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9C" w:rsidRDefault="001B20FA">
      <w:pPr>
        <w:rPr>
          <w:rFonts w:ascii="黑体" w:eastAsia="黑体" w:hAnsi="黑体" w:cs="黑体"/>
          <w:sz w:val="32"/>
          <w:szCs w:val="32"/>
        </w:rPr>
      </w:pPr>
      <w:r>
        <w:rPr>
          <w:rFonts w:ascii="黑体" w:eastAsia="黑体" w:hAnsi="黑体" w:cs="黑体" w:hint="eastAsia"/>
          <w:sz w:val="32"/>
          <w:szCs w:val="32"/>
        </w:rPr>
        <w:t>附件1</w:t>
      </w:r>
    </w:p>
    <w:p w:rsidR="00BC7B9C" w:rsidRDefault="001B20F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沅江市项目支出绩效评价报告</w:t>
      </w:r>
    </w:p>
    <w:p w:rsidR="00BC7B9C" w:rsidRDefault="00BC7B9C">
      <w:pPr>
        <w:ind w:firstLineChars="200" w:firstLine="640"/>
        <w:rPr>
          <w:rFonts w:ascii="仿宋_GB2312" w:eastAsia="仿宋_GB2312" w:hAnsi="仿宋_GB2312" w:cs="仿宋_GB2312"/>
          <w:sz w:val="32"/>
          <w:szCs w:val="32"/>
        </w:rPr>
      </w:pPr>
    </w:p>
    <w:p w:rsidR="00BC7B9C" w:rsidRDefault="001B20FA">
      <w:pPr>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BC7B9C" w:rsidRDefault="00541B53" w:rsidP="00C467F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C467FF">
        <w:rPr>
          <w:rFonts w:ascii="仿宋_GB2312" w:eastAsia="仿宋_GB2312" w:hAnsi="仿宋_GB2312" w:cs="仿宋_GB2312" w:hint="eastAsia"/>
          <w:sz w:val="32"/>
          <w:szCs w:val="32"/>
        </w:rPr>
        <w:t>2020年学校结核病筛查专项资金70万元。主要用于</w:t>
      </w:r>
      <w:r w:rsidRPr="00541B53">
        <w:rPr>
          <w:rFonts w:ascii="仿宋_GB2312" w:eastAsia="仿宋_GB2312" w:hAnsi="仿宋_GB2312" w:cs="仿宋_GB2312" w:hint="eastAsia"/>
          <w:sz w:val="32"/>
          <w:szCs w:val="32"/>
        </w:rPr>
        <w:t>9月份开展全市入学新生肺结核筛查，共筛查全市各高中类、中心学校类学校93所，托幼机构数122所；询问托幼机构、小学生中肺结核密切接触史和肺结核可疑症状12433人，初、高中入学新生6833名,6725人开展结核菌素皮肤试验（未开展者均为不接受皮肤试验），筛查率98.43%</w:t>
      </w:r>
      <w:r w:rsidR="00C467FF">
        <w:rPr>
          <w:rFonts w:ascii="仿宋_GB2312" w:eastAsia="仿宋_GB2312" w:hAnsi="仿宋_GB2312" w:cs="仿宋_GB2312" w:hint="eastAsia"/>
          <w:sz w:val="32"/>
          <w:szCs w:val="32"/>
        </w:rPr>
        <w:t>。</w:t>
      </w:r>
    </w:p>
    <w:p w:rsidR="00BC7B9C" w:rsidRPr="000A2840" w:rsidRDefault="001B20FA" w:rsidP="00541B53">
      <w:pPr>
        <w:rPr>
          <w:rFonts w:ascii="仿宋_GB2312" w:eastAsia="仿宋_GB2312" w:hAnsi="仿宋_GB2312" w:cs="仿宋_GB2312"/>
          <w:sz w:val="32"/>
          <w:szCs w:val="32"/>
        </w:rPr>
      </w:pPr>
      <w:r>
        <w:rPr>
          <w:rFonts w:ascii="仿宋_GB2312" w:eastAsia="仿宋_GB2312" w:hAnsi="仿宋_GB2312" w:cs="仿宋_GB2312" w:hint="eastAsia"/>
          <w:sz w:val="32"/>
          <w:szCs w:val="32"/>
        </w:rPr>
        <w:t>（二）项目绩效目标。根据</w:t>
      </w:r>
      <w:r w:rsidR="00541B53" w:rsidRPr="000A2840">
        <w:rPr>
          <w:rFonts w:ascii="仿宋_GB2312" w:eastAsia="仿宋_GB2312" w:hAnsi="仿宋_GB2312" w:cs="仿宋_GB2312" w:hint="eastAsia"/>
          <w:sz w:val="32"/>
          <w:szCs w:val="32"/>
        </w:rPr>
        <w:t>湘卫疾控发（2018）4号</w:t>
      </w:r>
      <w:r>
        <w:rPr>
          <w:rFonts w:ascii="仿宋_GB2312" w:eastAsia="仿宋_GB2312" w:hAnsi="仿宋_GB2312" w:cs="仿宋_GB2312" w:hint="eastAsia"/>
          <w:sz w:val="32"/>
          <w:szCs w:val="32"/>
        </w:rPr>
        <w:t>文件精神，为确保</w:t>
      </w:r>
      <w:r w:rsidR="00541B53" w:rsidRPr="000A2840">
        <w:rPr>
          <w:rFonts w:ascii="仿宋_GB2312" w:eastAsia="仿宋_GB2312" w:hAnsi="仿宋_GB2312" w:cs="仿宋_GB2312" w:hint="eastAsia"/>
          <w:sz w:val="32"/>
          <w:szCs w:val="32"/>
        </w:rPr>
        <w:t>省卫</w:t>
      </w:r>
      <w:r w:rsidR="00E76C4B" w:rsidRPr="000A2840">
        <w:rPr>
          <w:rFonts w:ascii="仿宋_GB2312" w:eastAsia="仿宋_GB2312" w:hAnsi="仿宋_GB2312" w:cs="仿宋_GB2312" w:hint="eastAsia"/>
          <w:sz w:val="32"/>
          <w:szCs w:val="32"/>
        </w:rPr>
        <w:t>计委、省教育厅关于《湖南省入学新生肺结核筛查工作实施方案》的规定，于</w:t>
      </w:r>
      <w:r w:rsidR="00E76C4B">
        <w:rPr>
          <w:rFonts w:ascii="仿宋_GB2312" w:eastAsia="仿宋_GB2312" w:hAnsi="仿宋_GB2312" w:cs="仿宋_GB2312" w:hint="eastAsia"/>
          <w:sz w:val="32"/>
          <w:szCs w:val="32"/>
        </w:rPr>
        <w:t>2020年</w:t>
      </w:r>
      <w:r w:rsidR="00E76C4B" w:rsidRPr="00541B53">
        <w:rPr>
          <w:rFonts w:ascii="仿宋_GB2312" w:eastAsia="仿宋_GB2312" w:hAnsi="仿宋_GB2312" w:cs="仿宋_GB2312" w:hint="eastAsia"/>
          <w:sz w:val="32"/>
          <w:szCs w:val="32"/>
        </w:rPr>
        <w:t>9月份开展全市入学新生肺结核筛查</w:t>
      </w:r>
      <w:r w:rsidR="00E76C4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政策落实到位，切实保障</w:t>
      </w:r>
      <w:r w:rsidR="00E76C4B">
        <w:rPr>
          <w:rFonts w:ascii="仿宋_GB2312" w:eastAsia="仿宋_GB2312" w:hAnsi="仿宋_GB2312" w:cs="仿宋_GB2312" w:hint="eastAsia"/>
          <w:sz w:val="32"/>
          <w:szCs w:val="32"/>
        </w:rPr>
        <w:t>学校结核病防治控制</w:t>
      </w:r>
      <w:r>
        <w:rPr>
          <w:rFonts w:ascii="仿宋_GB2312" w:eastAsia="仿宋_GB2312" w:hAnsi="仿宋_GB2312" w:cs="仿宋_GB2312" w:hint="eastAsia"/>
          <w:sz w:val="32"/>
          <w:szCs w:val="32"/>
        </w:rPr>
        <w:t>。</w:t>
      </w:r>
    </w:p>
    <w:p w:rsidR="00BC7B9C" w:rsidRDefault="001B20FA">
      <w:pPr>
        <w:ind w:firstLineChars="200" w:firstLine="640"/>
        <w:rPr>
          <w:rFonts w:ascii="黑体" w:eastAsia="黑体" w:hAnsi="黑体" w:cs="黑体"/>
          <w:sz w:val="32"/>
          <w:szCs w:val="32"/>
        </w:rPr>
      </w:pPr>
      <w:r>
        <w:rPr>
          <w:rFonts w:ascii="黑体" w:eastAsia="黑体" w:hAnsi="黑体" w:cs="黑体" w:hint="eastAsia"/>
          <w:sz w:val="32"/>
          <w:szCs w:val="32"/>
        </w:rPr>
        <w:t>二、绩效评价工作开展情况</w:t>
      </w:r>
    </w:p>
    <w:p w:rsidR="00C467FF" w:rsidRDefault="00C467F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沅江市疾病预防控制中心按上级要求2020年</w:t>
      </w:r>
      <w:r w:rsidRPr="00541B53">
        <w:rPr>
          <w:rFonts w:ascii="仿宋_GB2312" w:eastAsia="仿宋_GB2312" w:hAnsi="仿宋_GB2312" w:cs="仿宋_GB2312" w:hint="eastAsia"/>
          <w:sz w:val="32"/>
          <w:szCs w:val="32"/>
        </w:rPr>
        <w:t>9月份开展全市入学新生肺结核筛查，共筛查全市各高中类、中心学校类学校93所，托幼机构数122所；询问托幼机构、小学生中肺结核密切接触史和肺结核可疑症状12433人，初、高中入学新生6833名,6725人开展结核菌素皮肤试验（未开展者均为不接受皮肤试验），筛查率98.43%，共发现阳性反应</w:t>
      </w:r>
      <w:r w:rsidRPr="00541B53">
        <w:rPr>
          <w:rFonts w:ascii="仿宋_GB2312" w:eastAsia="仿宋_GB2312" w:hAnsi="仿宋_GB2312" w:cs="仿宋_GB2312" w:hint="eastAsia"/>
          <w:sz w:val="32"/>
          <w:szCs w:val="32"/>
        </w:rPr>
        <w:lastRenderedPageBreak/>
        <w:t>157人，强阳性反应5人，其中胸片X线复查4人无异常(但无人愿意预防性服药)，1人为病原学阳性肺结核患者。</w:t>
      </w:r>
    </w:p>
    <w:p w:rsidR="00BC7B9C" w:rsidRDefault="001B20FA">
      <w:pPr>
        <w:ind w:firstLineChars="200" w:firstLine="640"/>
        <w:rPr>
          <w:rFonts w:ascii="黑体" w:eastAsia="黑体" w:hAnsi="黑体" w:cs="黑体"/>
          <w:sz w:val="32"/>
          <w:szCs w:val="32"/>
        </w:rPr>
      </w:pPr>
      <w:r>
        <w:rPr>
          <w:rFonts w:ascii="黑体" w:eastAsia="黑体" w:hAnsi="黑体" w:cs="黑体" w:hint="eastAsia"/>
          <w:sz w:val="32"/>
          <w:szCs w:val="32"/>
        </w:rPr>
        <w:t>三、主要经验及做法、存在的问题及原因分析</w:t>
      </w:r>
    </w:p>
    <w:p w:rsidR="00C871CB" w:rsidRDefault="00F021D4">
      <w:pPr>
        <w:ind w:firstLineChars="200" w:firstLine="640"/>
        <w:rPr>
          <w:rFonts w:ascii="仿宋_GB2312" w:eastAsia="仿宋_GB2312" w:hAnsi="仿宋_GB2312" w:cs="仿宋_GB2312"/>
          <w:sz w:val="32"/>
          <w:szCs w:val="32"/>
        </w:rPr>
      </w:pPr>
      <w:r w:rsidRPr="00F021D4">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经验及做法：</w:t>
      </w:r>
      <w:r w:rsidRPr="00F021D4">
        <w:rPr>
          <w:rFonts w:ascii="仿宋_GB2312" w:eastAsia="仿宋_GB2312" w:hAnsi="仿宋_GB2312" w:cs="仿宋_GB2312" w:hint="eastAsia"/>
          <w:sz w:val="32"/>
          <w:szCs w:val="32"/>
        </w:rPr>
        <w:t>政府部门高度</w:t>
      </w:r>
      <w:r>
        <w:rPr>
          <w:rFonts w:ascii="仿宋_GB2312" w:eastAsia="仿宋_GB2312" w:hAnsi="仿宋_GB2312" w:cs="仿宋_GB2312" w:hint="eastAsia"/>
          <w:sz w:val="32"/>
          <w:szCs w:val="32"/>
        </w:rPr>
        <w:t>重视</w:t>
      </w:r>
      <w:r w:rsidRPr="00F021D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教育、卫生部门紧密配合，成立相关工作小组，明确责任分工，确保筛查工作有序开展，在规定时间完成工作任务，及时消除了校内传播可能性。</w:t>
      </w:r>
    </w:p>
    <w:p w:rsidR="00F021D4" w:rsidRPr="00F021D4" w:rsidRDefault="00F021D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2、存在的问题及原因：在乡镇学校由于</w:t>
      </w:r>
      <w:r w:rsidRPr="00F021D4">
        <w:rPr>
          <w:rFonts w:ascii="仿宋_GB2312" w:eastAsia="仿宋_GB2312" w:hAnsi="仿宋_GB2312" w:cs="仿宋_GB2312"/>
          <w:sz w:val="32"/>
          <w:szCs w:val="32"/>
        </w:rPr>
        <w:t>人员不便集中, 给筛查工作带来了难度</w:t>
      </w:r>
      <w:r>
        <w:rPr>
          <w:rFonts w:ascii="仿宋_GB2312" w:eastAsia="仿宋_GB2312" w:hAnsi="仿宋_GB2312" w:cs="仿宋_GB2312" w:hint="eastAsia"/>
          <w:sz w:val="32"/>
          <w:szCs w:val="32"/>
        </w:rPr>
        <w:t>，</w:t>
      </w:r>
      <w:r w:rsidRPr="00F021D4">
        <w:rPr>
          <w:rFonts w:ascii="仿宋_GB2312" w:eastAsia="仿宋_GB2312" w:hAnsi="仿宋_GB2312" w:cs="仿宋_GB2312"/>
          <w:sz w:val="32"/>
          <w:szCs w:val="32"/>
        </w:rPr>
        <w:t>工作成本增加</w:t>
      </w:r>
      <w:r>
        <w:rPr>
          <w:rFonts w:ascii="仿宋_GB2312" w:eastAsia="仿宋_GB2312" w:hAnsi="仿宋_GB2312" w:cs="仿宋_GB2312" w:hint="eastAsia"/>
          <w:sz w:val="32"/>
          <w:szCs w:val="32"/>
        </w:rPr>
        <w:t>，试剂损耗较大；</w:t>
      </w:r>
      <w:r w:rsidR="00AD1B08">
        <w:rPr>
          <w:rFonts w:ascii="仿宋_GB2312" w:eastAsia="仿宋_GB2312" w:hAnsi="仿宋_GB2312" w:cs="仿宋_GB2312" w:hint="eastAsia"/>
          <w:sz w:val="32"/>
          <w:szCs w:val="32"/>
        </w:rPr>
        <w:t>PPD皮试中存在一些偶合反应，部分家长较难沟通，给卫生部门造成困扰。</w:t>
      </w:r>
      <w:r>
        <w:rPr>
          <w:rStyle w:val="content-right8zs401"/>
          <w:rFonts w:ascii="Arial" w:hAnsi="Arial" w:cs="Arial"/>
          <w:color w:val="333333"/>
          <w:sz w:val="20"/>
          <w:szCs w:val="20"/>
        </w:rPr>
        <w:t>.</w:t>
      </w:r>
    </w:p>
    <w:p w:rsidR="00BC7B9C" w:rsidRDefault="001B20FA">
      <w:pPr>
        <w:ind w:firstLineChars="200" w:firstLine="640"/>
        <w:rPr>
          <w:rFonts w:ascii="黑体" w:eastAsia="黑体" w:hAnsi="黑体" w:cs="黑体"/>
          <w:sz w:val="32"/>
          <w:szCs w:val="32"/>
        </w:rPr>
      </w:pPr>
      <w:r>
        <w:rPr>
          <w:rFonts w:ascii="黑体" w:eastAsia="黑体" w:hAnsi="黑体" w:cs="黑体" w:hint="eastAsia"/>
          <w:sz w:val="32"/>
          <w:szCs w:val="32"/>
        </w:rPr>
        <w:t>四、有关建议</w:t>
      </w:r>
    </w:p>
    <w:p w:rsidR="00C871CB" w:rsidRPr="00AD1B08" w:rsidRDefault="00AD1B08" w:rsidP="00AD1B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871CB" w:rsidRPr="00AD1B08">
        <w:rPr>
          <w:rFonts w:ascii="仿宋_GB2312" w:eastAsia="仿宋_GB2312" w:hAnsi="仿宋_GB2312" w:cs="仿宋_GB2312"/>
          <w:sz w:val="32"/>
          <w:szCs w:val="32"/>
        </w:rPr>
        <w:t>始终坚持晨检工作</w:t>
      </w:r>
      <w:r>
        <w:rPr>
          <w:rFonts w:ascii="仿宋_GB2312" w:eastAsia="仿宋_GB2312" w:hAnsi="仿宋_GB2312" w:cs="仿宋_GB2312" w:hint="eastAsia"/>
          <w:sz w:val="32"/>
          <w:szCs w:val="32"/>
        </w:rPr>
        <w:t>。各级各类学校</w:t>
      </w:r>
      <w:r w:rsidR="00C871CB" w:rsidRPr="00AD1B08">
        <w:rPr>
          <w:rFonts w:ascii="仿宋_GB2312" w:eastAsia="仿宋_GB2312" w:hAnsi="仿宋_GB2312" w:cs="仿宋_GB2312"/>
          <w:sz w:val="32"/>
          <w:szCs w:val="32"/>
        </w:rPr>
        <w:t>每天早晨各班班主任对本班每一位学生做好晨检，发现有持续咳嗽2周以上、咳痰、发热、盗汗等肺结核可疑症状的学生，及时报告卫生老师，并告知学生家长及时检查确诊。对因病缺勤学生及时与家长联系。</w:t>
      </w:r>
    </w:p>
    <w:p w:rsidR="00C871CB" w:rsidRPr="00AD1B08" w:rsidRDefault="00AD1B08" w:rsidP="00AD1B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C871CB" w:rsidRPr="00AD1B08">
        <w:rPr>
          <w:rFonts w:ascii="仿宋_GB2312" w:eastAsia="仿宋_GB2312" w:hAnsi="仿宋_GB2312" w:cs="仿宋_GB2312"/>
          <w:sz w:val="32"/>
          <w:szCs w:val="32"/>
        </w:rPr>
        <w:t>对未到校生做好因病缺勤登记与追踪工作。落实因病缺课登记和追踪制度。对因病缺勤学生及时与家长联系。如怀疑为肺结核，及时追踪了解学生的诊断和治疗情况。</w:t>
      </w:r>
    </w:p>
    <w:p w:rsidR="00C871CB" w:rsidRPr="00AD1B08" w:rsidRDefault="00AD1B08" w:rsidP="00AD1B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C871CB" w:rsidRPr="00AD1B08">
        <w:rPr>
          <w:rFonts w:ascii="仿宋_GB2312" w:eastAsia="仿宋_GB2312" w:hAnsi="仿宋_GB2312" w:cs="仿宋_GB2312"/>
          <w:sz w:val="32"/>
          <w:szCs w:val="32"/>
        </w:rPr>
        <w:t>加强疫情报告。对学校通过健康体检、晨检等途径发现的结核病疑似病例，疫情报告人及时向当地</w:t>
      </w:r>
      <w:r>
        <w:rPr>
          <w:rFonts w:ascii="仿宋_GB2312" w:eastAsia="仿宋_GB2312" w:hAnsi="仿宋_GB2312" w:cs="仿宋_GB2312" w:hint="eastAsia"/>
          <w:sz w:val="32"/>
          <w:szCs w:val="32"/>
        </w:rPr>
        <w:t>卫生部门</w:t>
      </w:r>
      <w:r w:rsidR="00C871CB" w:rsidRPr="00AD1B08">
        <w:rPr>
          <w:rFonts w:ascii="仿宋_GB2312" w:eastAsia="仿宋_GB2312" w:hAnsi="仿宋_GB2312" w:cs="仿宋_GB2312"/>
          <w:sz w:val="32"/>
          <w:szCs w:val="32"/>
        </w:rPr>
        <w:t>报</w:t>
      </w:r>
      <w:r w:rsidR="00C871CB" w:rsidRPr="00AD1B08">
        <w:rPr>
          <w:rFonts w:ascii="仿宋_GB2312" w:eastAsia="仿宋_GB2312" w:hAnsi="仿宋_GB2312" w:cs="仿宋_GB2312"/>
          <w:sz w:val="32"/>
          <w:szCs w:val="32"/>
        </w:rPr>
        <w:lastRenderedPageBreak/>
        <w:t>告</w:t>
      </w:r>
      <w:r>
        <w:rPr>
          <w:rFonts w:ascii="仿宋_GB2312" w:eastAsia="仿宋_GB2312" w:hAnsi="仿宋_GB2312" w:cs="仿宋_GB2312" w:hint="eastAsia"/>
          <w:sz w:val="32"/>
          <w:szCs w:val="32"/>
        </w:rPr>
        <w:t>，同时</w:t>
      </w:r>
      <w:r w:rsidR="00C871CB" w:rsidRPr="00AD1B08">
        <w:rPr>
          <w:rFonts w:ascii="仿宋_GB2312" w:eastAsia="仿宋_GB2312" w:hAnsi="仿宋_GB2312" w:cs="仿宋_GB2312"/>
          <w:sz w:val="32"/>
          <w:szCs w:val="32"/>
        </w:rPr>
        <w:t>做好学校班级消毒工作。</w:t>
      </w:r>
    </w:p>
    <w:p w:rsidR="00C871CB" w:rsidRPr="00AD1B08" w:rsidRDefault="00AD1B08" w:rsidP="00AD1B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00C871CB" w:rsidRPr="00AD1B08">
        <w:rPr>
          <w:rFonts w:ascii="仿宋_GB2312" w:eastAsia="仿宋_GB2312" w:hAnsi="仿宋_GB2312" w:cs="仿宋_GB2312"/>
          <w:sz w:val="32"/>
          <w:szCs w:val="32"/>
        </w:rPr>
        <w:t>做好确诊病例的登记和管理工作，关注密切接触者的健康状况。配合卫生部门做好现场调查、密切接触者筛查以及确诊病例的治疗管理等工作</w:t>
      </w:r>
    </w:p>
    <w:p w:rsidR="00C871CB" w:rsidRPr="00AD1B08" w:rsidRDefault="00AD1B08" w:rsidP="00AD1B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C871CB" w:rsidRPr="00AD1B08">
        <w:rPr>
          <w:rFonts w:ascii="仿宋_GB2312" w:eastAsia="仿宋_GB2312" w:hAnsi="仿宋_GB2312" w:cs="仿宋_GB2312"/>
          <w:sz w:val="32"/>
          <w:szCs w:val="32"/>
        </w:rPr>
        <w:t>做好休学和复学管理。协助</w:t>
      </w:r>
      <w:r>
        <w:rPr>
          <w:rFonts w:ascii="仿宋_GB2312" w:eastAsia="仿宋_GB2312" w:hAnsi="仿宋_GB2312" w:cs="仿宋_GB2312" w:hint="eastAsia"/>
          <w:sz w:val="32"/>
          <w:szCs w:val="32"/>
        </w:rPr>
        <w:t>卫生部门</w:t>
      </w:r>
      <w:r w:rsidR="00C871CB" w:rsidRPr="00AD1B08">
        <w:rPr>
          <w:rFonts w:ascii="仿宋_GB2312" w:eastAsia="仿宋_GB2312" w:hAnsi="仿宋_GB2312" w:cs="仿宋_GB2312"/>
          <w:sz w:val="32"/>
          <w:szCs w:val="32"/>
        </w:rPr>
        <w:t>做好不需休学的结核病病例的管理。积极协助</w:t>
      </w:r>
      <w:r>
        <w:rPr>
          <w:rFonts w:ascii="仿宋_GB2312" w:eastAsia="仿宋_GB2312" w:hAnsi="仿宋_GB2312" w:cs="仿宋_GB2312" w:hint="eastAsia"/>
          <w:sz w:val="32"/>
          <w:szCs w:val="32"/>
        </w:rPr>
        <w:t>卫生部门</w:t>
      </w:r>
      <w:r w:rsidR="00C871CB" w:rsidRPr="00AD1B08">
        <w:rPr>
          <w:rFonts w:ascii="仿宋_GB2312" w:eastAsia="仿宋_GB2312" w:hAnsi="仿宋_GB2312" w:cs="仿宋_GB2312"/>
          <w:sz w:val="32"/>
          <w:szCs w:val="32"/>
        </w:rPr>
        <w:t>对结核病病例的密切接触者进行筛查。</w:t>
      </w:r>
    </w:p>
    <w:p w:rsidR="00C871CB" w:rsidRPr="00AD1B08" w:rsidRDefault="00AD1B08" w:rsidP="00AD1B0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sidR="00C871CB" w:rsidRPr="00AD1B08">
        <w:rPr>
          <w:rFonts w:ascii="仿宋_GB2312" w:eastAsia="仿宋_GB2312" w:hAnsi="仿宋_GB2312" w:cs="仿宋_GB2312"/>
          <w:sz w:val="32"/>
          <w:szCs w:val="32"/>
        </w:rPr>
        <w:t>落实学校健康体检制度。按有关规定将结核病的检查项目作为学校新生入学体检和教职员工每年常规体检的必查项目，并纳入学生和教职员工的健康体检档案。对于通过学校健康体检发现的疑似结核病病例，学校要及时告知学生或家长到当地医疗机构检查确诊。</w:t>
      </w:r>
    </w:p>
    <w:p w:rsidR="00BC7B9C" w:rsidRDefault="00BC7B9C" w:rsidP="00C467FF">
      <w:pPr>
        <w:ind w:firstLineChars="200" w:firstLine="640"/>
        <w:rPr>
          <w:rFonts w:ascii="仿宋_GB2312" w:eastAsia="仿宋_GB2312" w:hAnsi="仿宋_GB2312" w:cs="仿宋_GB2312"/>
          <w:sz w:val="32"/>
          <w:szCs w:val="32"/>
        </w:rPr>
      </w:pPr>
    </w:p>
    <w:p w:rsidR="00BC7B9C" w:rsidRDefault="00BC7B9C" w:rsidP="00AD1B08">
      <w:pPr>
        <w:shd w:val="clear" w:color="auto" w:fill="FFFFFF"/>
        <w:wordWrap w:val="0"/>
        <w:spacing w:line="600" w:lineRule="atLeast"/>
        <w:ind w:right="560"/>
        <w:rPr>
          <w:rFonts w:ascii="宋体" w:eastAsia="宋体" w:hAnsi="宋体" w:cs="宋体"/>
          <w:color w:val="000000"/>
          <w:sz w:val="28"/>
          <w:szCs w:val="28"/>
        </w:rPr>
      </w:pPr>
    </w:p>
    <w:p w:rsidR="00BC7B9C" w:rsidRPr="00AD1B08" w:rsidRDefault="001B20FA" w:rsidP="00AD1B08">
      <w:pPr>
        <w:ind w:firstLineChars="1350" w:firstLine="4320"/>
        <w:rPr>
          <w:rFonts w:ascii="仿宋_GB2312" w:eastAsia="仿宋_GB2312" w:hAnsi="仿宋_GB2312" w:cs="仿宋_GB2312"/>
          <w:sz w:val="32"/>
          <w:szCs w:val="32"/>
        </w:rPr>
      </w:pPr>
      <w:bookmarkStart w:id="0" w:name="_GoBack"/>
      <w:bookmarkEnd w:id="0"/>
      <w:r w:rsidRPr="00AD1B08">
        <w:rPr>
          <w:rFonts w:ascii="仿宋_GB2312" w:eastAsia="仿宋_GB2312" w:hAnsi="仿宋_GB2312" w:cs="仿宋_GB2312" w:hint="eastAsia"/>
          <w:sz w:val="32"/>
          <w:szCs w:val="32"/>
        </w:rPr>
        <w:t>沅江市</w:t>
      </w:r>
      <w:r w:rsidR="00C467FF" w:rsidRPr="00AD1B08">
        <w:rPr>
          <w:rFonts w:ascii="仿宋_GB2312" w:eastAsia="仿宋_GB2312" w:hAnsi="仿宋_GB2312" w:cs="仿宋_GB2312" w:hint="eastAsia"/>
          <w:sz w:val="32"/>
          <w:szCs w:val="32"/>
        </w:rPr>
        <w:t>疾病预防控制中心</w:t>
      </w:r>
    </w:p>
    <w:p w:rsidR="00BC7B9C" w:rsidRPr="00AD1B08" w:rsidRDefault="001B20FA" w:rsidP="00AD1B08">
      <w:pPr>
        <w:ind w:firstLineChars="1550" w:firstLine="4960"/>
        <w:rPr>
          <w:rFonts w:ascii="仿宋_GB2312" w:eastAsia="仿宋_GB2312" w:hAnsi="仿宋_GB2312" w:cs="仿宋_GB2312"/>
          <w:color w:val="FF0000"/>
          <w:sz w:val="32"/>
          <w:szCs w:val="32"/>
        </w:rPr>
      </w:pPr>
      <w:r w:rsidRPr="00AD1B08">
        <w:rPr>
          <w:rFonts w:ascii="仿宋_GB2312" w:eastAsia="仿宋_GB2312" w:hAnsi="仿宋_GB2312" w:cs="仿宋_GB2312" w:hint="eastAsia"/>
          <w:color w:val="FF0000"/>
          <w:sz w:val="32"/>
          <w:szCs w:val="32"/>
        </w:rPr>
        <w:t>2021年</w:t>
      </w:r>
      <w:r w:rsidR="00AD1B08" w:rsidRPr="00AD1B08">
        <w:rPr>
          <w:rFonts w:ascii="仿宋_GB2312" w:eastAsia="仿宋_GB2312" w:hAnsi="仿宋_GB2312" w:cs="仿宋_GB2312" w:hint="eastAsia"/>
          <w:color w:val="FF0000"/>
          <w:sz w:val="32"/>
          <w:szCs w:val="32"/>
        </w:rPr>
        <w:t>7</w:t>
      </w:r>
      <w:r w:rsidRPr="00AD1B08">
        <w:rPr>
          <w:rFonts w:ascii="仿宋_GB2312" w:eastAsia="仿宋_GB2312" w:hAnsi="仿宋_GB2312" w:cs="仿宋_GB2312" w:hint="eastAsia"/>
          <w:color w:val="FF0000"/>
          <w:sz w:val="32"/>
          <w:szCs w:val="32"/>
        </w:rPr>
        <w:t>月1</w:t>
      </w:r>
      <w:r w:rsidR="00C467FF" w:rsidRPr="00AD1B08">
        <w:rPr>
          <w:rFonts w:ascii="仿宋_GB2312" w:eastAsia="仿宋_GB2312" w:hAnsi="仿宋_GB2312" w:cs="仿宋_GB2312" w:hint="eastAsia"/>
          <w:color w:val="FF0000"/>
          <w:sz w:val="32"/>
          <w:szCs w:val="32"/>
        </w:rPr>
        <w:t>7</w:t>
      </w:r>
      <w:r w:rsidRPr="00AD1B08">
        <w:rPr>
          <w:rFonts w:ascii="仿宋_GB2312" w:eastAsia="仿宋_GB2312" w:hAnsi="仿宋_GB2312" w:cs="仿宋_GB2312" w:hint="eastAsia"/>
          <w:color w:val="FF0000"/>
          <w:sz w:val="32"/>
          <w:szCs w:val="32"/>
        </w:rPr>
        <w:t>日</w:t>
      </w:r>
    </w:p>
    <w:sectPr w:rsidR="00BC7B9C" w:rsidRPr="00AD1B08" w:rsidSect="00BC7B9C">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260" w:rsidRDefault="00E63260" w:rsidP="00BC7B9C">
      <w:pPr>
        <w:rPr>
          <w:rFonts w:hint="eastAsia"/>
        </w:rPr>
      </w:pPr>
      <w:r>
        <w:separator/>
      </w:r>
    </w:p>
  </w:endnote>
  <w:endnote w:type="continuationSeparator" w:id="0">
    <w:p w:rsidR="00E63260" w:rsidRDefault="00E63260" w:rsidP="00BC7B9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9C" w:rsidRDefault="008A63CF">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BC7B9C" w:rsidRDefault="008A63CF">
                <w:pPr>
                  <w:pStyle w:val="a3"/>
                  <w:rPr>
                    <w:rFonts w:hint="eastAsia"/>
                  </w:rPr>
                </w:pPr>
                <w:r>
                  <w:rPr>
                    <w:rFonts w:asciiTheme="minorEastAsia" w:hAnsiTheme="minorEastAsia" w:cstheme="minorEastAsia" w:hint="eastAsia"/>
                    <w:sz w:val="28"/>
                    <w:szCs w:val="28"/>
                  </w:rPr>
                  <w:fldChar w:fldCharType="begin"/>
                </w:r>
                <w:r w:rsidR="001B20FA">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E57213">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260" w:rsidRDefault="00E63260" w:rsidP="00BC7B9C">
      <w:pPr>
        <w:rPr>
          <w:rFonts w:hint="eastAsia"/>
        </w:rPr>
      </w:pPr>
      <w:r>
        <w:separator/>
      </w:r>
    </w:p>
  </w:footnote>
  <w:footnote w:type="continuationSeparator" w:id="0">
    <w:p w:rsidR="00E63260" w:rsidRDefault="00E63260" w:rsidP="00BC7B9C">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2545"/>
    <w:rsid w:val="000837FE"/>
    <w:rsid w:val="000958B2"/>
    <w:rsid w:val="000A2840"/>
    <w:rsid w:val="000F016F"/>
    <w:rsid w:val="00155E71"/>
    <w:rsid w:val="001B20FA"/>
    <w:rsid w:val="001C3A31"/>
    <w:rsid w:val="001C76EC"/>
    <w:rsid w:val="002C2406"/>
    <w:rsid w:val="00317D5D"/>
    <w:rsid w:val="00391108"/>
    <w:rsid w:val="003B51B5"/>
    <w:rsid w:val="003D038E"/>
    <w:rsid w:val="00415707"/>
    <w:rsid w:val="00426AAB"/>
    <w:rsid w:val="00474026"/>
    <w:rsid w:val="00495432"/>
    <w:rsid w:val="004B1AEA"/>
    <w:rsid w:val="00541B53"/>
    <w:rsid w:val="00547F34"/>
    <w:rsid w:val="00553B99"/>
    <w:rsid w:val="005A1DD6"/>
    <w:rsid w:val="005E247E"/>
    <w:rsid w:val="005E3CF4"/>
    <w:rsid w:val="006A452D"/>
    <w:rsid w:val="006C00B5"/>
    <w:rsid w:val="006E48FD"/>
    <w:rsid w:val="00700798"/>
    <w:rsid w:val="00760057"/>
    <w:rsid w:val="00791F70"/>
    <w:rsid w:val="007C5572"/>
    <w:rsid w:val="008A63CF"/>
    <w:rsid w:val="008B13F5"/>
    <w:rsid w:val="009477DA"/>
    <w:rsid w:val="009B0D5C"/>
    <w:rsid w:val="009C0B8D"/>
    <w:rsid w:val="009E56D7"/>
    <w:rsid w:val="00A10EED"/>
    <w:rsid w:val="00AA2F63"/>
    <w:rsid w:val="00AB46C8"/>
    <w:rsid w:val="00AB4B3B"/>
    <w:rsid w:val="00AD1B08"/>
    <w:rsid w:val="00B03CF2"/>
    <w:rsid w:val="00B25384"/>
    <w:rsid w:val="00B336A4"/>
    <w:rsid w:val="00B77D9E"/>
    <w:rsid w:val="00BB734A"/>
    <w:rsid w:val="00BC7B9C"/>
    <w:rsid w:val="00C467FF"/>
    <w:rsid w:val="00C871CB"/>
    <w:rsid w:val="00CB2545"/>
    <w:rsid w:val="00CD4CB6"/>
    <w:rsid w:val="00D6328E"/>
    <w:rsid w:val="00D74174"/>
    <w:rsid w:val="00DB2CD0"/>
    <w:rsid w:val="00DC4617"/>
    <w:rsid w:val="00DD2D6C"/>
    <w:rsid w:val="00DE459D"/>
    <w:rsid w:val="00E02371"/>
    <w:rsid w:val="00E57213"/>
    <w:rsid w:val="00E62ADD"/>
    <w:rsid w:val="00E63260"/>
    <w:rsid w:val="00E76C4B"/>
    <w:rsid w:val="00E87FFD"/>
    <w:rsid w:val="00E9686F"/>
    <w:rsid w:val="00EA384B"/>
    <w:rsid w:val="00F021D4"/>
    <w:rsid w:val="00F30979"/>
    <w:rsid w:val="00F85CF0"/>
    <w:rsid w:val="00FC76DC"/>
    <w:rsid w:val="050B0460"/>
    <w:rsid w:val="14C707EF"/>
    <w:rsid w:val="23896C2B"/>
    <w:rsid w:val="24765AB3"/>
    <w:rsid w:val="256D74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BC7B9C"/>
    <w:pPr>
      <w:tabs>
        <w:tab w:val="center" w:pos="4153"/>
        <w:tab w:val="right" w:pos="8306"/>
      </w:tabs>
      <w:snapToGrid w:val="0"/>
      <w:jc w:val="left"/>
    </w:pPr>
    <w:rPr>
      <w:sz w:val="18"/>
    </w:rPr>
  </w:style>
  <w:style w:type="paragraph" w:styleId="a4">
    <w:name w:val="header"/>
    <w:basedOn w:val="a"/>
    <w:uiPriority w:val="99"/>
    <w:semiHidden/>
    <w:unhideWhenUsed/>
    <w:rsid w:val="00BC7B9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rsid w:val="00BC7B9C"/>
    <w:pPr>
      <w:ind w:firstLineChars="200" w:firstLine="420"/>
    </w:pPr>
  </w:style>
  <w:style w:type="paragraph" w:styleId="a6">
    <w:name w:val="Normal (Web)"/>
    <w:basedOn w:val="a"/>
    <w:uiPriority w:val="99"/>
    <w:semiHidden/>
    <w:unhideWhenUsed/>
    <w:rsid w:val="00C871CB"/>
    <w:pPr>
      <w:widowControl/>
      <w:jc w:val="left"/>
    </w:pPr>
    <w:rPr>
      <w:rFonts w:ascii="宋体" w:eastAsia="宋体" w:hAnsi="宋体" w:cs="宋体"/>
      <w:kern w:val="0"/>
      <w:sz w:val="24"/>
      <w:szCs w:val="24"/>
    </w:rPr>
  </w:style>
  <w:style w:type="character" w:styleId="a7">
    <w:name w:val="Emphasis"/>
    <w:basedOn w:val="a0"/>
    <w:uiPriority w:val="20"/>
    <w:qFormat/>
    <w:rsid w:val="00F021D4"/>
    <w:rPr>
      <w:i w:val="0"/>
      <w:iCs w:val="0"/>
      <w:color w:val="F73131"/>
    </w:rPr>
  </w:style>
  <w:style w:type="character" w:customStyle="1" w:styleId="content-right8zs401">
    <w:name w:val="content-right_8zs401"/>
    <w:basedOn w:val="a0"/>
    <w:rsid w:val="00F021D4"/>
  </w:style>
</w:styles>
</file>

<file path=word/webSettings.xml><?xml version="1.0" encoding="utf-8"?>
<w:webSettings xmlns:r="http://schemas.openxmlformats.org/officeDocument/2006/relationships" xmlns:w="http://schemas.openxmlformats.org/wordprocessingml/2006/main">
  <w:divs>
    <w:div w:id="938834420">
      <w:bodyDiv w:val="1"/>
      <w:marLeft w:val="0"/>
      <w:marRight w:val="0"/>
      <w:marTop w:val="0"/>
      <w:marBottom w:val="0"/>
      <w:divBdr>
        <w:top w:val="none" w:sz="0" w:space="0" w:color="auto"/>
        <w:left w:val="none" w:sz="0" w:space="0" w:color="auto"/>
        <w:bottom w:val="none" w:sz="0" w:space="0" w:color="auto"/>
        <w:right w:val="none" w:sz="0" w:space="0" w:color="auto"/>
      </w:divBdr>
      <w:divsChild>
        <w:div w:id="842085381">
          <w:marLeft w:val="0"/>
          <w:marRight w:val="0"/>
          <w:marTop w:val="0"/>
          <w:marBottom w:val="0"/>
          <w:divBdr>
            <w:top w:val="none" w:sz="0" w:space="0" w:color="auto"/>
            <w:left w:val="none" w:sz="0" w:space="0" w:color="auto"/>
            <w:bottom w:val="none" w:sz="0" w:space="0" w:color="auto"/>
            <w:right w:val="none" w:sz="0" w:space="0" w:color="auto"/>
          </w:divBdr>
          <w:divsChild>
            <w:div w:id="1823544453">
              <w:marLeft w:val="0"/>
              <w:marRight w:val="0"/>
              <w:marTop w:val="0"/>
              <w:marBottom w:val="0"/>
              <w:divBdr>
                <w:top w:val="none" w:sz="0" w:space="0" w:color="auto"/>
                <w:left w:val="none" w:sz="0" w:space="0" w:color="auto"/>
                <w:bottom w:val="none" w:sz="0" w:space="0" w:color="auto"/>
                <w:right w:val="none" w:sz="0" w:space="0" w:color="auto"/>
              </w:divBdr>
              <w:divsChild>
                <w:div w:id="1025902755">
                  <w:marLeft w:val="0"/>
                  <w:marRight w:val="0"/>
                  <w:marTop w:val="0"/>
                  <w:marBottom w:val="0"/>
                  <w:divBdr>
                    <w:top w:val="none" w:sz="0" w:space="0" w:color="auto"/>
                    <w:left w:val="none" w:sz="0" w:space="0" w:color="auto"/>
                    <w:bottom w:val="none" w:sz="0" w:space="0" w:color="auto"/>
                    <w:right w:val="none" w:sz="0" w:space="0" w:color="auto"/>
                  </w:divBdr>
                  <w:divsChild>
                    <w:div w:id="4102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632411">
      <w:bodyDiv w:val="1"/>
      <w:marLeft w:val="0"/>
      <w:marRight w:val="0"/>
      <w:marTop w:val="0"/>
      <w:marBottom w:val="0"/>
      <w:divBdr>
        <w:top w:val="none" w:sz="0" w:space="0" w:color="auto"/>
        <w:left w:val="none" w:sz="0" w:space="0" w:color="auto"/>
        <w:bottom w:val="none" w:sz="0" w:space="0" w:color="auto"/>
        <w:right w:val="none" w:sz="0" w:space="0" w:color="auto"/>
      </w:divBdr>
    </w:div>
    <w:div w:id="2023819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2022-09-05T01:57:00Z</dcterms:created>
  <dcterms:modified xsi:type="dcterms:W3CDTF">2022-09-05T01:57:00Z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67E840A68ED148AC89CFDBE73B4F4ADD</vt:lpwstr>
  </property>
</Properties>
</file>