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0C" w:rsidRDefault="00094D6B">
      <w:pPr>
        <w:widowControl/>
        <w:shd w:val="clear" w:color="auto" w:fill="FFFFFF"/>
        <w:spacing w:before="100" w:beforeAutospacing="1" w:after="100" w:afterAutospacing="1" w:line="6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44"/>
          <w:szCs w:val="44"/>
          <w:shd w:val="clear" w:color="auto" w:fill="FFFFFF"/>
        </w:rPr>
        <w:t>沅江市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  <w:shd w:val="clear" w:color="auto" w:fill="FFFFFF"/>
        </w:rPr>
        <w:t>黄茅洲镇人民政府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  <w:shd w:val="clear" w:color="auto" w:fill="FFFFFF"/>
        </w:rPr>
        <w:t>2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  <w:shd w:val="clear" w:color="auto" w:fill="FFFFFF"/>
        </w:rPr>
        <w:t>020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  <w:shd w:val="clear" w:color="auto" w:fill="FFFFFF"/>
        </w:rPr>
        <w:t>年度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  <w:shd w:val="clear" w:color="auto" w:fill="FFFFFF"/>
        </w:rPr>
        <w:t xml:space="preserve">      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  <w:shd w:val="clear" w:color="auto" w:fill="FFFFFF"/>
        </w:rPr>
        <w:t>专项支出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  <w:shd w:val="clear" w:color="auto" w:fill="FFFFFF"/>
        </w:rPr>
        <w:t>绩效评价报告</w:t>
      </w:r>
    </w:p>
    <w:p w:rsidR="0013410C" w:rsidRDefault="00094D6B">
      <w:pPr>
        <w:ind w:firstLineChars="200" w:firstLine="640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根据《湖南省人民政府关于全面推进预算绩效管理的意见》</w:t>
      </w: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我</w:t>
      </w: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中心</w:t>
      </w: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对</w:t>
      </w: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年度专项资金绩效评价如下：</w:t>
      </w:r>
    </w:p>
    <w:p w:rsidR="0013410C" w:rsidRDefault="00094D6B">
      <w:pPr>
        <w:widowControl/>
        <w:numPr>
          <w:ilvl w:val="0"/>
          <w:numId w:val="1"/>
        </w:numPr>
        <w:shd w:val="clear" w:color="auto" w:fill="FFFFFF"/>
        <w:contextualSpacing/>
        <w:jc w:val="lef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项目基本情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况</w:t>
      </w:r>
    </w:p>
    <w:p w:rsidR="0013410C" w:rsidRDefault="00094D6B">
      <w:pPr>
        <w:widowControl/>
        <w:shd w:val="clear" w:color="auto" w:fill="FFFFFF"/>
        <w:contextualSpacing/>
        <w:jc w:val="lef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 xml:space="preserve">  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（一）项目概况</w:t>
      </w:r>
    </w:p>
    <w:p w:rsidR="0013410C" w:rsidRDefault="00094D6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、机构设置情况：</w:t>
      </w:r>
    </w:p>
    <w:p w:rsidR="0013410C" w:rsidRDefault="00094D6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茅洲镇人民政府内设党政办、扶贫办、党建站、民政所、村镇建设站、劳保办、经发办、财政所、纪委、司法所、安监站、卫计办、文体卫站、农业综合服务站、退役军人服务站、国土规划建设环保所等二级机构。</w:t>
      </w:r>
    </w:p>
    <w:p w:rsidR="0013410C" w:rsidRDefault="00094D6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人员情况：</w:t>
      </w:r>
    </w:p>
    <w:p w:rsidR="0013410C" w:rsidRDefault="00094D6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沅江市黄茅洲镇人民政府是财政全额拨款单位，目前实有在职人员</w:t>
      </w:r>
      <w:r>
        <w:rPr>
          <w:rFonts w:ascii="仿宋" w:eastAsia="仿宋" w:hAnsi="仿宋" w:cs="仿宋" w:hint="eastAsia"/>
          <w:sz w:val="32"/>
          <w:szCs w:val="32"/>
        </w:rPr>
        <w:t>125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13410C" w:rsidRDefault="00094D6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（三）主要工作职责：</w:t>
      </w:r>
    </w:p>
    <w:p w:rsidR="0013410C" w:rsidRDefault="00094D6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黄茅洲镇人民政府是国家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基层的政权机关和最基本的独立行政单元，具有执行国家意志的义务和保一方平安的责任，有促进地区经济发展，提供公共服务的职能。制定并组织实施村镇建设规划、部署重点村镇工程，制定资源开发改造和产业机构调整法案，组织并指导生产，负责本行政区域内民政，计划生育，经管，文化教育，等工作，按照组织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本级财政收入，完成国家财政计划，管理好财政资金，增强财政实力，抓好精神文明建设，丰富群众文化生活，提倡移风易俗，完成上级政府交代的其他事项。</w:t>
      </w:r>
    </w:p>
    <w:p w:rsidR="0013410C" w:rsidRDefault="00094D6B" w:rsidP="006F7C10">
      <w:pPr>
        <w:numPr>
          <w:ilvl w:val="0"/>
          <w:numId w:val="2"/>
        </w:numPr>
        <w:ind w:firstLineChars="200" w:firstLine="720"/>
        <w:jc w:val="lef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项目绩效目标</w:t>
      </w:r>
    </w:p>
    <w:p w:rsidR="0013410C" w:rsidRDefault="00094D6B">
      <w:pPr>
        <w:numPr>
          <w:ilvl w:val="0"/>
          <w:numId w:val="3"/>
        </w:numPr>
        <w:jc w:val="lef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项目绩效总目标</w:t>
      </w:r>
    </w:p>
    <w:p w:rsidR="0013410C" w:rsidRDefault="00094D6B">
      <w:pPr>
        <w:pStyle w:val="a3"/>
        <w:widowControl/>
        <w:spacing w:before="0" w:beforeAutospacing="0" w:after="0" w:afterAutospacing="0" w:line="480" w:lineRule="atLeas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农村公路提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质改造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工程是改善农村地区交通出行条件，助推精准扶贫的惠民工程，加快农村公路建设可以加强城乡之间的联系，促进农民更好地适应市场需求，农产品快速流通。通过项目实施达到：一是完善农村公路基础配套设施，有效提升道路周边老百姓出行的方便、安全，促进“</w:t>
      </w:r>
      <w:r>
        <w:rPr>
          <w:rFonts w:ascii="仿宋" w:eastAsia="仿宋" w:hAnsi="仿宋" w:cs="仿宋"/>
          <w:kern w:val="2"/>
          <w:sz w:val="32"/>
          <w:szCs w:val="32"/>
        </w:rPr>
        <w:t>美丽乡村</w:t>
      </w:r>
      <w:r>
        <w:rPr>
          <w:rFonts w:ascii="仿宋" w:eastAsia="仿宋" w:hAnsi="仿宋" w:cs="仿宋" w:hint="eastAsia"/>
          <w:kern w:val="2"/>
          <w:sz w:val="32"/>
          <w:szCs w:val="32"/>
        </w:rPr>
        <w:t>”</w:t>
      </w:r>
      <w:r>
        <w:rPr>
          <w:rFonts w:ascii="仿宋" w:eastAsia="仿宋" w:hAnsi="仿宋" w:cs="仿宋"/>
          <w:kern w:val="2"/>
          <w:sz w:val="32"/>
          <w:szCs w:val="32"/>
        </w:rPr>
        <w:t>的建设，提升村民的幸福感。二是优化新农村发展环境，推动特色小城镇的建设，促进旅游、运输、服务业的发展，繁荣农村经济。</w:t>
      </w:r>
    </w:p>
    <w:p w:rsidR="0013410C" w:rsidRDefault="00094D6B" w:rsidP="006F7C10">
      <w:pPr>
        <w:widowControl/>
        <w:spacing w:line="360" w:lineRule="atLeast"/>
        <w:ind w:firstLineChars="200" w:firstLine="720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、资金管理情况</w:t>
      </w:r>
    </w:p>
    <w:p w:rsidR="0013410C" w:rsidRDefault="00094D6B">
      <w:pPr>
        <w:spacing w:line="560" w:lineRule="exact"/>
        <w:rPr>
          <w:rFonts w:ascii="仿宋_GB2312" w:eastAsia="仿宋_GB2312" w:hAnsi="����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我镇政府财务制度健全，管理规范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账务处理及时，会计核算规范。专项资金严格按照国家规定的项目资金相关法律、法规的规定和要求使用，确保资金的专款专用。</w:t>
      </w:r>
    </w:p>
    <w:p w:rsidR="0013410C" w:rsidRDefault="00094D6B">
      <w:pPr>
        <w:widowControl/>
        <w:numPr>
          <w:ilvl w:val="0"/>
          <w:numId w:val="1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绩效评价指标分析情况</w:t>
      </w:r>
    </w:p>
    <w:p w:rsidR="0013410C" w:rsidRDefault="00094D6B">
      <w:pPr>
        <w:widowControl/>
        <w:numPr>
          <w:ilvl w:val="0"/>
          <w:numId w:val="4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项目资金情况分析</w:t>
      </w:r>
    </w:p>
    <w:p w:rsidR="0013410C" w:rsidRDefault="00094D6B">
      <w:pPr>
        <w:widowControl/>
        <w:numPr>
          <w:ilvl w:val="0"/>
          <w:numId w:val="5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lastRenderedPageBreak/>
        <w:t>项目资金到位情况分析</w:t>
      </w:r>
    </w:p>
    <w:p w:rsidR="0013410C" w:rsidRDefault="00094D6B">
      <w:pPr>
        <w:widowControl/>
        <w:spacing w:line="360" w:lineRule="atLeas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晒袍社区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长青五组黑臭水体治理工程，合同约定金额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2303200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元，市财政局已拨付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1960000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元，剩余资金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343200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元。</w:t>
      </w:r>
    </w:p>
    <w:p w:rsidR="0013410C" w:rsidRDefault="00094D6B">
      <w:pPr>
        <w:widowControl/>
        <w:spacing w:line="360" w:lineRule="atLeas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年，民心村美丽乡村建设项目中，民心村河心洲居民线提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质改造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项目，市财政局已全部拨付，金额为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3777483.97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元；民心村基地公路建设项目，竣工结算审定金额为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2985335.97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元，市财政局已拨付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2861055.93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，剩余资金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124280.04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元；高标准商品粮油基地项目，合同约定金额为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1941000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元，市财政局已拨付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1550000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元，剩余资金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391000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元；民心村美丽乡村创建迎省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检配套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工程及居民线提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质改造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工程，合同约定金额为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2580000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，市财政局已拨付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800000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元，剩余资金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1780000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元。</w:t>
      </w:r>
    </w:p>
    <w:p w:rsidR="0013410C" w:rsidRDefault="00094D6B">
      <w:pPr>
        <w:widowControl/>
        <w:spacing w:line="360" w:lineRule="atLeas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年，机关建设项目中，黄茅洲镇政府财务大厅装饰工程，合同约定金额为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641500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元，市财政局已拨付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500000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元，剩余资金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141500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元；黄茅洲镇五小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中心建设项目，合同约定金额为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996000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元，市财政局已拨付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770000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元，剩余资金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226000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元；黄茅洲政府院内改造，合同约定金额为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1575000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元，市财政局已拨付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1430000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元，剩余金额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145000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元。</w:t>
      </w:r>
    </w:p>
    <w:p w:rsidR="0013410C" w:rsidRDefault="00094D6B">
      <w:pPr>
        <w:widowControl/>
        <w:spacing w:line="360" w:lineRule="atLeas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2020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年，黄茅洲镇公墓工程，合同约定金额为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2101000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元，市财政局已拨付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1659033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元，剩余金额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441967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元。</w:t>
      </w:r>
    </w:p>
    <w:p w:rsidR="0013410C" w:rsidRDefault="0013410C">
      <w:pPr>
        <w:widowControl/>
        <w:spacing w:line="360" w:lineRule="atLeas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13410C" w:rsidRDefault="00094D6B">
      <w:pPr>
        <w:widowControl/>
        <w:numPr>
          <w:ilvl w:val="0"/>
          <w:numId w:val="5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项目资金管理情况</w:t>
      </w:r>
    </w:p>
    <w:p w:rsidR="0013410C" w:rsidRDefault="00094D6B">
      <w:pPr>
        <w:widowControl/>
        <w:spacing w:line="36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在项目资金管理</w:t>
      </w:r>
      <w:r>
        <w:rPr>
          <w:rFonts w:ascii="仿宋" w:eastAsia="仿宋" w:hAnsi="仿宋" w:cs="仿宋" w:hint="eastAsia"/>
          <w:sz w:val="32"/>
          <w:szCs w:val="32"/>
        </w:rPr>
        <w:t>情况方面，我镇政府统一归口管理，坚持专款专用，量入为出的原则，使专用资金按规定的用途使用并达到预期目的，严禁截留、挪用和不合理支出。制订完善财务审批制度、专项资金使用制度等各项管理制度，项目资金使用情况接受财政、审计部门的监督检查，在项目实施过程中和项目完成后，定期或不定期对项目资金的使用进行监督检查，厉行节俭，强化监管，确保专项资金管理规范，促进项目顺利实施。</w:t>
      </w:r>
    </w:p>
    <w:p w:rsidR="0013410C" w:rsidRDefault="00094D6B">
      <w:pPr>
        <w:widowControl/>
        <w:numPr>
          <w:ilvl w:val="0"/>
          <w:numId w:val="4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项目效益情况</w:t>
      </w:r>
    </w:p>
    <w:p w:rsidR="0013410C" w:rsidRDefault="00094D6B">
      <w:pPr>
        <w:widowControl/>
        <w:numPr>
          <w:ilvl w:val="0"/>
          <w:numId w:val="6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经济效益</w:t>
      </w:r>
    </w:p>
    <w:p w:rsidR="0013410C" w:rsidRDefault="00094D6B">
      <w:pPr>
        <w:pStyle w:val="a3"/>
        <w:widowControl/>
        <w:spacing w:before="0" w:beforeAutospacing="0" w:after="0" w:afterAutospacing="0" w:line="480" w:lineRule="atLeast"/>
        <w:ind w:firstLineChars="200" w:firstLine="640"/>
        <w:rPr>
          <w:rFonts w:ascii="仿宋" w:eastAsia="仿宋" w:hAnsi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通过项目实施后，提升农村公路质级，加快农村公路建设，能加强城乡联系和沟通，增强农业经济综合效益，促进城乡经济发展，改善农村生产生活条件，是繁荣我镇农村经济发展的战略性举措。</w:t>
      </w:r>
    </w:p>
    <w:p w:rsidR="0013410C" w:rsidRDefault="00094D6B">
      <w:pPr>
        <w:widowControl/>
        <w:numPr>
          <w:ilvl w:val="0"/>
          <w:numId w:val="6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社会效益</w:t>
      </w:r>
    </w:p>
    <w:p w:rsidR="0013410C" w:rsidRDefault="00094D6B">
      <w:pPr>
        <w:pStyle w:val="a3"/>
        <w:widowControl/>
        <w:spacing w:before="0" w:beforeAutospacing="0" w:after="0" w:afterAutospacing="0" w:line="480" w:lineRule="atLeast"/>
        <w:ind w:firstLineChars="200" w:firstLine="640"/>
        <w:rPr>
          <w:rFonts w:ascii="仿宋" w:eastAsia="仿宋" w:hAnsi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农村公路提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质改造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建设完工后，乡村道路连接省道、县道等大中公路，延伸到乡村组户，明显改善了各乡镇当地交通出行条件，实现城乡基础设施均衡发展，强力提升了老百姓的幸福生活指数。</w:t>
      </w:r>
    </w:p>
    <w:p w:rsidR="0013410C" w:rsidRDefault="00094D6B">
      <w:pPr>
        <w:widowControl/>
        <w:spacing w:line="360" w:lineRule="atLeast"/>
        <w:ind w:left="722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、服务对象满意度方面</w:t>
      </w:r>
    </w:p>
    <w:p w:rsidR="0013410C" w:rsidRDefault="00094D6B">
      <w:pPr>
        <w:widowControl/>
        <w:spacing w:line="360" w:lineRule="atLeas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项目实施将进一步</w:t>
      </w:r>
      <w:r>
        <w:rPr>
          <w:rFonts w:ascii="仿宋_GB2312" w:eastAsia="仿宋_GB2312" w:hAnsi="宋体" w:hint="eastAsia"/>
          <w:sz w:val="32"/>
          <w:szCs w:val="32"/>
        </w:rPr>
        <w:t>方便村民出行</w:t>
      </w:r>
      <w:r>
        <w:rPr>
          <w:rFonts w:ascii="仿宋_GB2312" w:eastAsia="仿宋_GB2312" w:hAnsi="宋体" w:hint="eastAsia"/>
          <w:sz w:val="32"/>
          <w:szCs w:val="32"/>
        </w:rPr>
        <w:t>，更加方便群众和企业办事，服务满意度会更高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13410C" w:rsidRDefault="00094D6B">
      <w:pPr>
        <w:widowControl/>
        <w:numPr>
          <w:ilvl w:val="0"/>
          <w:numId w:val="1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经验和建议</w:t>
      </w:r>
    </w:p>
    <w:p w:rsidR="0013410C" w:rsidRDefault="00094D6B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专人负责，责任到人。针对</w:t>
      </w:r>
      <w:r>
        <w:rPr>
          <w:rFonts w:ascii="仿宋_GB2312" w:eastAsia="仿宋_GB2312" w:hAnsi="宋体" w:hint="eastAsia"/>
          <w:sz w:val="32"/>
          <w:szCs w:val="32"/>
        </w:rPr>
        <w:t>建设</w:t>
      </w:r>
      <w:r>
        <w:rPr>
          <w:rFonts w:ascii="仿宋_GB2312" w:eastAsia="仿宋_GB2312" w:hAnsi="宋体" w:hint="eastAsia"/>
          <w:sz w:val="32"/>
          <w:szCs w:val="32"/>
        </w:rPr>
        <w:t>项目多、管理人员少的情况，采取项目负责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人制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，所有</w:t>
      </w:r>
      <w:r>
        <w:rPr>
          <w:rFonts w:ascii="仿宋_GB2312" w:eastAsia="仿宋_GB2312" w:hAnsi="宋体" w:hint="eastAsia"/>
          <w:sz w:val="32"/>
          <w:szCs w:val="32"/>
        </w:rPr>
        <w:t>建设</w:t>
      </w:r>
      <w:r>
        <w:rPr>
          <w:rFonts w:ascii="仿宋_GB2312" w:eastAsia="仿宋_GB2312" w:hAnsi="宋体" w:hint="eastAsia"/>
          <w:sz w:val="32"/>
          <w:szCs w:val="32"/>
        </w:rPr>
        <w:t>由项目负责人全过程负责，全程掌握工程进展情况，统筹协调项目实施过程中出现的各种问题，避免出现多头管理或管理缺位的现象。</w:t>
      </w:r>
    </w:p>
    <w:p w:rsidR="0013410C" w:rsidRDefault="00094D6B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监督全程，质量第一。为保证</w:t>
      </w:r>
      <w:r>
        <w:rPr>
          <w:rFonts w:ascii="仿宋_GB2312" w:eastAsia="仿宋_GB2312" w:hAnsi="宋体" w:hint="eastAsia"/>
          <w:sz w:val="32"/>
          <w:szCs w:val="32"/>
        </w:rPr>
        <w:t>建设</w:t>
      </w:r>
      <w:r>
        <w:rPr>
          <w:rFonts w:ascii="仿宋_GB2312" w:eastAsia="仿宋_GB2312" w:hAnsi="宋体" w:hint="eastAsia"/>
          <w:sz w:val="32"/>
          <w:szCs w:val="32"/>
        </w:rPr>
        <w:t>项目的工程质量，对工程实行全程综合管理。工程建设时，工程中每一道工序完成，由施工方报验，监理方检查，符合设计要求，签字确认后方可进行下一道工序的施工；工程竣工时，严格按照国家标准进行验收。</w:t>
      </w:r>
    </w:p>
    <w:p w:rsidR="0013410C" w:rsidRDefault="00094D6B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我镇政府注重实效，注重节约，注重环节，对所有呈报的</w:t>
      </w:r>
      <w:r>
        <w:rPr>
          <w:rFonts w:ascii="仿宋_GB2312" w:eastAsia="仿宋_GB2312" w:hAnsi="宋体" w:hint="eastAsia"/>
          <w:sz w:val="32"/>
          <w:szCs w:val="32"/>
        </w:rPr>
        <w:t>建设</w:t>
      </w:r>
      <w:r>
        <w:rPr>
          <w:rFonts w:ascii="仿宋_GB2312" w:eastAsia="仿宋_GB2312" w:hAnsi="宋体" w:hint="eastAsia"/>
          <w:sz w:val="32"/>
          <w:szCs w:val="32"/>
        </w:rPr>
        <w:t>项目都必须经镇班子成员决定一致通过，成立具体的工作小组，有规划设计</w:t>
      </w:r>
      <w:r>
        <w:rPr>
          <w:rFonts w:ascii="仿宋_GB2312" w:eastAsia="仿宋_GB2312" w:hAnsi="宋体" w:hint="eastAsia"/>
          <w:sz w:val="32"/>
          <w:szCs w:val="32"/>
        </w:rPr>
        <w:t>、有监督管理的项目实施规程。</w:t>
      </w:r>
    </w:p>
    <w:p w:rsidR="0013410C" w:rsidRDefault="0013410C">
      <w:pPr>
        <w:widowControl/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</w:p>
    <w:p w:rsidR="0013410C" w:rsidRDefault="0013410C">
      <w:pPr>
        <w:widowControl/>
        <w:spacing w:line="360" w:lineRule="atLeast"/>
        <w:rPr>
          <w:rFonts w:ascii="仿宋_GB2312" w:eastAsia="仿宋_GB2312" w:hAnsi="宋体"/>
          <w:sz w:val="32"/>
          <w:szCs w:val="32"/>
        </w:rPr>
      </w:pPr>
    </w:p>
    <w:p w:rsidR="0013410C" w:rsidRDefault="00094D6B">
      <w:pPr>
        <w:widowControl/>
        <w:spacing w:before="100" w:beforeAutospacing="1"/>
        <w:ind w:firstLineChars="200" w:firstLine="720"/>
        <w:jc w:val="left"/>
        <w:rPr>
          <w:rFonts w:ascii="仿宋" w:eastAsia="仿宋" w:hAnsi="仿宋" w:cs="仿宋"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 xml:space="preserve">                  </w:t>
      </w:r>
      <w:r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沅江市黄茅洲镇人民政府</w:t>
      </w:r>
    </w:p>
    <w:p w:rsidR="0013410C" w:rsidRDefault="00094D6B">
      <w:pPr>
        <w:widowControl/>
        <w:spacing w:before="100" w:beforeAutospacing="1"/>
        <w:ind w:firstLineChars="1300" w:firstLine="4680"/>
        <w:jc w:val="left"/>
        <w:rPr>
          <w:rFonts w:ascii="仿宋" w:eastAsia="仿宋" w:hAnsi="仿宋" w:cs="仿宋"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2021</w:t>
      </w:r>
      <w:r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23</w:t>
      </w:r>
      <w:r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日</w:t>
      </w:r>
    </w:p>
    <w:sectPr w:rsidR="001341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6B" w:rsidRDefault="00094D6B" w:rsidP="006F7C10">
      <w:r>
        <w:separator/>
      </w:r>
    </w:p>
  </w:endnote>
  <w:endnote w:type="continuationSeparator" w:id="0">
    <w:p w:rsidR="00094D6B" w:rsidRDefault="00094D6B" w:rsidP="006F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����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C10" w:rsidRDefault="006F7C1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C10" w:rsidRDefault="006F7C1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C10" w:rsidRDefault="006F7C1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6B" w:rsidRDefault="00094D6B" w:rsidP="006F7C10">
      <w:r>
        <w:separator/>
      </w:r>
    </w:p>
  </w:footnote>
  <w:footnote w:type="continuationSeparator" w:id="0">
    <w:p w:rsidR="00094D6B" w:rsidRDefault="00094D6B" w:rsidP="006F7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C10" w:rsidRDefault="006F7C1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C10" w:rsidRDefault="006F7C10" w:rsidP="006F7C10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C10" w:rsidRDefault="006F7C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F28558"/>
    <w:multiLevelType w:val="singleLevel"/>
    <w:tmpl w:val="94F28558"/>
    <w:lvl w:ilvl="0">
      <w:start w:val="1"/>
      <w:numFmt w:val="decimal"/>
      <w:suff w:val="nothing"/>
      <w:lvlText w:val="%1、"/>
      <w:lvlJc w:val="left"/>
      <w:pPr>
        <w:ind w:left="722" w:firstLine="0"/>
      </w:pPr>
    </w:lvl>
  </w:abstractNum>
  <w:abstractNum w:abstractNumId="1">
    <w:nsid w:val="D2E0A4A2"/>
    <w:multiLevelType w:val="singleLevel"/>
    <w:tmpl w:val="D2E0A4A2"/>
    <w:lvl w:ilvl="0">
      <w:start w:val="1"/>
      <w:numFmt w:val="chineseCounting"/>
      <w:suff w:val="nothing"/>
      <w:lvlText w:val="（%1）"/>
      <w:lvlJc w:val="left"/>
      <w:pPr>
        <w:ind w:left="722" w:firstLine="0"/>
      </w:pPr>
      <w:rPr>
        <w:rFonts w:hint="eastAsia"/>
      </w:rPr>
    </w:lvl>
  </w:abstractNum>
  <w:abstractNum w:abstractNumId="2">
    <w:nsid w:val="DCCAEA7A"/>
    <w:multiLevelType w:val="singleLevel"/>
    <w:tmpl w:val="DCCAEA7A"/>
    <w:lvl w:ilvl="0">
      <w:start w:val="1"/>
      <w:numFmt w:val="decimal"/>
      <w:suff w:val="nothing"/>
      <w:lvlText w:val="%1、"/>
      <w:lvlJc w:val="left"/>
      <w:pPr>
        <w:ind w:left="722" w:firstLine="0"/>
      </w:pPr>
    </w:lvl>
  </w:abstractNum>
  <w:abstractNum w:abstractNumId="3">
    <w:nsid w:val="005FCB75"/>
    <w:multiLevelType w:val="singleLevel"/>
    <w:tmpl w:val="005FCB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30AE296"/>
    <w:multiLevelType w:val="singleLevel"/>
    <w:tmpl w:val="330AE296"/>
    <w:lvl w:ilvl="0">
      <w:start w:val="1"/>
      <w:numFmt w:val="decimal"/>
      <w:suff w:val="nothing"/>
      <w:lvlText w:val="%1、"/>
      <w:lvlJc w:val="left"/>
      <w:pPr>
        <w:ind w:left="722" w:firstLine="0"/>
      </w:pPr>
    </w:lvl>
  </w:abstractNum>
  <w:abstractNum w:abstractNumId="5">
    <w:nsid w:val="7A92C0EF"/>
    <w:multiLevelType w:val="singleLevel"/>
    <w:tmpl w:val="7A92C0E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30"/>
    <w:rsid w:val="00094D6B"/>
    <w:rsid w:val="000F1064"/>
    <w:rsid w:val="0013410C"/>
    <w:rsid w:val="0026129C"/>
    <w:rsid w:val="00332193"/>
    <w:rsid w:val="006F7C10"/>
    <w:rsid w:val="00725030"/>
    <w:rsid w:val="009D470C"/>
    <w:rsid w:val="014749A4"/>
    <w:rsid w:val="01C02723"/>
    <w:rsid w:val="057B7C78"/>
    <w:rsid w:val="089B6223"/>
    <w:rsid w:val="0A1D02B2"/>
    <w:rsid w:val="0CDB1CE2"/>
    <w:rsid w:val="0CF30BC0"/>
    <w:rsid w:val="0E1C3B38"/>
    <w:rsid w:val="0FAA176B"/>
    <w:rsid w:val="157F0D71"/>
    <w:rsid w:val="16F47112"/>
    <w:rsid w:val="1BDB0409"/>
    <w:rsid w:val="1C27301A"/>
    <w:rsid w:val="1ED15523"/>
    <w:rsid w:val="1F4A5053"/>
    <w:rsid w:val="246115AC"/>
    <w:rsid w:val="256F6D4C"/>
    <w:rsid w:val="272C4E57"/>
    <w:rsid w:val="28360CBA"/>
    <w:rsid w:val="28C451D3"/>
    <w:rsid w:val="2C7B13F6"/>
    <w:rsid w:val="2DC57D14"/>
    <w:rsid w:val="2FE664B7"/>
    <w:rsid w:val="2FEB52A2"/>
    <w:rsid w:val="30993629"/>
    <w:rsid w:val="31776688"/>
    <w:rsid w:val="336B694A"/>
    <w:rsid w:val="34CD01A3"/>
    <w:rsid w:val="36011017"/>
    <w:rsid w:val="3ADA1934"/>
    <w:rsid w:val="3EB10F88"/>
    <w:rsid w:val="3EC22098"/>
    <w:rsid w:val="40DF2B80"/>
    <w:rsid w:val="46C133D5"/>
    <w:rsid w:val="483F3822"/>
    <w:rsid w:val="49BA0DE3"/>
    <w:rsid w:val="4B0D4655"/>
    <w:rsid w:val="51BC4447"/>
    <w:rsid w:val="53ED719E"/>
    <w:rsid w:val="57B10512"/>
    <w:rsid w:val="5C1473DD"/>
    <w:rsid w:val="5C1648AF"/>
    <w:rsid w:val="5F516EAE"/>
    <w:rsid w:val="66057D4F"/>
    <w:rsid w:val="66370B84"/>
    <w:rsid w:val="665507BA"/>
    <w:rsid w:val="679745EB"/>
    <w:rsid w:val="6A605304"/>
    <w:rsid w:val="6A756E74"/>
    <w:rsid w:val="6FA90165"/>
    <w:rsid w:val="7A355A0C"/>
    <w:rsid w:val="7BC8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 w:qFormat="1"/>
    <w:lsdException w:name="HTML Typewriter" w:semiHidden="0" w:qFormat="1"/>
    <w:lsdException w:name="HTML Variable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FollowedHyperlink"/>
    <w:basedOn w:val="a0"/>
    <w:uiPriority w:val="99"/>
    <w:unhideWhenUsed/>
    <w:qFormat/>
    <w:rPr>
      <w:color w:val="666666"/>
      <w:u w:val="none"/>
    </w:rPr>
  </w:style>
  <w:style w:type="character" w:styleId="a5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Typewriter"/>
    <w:basedOn w:val="a0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  <w:rPr>
      <w:shd w:val="clear" w:color="auto" w:fill="E0ECF9"/>
    </w:rPr>
  </w:style>
  <w:style w:type="character" w:styleId="HTML2">
    <w:name w:val="HTML Variable"/>
    <w:basedOn w:val="a0"/>
    <w:uiPriority w:val="99"/>
    <w:unhideWhenUsed/>
    <w:qFormat/>
  </w:style>
  <w:style w:type="character" w:styleId="a6">
    <w:name w:val="Hyperlink"/>
    <w:basedOn w:val="a0"/>
    <w:uiPriority w:val="99"/>
    <w:unhideWhenUsed/>
    <w:qFormat/>
    <w:rPr>
      <w:color w:val="666666"/>
      <w:u w:val="none"/>
    </w:rPr>
  </w:style>
  <w:style w:type="character" w:styleId="HTML3">
    <w:name w:val="HTML Code"/>
    <w:basedOn w:val="a0"/>
    <w:uiPriority w:val="99"/>
    <w:unhideWhenUsed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unhideWhenUsed/>
    <w:qFormat/>
  </w:style>
  <w:style w:type="character" w:styleId="HTML5">
    <w:name w:val="HTML Keyboard"/>
    <w:basedOn w:val="a0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unhideWhenUsed/>
    <w:qFormat/>
    <w:rPr>
      <w:rFonts w:ascii="monospace" w:eastAsia="monospace" w:hAnsi="monospace" w:cs="monospace" w:hint="default"/>
    </w:rPr>
  </w:style>
  <w:style w:type="paragraph" w:styleId="a7">
    <w:name w:val="header"/>
    <w:basedOn w:val="a"/>
    <w:link w:val="Char"/>
    <w:uiPriority w:val="99"/>
    <w:unhideWhenUsed/>
    <w:rsid w:val="006F7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F7C10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6F7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F7C1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 w:qFormat="1"/>
    <w:lsdException w:name="HTML Typewriter" w:semiHidden="0" w:qFormat="1"/>
    <w:lsdException w:name="HTML Variable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FollowedHyperlink"/>
    <w:basedOn w:val="a0"/>
    <w:uiPriority w:val="99"/>
    <w:unhideWhenUsed/>
    <w:qFormat/>
    <w:rPr>
      <w:color w:val="666666"/>
      <w:u w:val="none"/>
    </w:rPr>
  </w:style>
  <w:style w:type="character" w:styleId="a5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Typewriter"/>
    <w:basedOn w:val="a0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  <w:rPr>
      <w:shd w:val="clear" w:color="auto" w:fill="E0ECF9"/>
    </w:rPr>
  </w:style>
  <w:style w:type="character" w:styleId="HTML2">
    <w:name w:val="HTML Variable"/>
    <w:basedOn w:val="a0"/>
    <w:uiPriority w:val="99"/>
    <w:unhideWhenUsed/>
    <w:qFormat/>
  </w:style>
  <w:style w:type="character" w:styleId="a6">
    <w:name w:val="Hyperlink"/>
    <w:basedOn w:val="a0"/>
    <w:uiPriority w:val="99"/>
    <w:unhideWhenUsed/>
    <w:qFormat/>
    <w:rPr>
      <w:color w:val="666666"/>
      <w:u w:val="none"/>
    </w:rPr>
  </w:style>
  <w:style w:type="character" w:styleId="HTML3">
    <w:name w:val="HTML Code"/>
    <w:basedOn w:val="a0"/>
    <w:uiPriority w:val="99"/>
    <w:unhideWhenUsed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unhideWhenUsed/>
    <w:qFormat/>
  </w:style>
  <w:style w:type="character" w:styleId="HTML5">
    <w:name w:val="HTML Keyboard"/>
    <w:basedOn w:val="a0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unhideWhenUsed/>
    <w:qFormat/>
    <w:rPr>
      <w:rFonts w:ascii="monospace" w:eastAsia="monospace" w:hAnsi="monospace" w:cs="monospace" w:hint="default"/>
    </w:rPr>
  </w:style>
  <w:style w:type="paragraph" w:styleId="a7">
    <w:name w:val="header"/>
    <w:basedOn w:val="a"/>
    <w:link w:val="Char"/>
    <w:uiPriority w:val="99"/>
    <w:unhideWhenUsed/>
    <w:rsid w:val="006F7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F7C10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6F7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F7C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319</Words>
  <Characters>1822</Characters>
  <Application>Microsoft Office Word</Application>
  <DocSecurity>0</DocSecurity>
  <Lines>15</Lines>
  <Paragraphs>4</Paragraphs>
  <ScaleCrop>false</ScaleCrop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cp:lastPrinted>2020-08-24T11:19:00Z</cp:lastPrinted>
  <dcterms:created xsi:type="dcterms:W3CDTF">2021-08-26T01:31:00Z</dcterms:created>
  <dcterms:modified xsi:type="dcterms:W3CDTF">2021-08-26T01:31:00Z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F69826DB99A446618BB3EA31962224FC</vt:lpwstr>
  </property>
</Properties>
</file>