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600" w:lineRule="atLeast"/>
        <w:ind w:left="0" w:right="0"/>
        <w:jc w:val="center"/>
        <w:rPr>
          <w:rFonts w:hint="eastAsia" w:ascii="宋体" w:hAnsi="宋体" w:eastAsia="宋体" w:cs="宋体"/>
          <w:b/>
          <w:color w:val="333333"/>
          <w:kern w:val="0"/>
          <w:sz w:val="44"/>
          <w:szCs w:val="44"/>
          <w:shd w:val="clear" w:fill="FFFFFF"/>
        </w:rPr>
      </w:pPr>
      <w:r>
        <w:rPr>
          <w:rFonts w:hint="eastAsia" w:ascii="方正小标宋_GBK" w:hAnsi="宋体" w:eastAsia="方正小标宋_GBK" w:cs="宋体"/>
          <w:b/>
          <w:color w:val="333333"/>
          <w:kern w:val="0"/>
          <w:sz w:val="44"/>
          <w:szCs w:val="44"/>
          <w:shd w:val="clear" w:fill="FFFFFF"/>
          <w:lang w:val="en-US" w:eastAsia="zh-CN" w:bidi="ar"/>
        </w:rPr>
        <w:t>2020年度整体</w:t>
      </w:r>
      <w:r>
        <w:rPr>
          <w:rFonts w:hint="eastAsia" w:ascii="宋体" w:hAnsi="宋体" w:eastAsia="宋体" w:cs="宋体"/>
          <w:b/>
          <w:color w:val="333333"/>
          <w:kern w:val="0"/>
          <w:sz w:val="44"/>
          <w:szCs w:val="44"/>
          <w:shd w:val="clear" w:fill="FFFFFF"/>
          <w:lang w:val="en-US" w:eastAsia="zh-CN" w:bidi="ar"/>
        </w:rPr>
        <w:t>支出绩效自</w:t>
      </w:r>
      <w:r>
        <w:rPr>
          <w:rFonts w:hint="eastAsia" w:ascii="方正小标宋_GBK" w:hAnsi="方正小标宋_GBK" w:eastAsia="方正小标宋_GBK" w:cs="方正小标宋_GBK"/>
          <w:b/>
          <w:color w:val="333333"/>
          <w:kern w:val="0"/>
          <w:sz w:val="44"/>
          <w:szCs w:val="44"/>
          <w:shd w:val="clear" w:fill="FFFFFF"/>
          <w:lang w:val="en-US" w:eastAsia="zh-CN" w:bidi="ar"/>
        </w:rPr>
        <w:t>评</w:t>
      </w:r>
      <w:r>
        <w:rPr>
          <w:rFonts w:hint="eastAsia" w:ascii="宋体" w:hAnsi="宋体" w:eastAsia="宋体" w:cs="宋体"/>
          <w:b/>
          <w:color w:val="333333"/>
          <w:kern w:val="0"/>
          <w:sz w:val="44"/>
          <w:szCs w:val="44"/>
          <w:shd w:val="clear" w:fill="FFFFFF"/>
          <w:lang w:val="en-US" w:eastAsia="zh-CN" w:bidi="ar"/>
        </w:rPr>
        <w:t>报告</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bookmarkStart w:id="0" w:name="_GoBack"/>
      <w:bookmarkEnd w:id="0"/>
      <w:r>
        <w:rPr>
          <w:rFonts w:hint="eastAsia" w:ascii="仿宋" w:hAnsi="仿宋" w:eastAsia="仿宋" w:cs="仿宋"/>
          <w:kern w:val="0"/>
          <w:sz w:val="32"/>
          <w:szCs w:val="32"/>
          <w:shd w:val="clear" w:color="auto" w:fill="FFFFFF"/>
          <w:lang w:bidi="ar"/>
        </w:rPr>
        <w:t>为进一步规范财政资金管理，牢固树立预算绩效理念，强化部门支出责任，提高财政资金使用效益，根据《湖南省预算绩效管理工作规范的通知》，结合上级工作安排等文件精神，现将绩效自评情况报告如下：</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一、部门基本情况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（一）职能、机构设置及人员情况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沅江市路灯灯饰服务中心系城市管理行政执法局下属全额拨款性质的二级机构事业单位。现有干职工21人（其中，退休3人，在职18人），内设办公室、业务股、巡查室、三个股室。</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（二）工作职责</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我中心为公益性全额拨款事业单位，主要负责城区路灯灯饰的维修、维护与管理。</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二、部门整体支出管理及使用情况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（一）基本支出的管理和使用情况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1、基本支出的主要用途范围及资金的管理情况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2020年度基本支出257.0529万元。其中:工资福利支出 20.1891万元，主要用于基本工资、津贴补贴、奖金、伙食补助、绩效工资、社会保障缴费、离休费、退休费、抚恤金、住房公积金等支出；商品和服务支出49.6585万元，主要用于办公费、印刷费、水电费、差旅费、会议费、培训费、公务接待费、工会经费等支出。对个人和家庭的补助支出0.752万元，主要用于生活补助和奖励金；资本性支出6.4533万元，主要用于办公设备购置。</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2、年初总预算收支情况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2020年度部门预算数为709.456万元，其中:基本支出163.456万元，项目支出546万元（路灯电费287万，工程车运行维护费16万，电子卡口电费50万，红绿灯电费30万，路灯维修维护73万，文化旅游节景观维护费90万）。</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3、本年财政拨款预算追加及年度可用财政拨款预算指标情况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2020年度实际收到的一般预算财政拨款收入为475.456万元，政府性基金收入为234万元；与年初预算安排数相符。</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4、年度预算收入决算情况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2020年度收入合计924.354万元，其中：财政拨款收入475.456万元，政府性基金收入234万元，事业收入214.890万元。 </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5、年度预算支出决算及结余情况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2020年度一般预算财政拨款收入475.456万元，政府性基金收入234万元，上级补助收入214.890万元。支出992.873万元，上年结余68.5894万元，本年结余0.0703万元。</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6、“三公经费”情况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度三公经费预算支出16.5万元。其中，公务接待预算支出0.5万元。公务用车购置及运行维护费16万元。决算支出0.094万元（公务接待费0.094万元），公务用车运行维护费14.7448万元。与上年0.065同批增加0.029万元。</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（二）专项支出的管理和使用情况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1、专项资金安排落实、总投入等情况分析</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我中心2020年初预算专项资金546元，其中：</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a)</w:t>
      </w:r>
      <w:r>
        <w:rPr>
          <w:rFonts w:hint="eastAsia" w:ascii="仿宋" w:hAnsi="仿宋" w:eastAsia="仿宋" w:cs="仿宋"/>
          <w:kern w:val="0"/>
          <w:sz w:val="32"/>
          <w:szCs w:val="32"/>
          <w:shd w:val="clear" w:color="auto" w:fill="FFFFFF"/>
          <w:lang w:bidi="ar"/>
        </w:rPr>
        <w:tab/>
      </w:r>
      <w:r>
        <w:rPr>
          <w:rFonts w:hint="eastAsia" w:ascii="仿宋" w:hAnsi="仿宋" w:eastAsia="仿宋" w:cs="仿宋"/>
          <w:kern w:val="0"/>
          <w:sz w:val="32"/>
          <w:szCs w:val="32"/>
          <w:shd w:val="clear" w:color="auto" w:fill="FFFFFF"/>
          <w:lang w:bidi="ar"/>
        </w:rPr>
        <w:t>路灯电费287万（一般公共预算拨款170万元、政府性基金拨款117万元）</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b)、工程车运行维护费一般公共预算拨款16万。</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c)、电子卡口电费政府性基金拨款50万元。</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d)、红绿灯电费一般公共预算拨款30万元。</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e)、路灯维修维护73万（一般公共预算拨款6万元、政府性基金拨款67万元）。</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f)、文化旅游节景观维护费一般公共预算拨款90万元。</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2、专项资金实际使用情况分析</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我中心2020年实际专项资金支出项目支出共计735.8905元，其中路灯维修维护一般公共预算拨款支出120.545万元；路灯电费支出、环湖景观亮化维护、路灯工程车一般公共预算拨款支出381.345万元；路灯维修（护）、路灯工程车支出政府性基金支出167万元。路灯维修维护政府性基金支67万元。</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3、专项资金管理情况分析</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三、部门（单位）专项组织实施情况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（一）专项组织情况分析</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各项专项资金都安排责任人，按专项资金的用途专款专用。</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（二）专项管理情况分析</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在使用专项资金时，严格执行专项资使用制度和财务制度，同时对各项专项资金的使用流程进行监督，定时查看财务表报检查专项资金使用情况。</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四、存在的主要问题及有关建议</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（一）存在的问题</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1、编制有待更严格执行。预算编制与实际支出项目有的仍存在细微差异。</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2、固定资产管理有待加强。部分固定资产折损，未及时进行清理。</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3、绩效目标设立不够明确、细化和量化。</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（二）有关建议</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1.按照预算规定的项目和用途严格财务审核，经费支出严格按预算规定项目的财务支出内容进行财务核算，在预算金额内严格控制费用的支出。</w:t>
      </w:r>
    </w:p>
    <w:p>
      <w:pPr>
        <w:widowControl/>
        <w:shd w:val="clear" w:color="auto" w:fill="FFFFFF"/>
        <w:spacing w:before="120" w:line="432" w:lineRule="atLeast"/>
        <w:ind w:firstLine="640"/>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2.预算财务分析常态化，定期做好预算支出财务分析，做好单位整体支出预算评价工作。</w:t>
      </w:r>
    </w:p>
    <w:p>
      <w:pPr>
        <w:widowControl/>
        <w:shd w:val="clear" w:color="auto" w:fill="FFFFFF"/>
        <w:spacing w:before="120" w:line="432" w:lineRule="atLeast"/>
        <w:ind w:firstLine="64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3.完善固定资产管理制度，从资产采购、使用以及报废各环节规范固定资产的管理，提高固定资产使用效率，减少资金浪费。</w:t>
      </w:r>
    </w:p>
    <w:p>
      <w:pPr>
        <w:widowControl/>
        <w:shd w:val="clear" w:color="auto" w:fill="FFFFFF"/>
        <w:spacing w:before="120" w:line="432" w:lineRule="atLeast"/>
        <w:jc w:val="center"/>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2020年度部门整体支出绩效评价报告</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6C"/>
    <w:rsid w:val="00076828"/>
    <w:rsid w:val="00132E6C"/>
    <w:rsid w:val="001F5027"/>
    <w:rsid w:val="0031785C"/>
    <w:rsid w:val="00425418"/>
    <w:rsid w:val="00533F30"/>
    <w:rsid w:val="00670A74"/>
    <w:rsid w:val="00DF239E"/>
    <w:rsid w:val="00E44C82"/>
    <w:rsid w:val="00F20266"/>
    <w:rsid w:val="06E547A0"/>
    <w:rsid w:val="0D002E1D"/>
    <w:rsid w:val="15BB37EC"/>
    <w:rsid w:val="44BA5501"/>
    <w:rsid w:val="5474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301</Words>
  <Characters>1721</Characters>
  <Lines>1</Lines>
  <Paragraphs>1</Paragraphs>
  <TotalTime>0</TotalTime>
  <ScaleCrop>false</ScaleCrop>
  <LinksUpToDate>false</LinksUpToDate>
  <CharactersWithSpaces>2018</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2022-09-01T08:31:00Z</dcterms:created>
  <dc:creator>tangh</dc:creator>
  <cp:lastModifiedBy>系统管理员 null</cp:lastModifiedBy>
  <dcterms:modified xsi:type="dcterms:W3CDTF">2022-09-02T05:28:26Z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