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atLeast"/>
        <w:jc w:val="center"/>
        <w:rPr>
          <w:rFonts w:ascii="宋体" w:hAnsi="宋体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color w:val="333333"/>
          <w:kern w:val="0"/>
          <w:sz w:val="44"/>
          <w:szCs w:val="44"/>
        </w:rPr>
        <w:t>2020年度整体</w:t>
      </w:r>
      <w:r>
        <w:rPr>
          <w:b/>
          <w:bCs/>
          <w:color w:val="333333"/>
          <w:kern w:val="0"/>
          <w:sz w:val="44"/>
          <w:szCs w:val="44"/>
        </w:rPr>
        <w:t>支出绩效</w:t>
      </w:r>
      <w:r>
        <w:rPr>
          <w:rFonts w:hint="eastAsia"/>
          <w:b/>
          <w:bCs/>
          <w:color w:val="333333"/>
          <w:kern w:val="0"/>
          <w:sz w:val="44"/>
          <w:szCs w:val="44"/>
        </w:rPr>
        <w:t>自</w:t>
      </w:r>
      <w:r>
        <w:rPr>
          <w:rFonts w:hint="eastAsia" w:ascii="方正小标宋_GBK" w:hAnsi="宋体" w:eastAsia="方正小标宋_GBK" w:cs="宋体"/>
          <w:b/>
          <w:bCs/>
          <w:color w:val="333333"/>
          <w:kern w:val="0"/>
          <w:sz w:val="44"/>
          <w:szCs w:val="44"/>
        </w:rPr>
        <w:t>评</w:t>
      </w:r>
      <w:r>
        <w:rPr>
          <w:b/>
          <w:bCs/>
          <w:color w:val="333333"/>
          <w:kern w:val="0"/>
          <w:sz w:val="44"/>
          <w:szCs w:val="44"/>
        </w:rPr>
        <w:t>报告</w:t>
      </w:r>
    </w:p>
    <w:p>
      <w:pPr>
        <w:widowControl/>
        <w:shd w:val="clear" w:color="auto" w:fill="FFFFFF"/>
        <w:spacing w:before="100" w:after="100" w:line="560" w:lineRule="exact"/>
        <w:jc w:val="left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1、工作职责</w:t>
      </w:r>
    </w:p>
    <w:p>
      <w:pPr>
        <w:keepNext/>
        <w:keepLines/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 xml:space="preserve">  (一)贯彻执行党和国家有关森林公安工作的方针、政策、法律、法规。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(二)负责查处全市林区范围内发生的涉林刑事案件及治安案件，以及上级森林公安机关交办的案件。</w:t>
      </w:r>
    </w:p>
    <w:p>
      <w:pPr>
        <w:widowControl/>
        <w:shd w:val="clear" w:color="auto" w:fill="FFFFFF"/>
        <w:spacing w:line="560" w:lineRule="exact"/>
        <w:ind w:firstLine="536" w:firstLineChars="200"/>
        <w:jc w:val="left"/>
        <w:rPr>
          <w:rFonts w:ascii="仿宋" w:hAnsi="仿宋" w:eastAsia="仿宋" w:cs="Times New Roman"/>
          <w:color w:val="000000"/>
          <w:spacing w:val="-6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spacing w:val="-6"/>
          <w:kern w:val="0"/>
          <w:sz w:val="28"/>
          <w:szCs w:val="28"/>
        </w:rPr>
        <w:t>(三)负责办理法律、法规授权及市林业局授权查处的林业行政处罚案件。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(四)负责督促和指导全市森林防火工作，制定扑救森林火灾预案和年度森林防火工作规划，贯彻落实森林防火责任措施，组织实施森林防火项目设施建设。</w:t>
      </w:r>
    </w:p>
    <w:p>
      <w:pPr>
        <w:widowControl/>
        <w:shd w:val="clear" w:color="auto" w:fill="FFFFFF"/>
        <w:spacing w:line="560" w:lineRule="exact"/>
        <w:ind w:firstLine="560" w:firstLineChars="200"/>
        <w:jc w:val="left"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(五).承办市委、市政府及主管部门交办的其他工作。</w:t>
      </w:r>
    </w:p>
    <w:p>
      <w:pPr>
        <w:widowControl/>
        <w:shd w:val="clear" w:color="auto" w:fill="FFFFFF"/>
        <w:spacing w:before="100" w:after="100" w:line="560" w:lineRule="exact"/>
        <w:ind w:firstLine="643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</w:rPr>
        <w:t>2、机构设置</w:t>
      </w:r>
    </w:p>
    <w:p>
      <w:pPr>
        <w:spacing w:line="560" w:lineRule="exact"/>
        <w:ind w:firstLine="560" w:firstLineChars="200"/>
        <w:contextualSpacing/>
        <w:rPr>
          <w:rFonts w:ascii="仿宋" w:hAnsi="仿宋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根据编委核定</w:t>
      </w:r>
      <w:r>
        <w:rPr>
          <w:rFonts w:hint="eastAsia" w:ascii="仿宋" w:hAnsi="仿宋" w:eastAsia="仿宋" w:cs="Times New Roman"/>
          <w:color w:val="000000"/>
          <w:kern w:val="0"/>
          <w:sz w:val="28"/>
          <w:szCs w:val="28"/>
        </w:rPr>
        <w:t>，森林公安局现有政法编制10名。领导班子职数为3名，其中：局长1名，政委1名，副局长1名。现有在编在岗人员10名。我局内设股室3个，全部纳入2020年部门预算编制范围。内设股室分别是综合股、消防股、刑侦治安大队。</w:t>
      </w:r>
    </w:p>
    <w:p>
      <w:pPr>
        <w:spacing w:line="560" w:lineRule="exact"/>
        <w:ind w:firstLine="560" w:firstLineChars="200"/>
        <w:contextualSpacing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(一)综合股 </w:t>
      </w:r>
    </w:p>
    <w:p>
      <w:pPr>
        <w:spacing w:line="560" w:lineRule="exact"/>
        <w:ind w:firstLine="560" w:firstLineChars="200"/>
        <w:contextualSpacing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协助局领导实施指挥调度，负责公文处理、会务组织、档案管理、车辆调度、后勤接待、财务管理等工作;负责机关机构编制、组织人事、教育培训、宣传等工作;负责党务工作;负责开展森林法制宣传、咨询工作;负责行使警务督察职责。</w:t>
      </w:r>
    </w:p>
    <w:p>
      <w:pPr>
        <w:spacing w:line="240" w:lineRule="atLeast"/>
        <w:ind w:firstLine="560" w:firstLineChars="200"/>
        <w:contextualSpacing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(二)消防股</w:t>
      </w:r>
    </w:p>
    <w:p>
      <w:pPr>
        <w:spacing w:line="240" w:lineRule="atLeast"/>
        <w:ind w:firstLine="560" w:firstLineChars="200"/>
        <w:contextualSpacing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贯彻落实上级森林防火工作指示，检查、指导全市森林防火知识宣传、教育培训工作;负责制定扑救森林火灾预案和年度森林防火工作规划;协调指导森林火灾扑救工作;协助查处森林火灾案件。</w:t>
      </w:r>
    </w:p>
    <w:p>
      <w:pPr>
        <w:spacing w:line="240" w:lineRule="atLeast"/>
        <w:ind w:firstLine="560" w:firstLineChars="200"/>
        <w:contextualSpacing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(三)刑侦治安大队</w:t>
      </w:r>
    </w:p>
    <w:p>
      <w:pPr>
        <w:spacing w:line="240" w:lineRule="atLeast"/>
        <w:ind w:firstLine="560" w:firstLineChars="200"/>
        <w:contextualSpacing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负责查处全市涉林刑事案件和林业治安、行政案件，掌控林区社会治安信息，处置林区突发事件;负责枪支、弹药的保管和调配。</w:t>
      </w:r>
    </w:p>
    <w:p>
      <w:pPr>
        <w:widowControl/>
        <w:spacing w:line="520" w:lineRule="atLeast"/>
        <w:ind w:firstLine="420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3、部门预算人员构成</w:t>
      </w:r>
    </w:p>
    <w:p>
      <w:pPr>
        <w:widowControl/>
        <w:shd w:val="clear" w:color="auto" w:fill="FFFFFF"/>
        <w:spacing w:before="100" w:after="100" w:line="560" w:lineRule="atLeast"/>
        <w:ind w:firstLine="411" w:firstLineChars="147"/>
        <w:jc w:val="left"/>
        <w:rPr>
          <w:rFonts w:ascii="仿宋" w:hAnsi="仿宋" w:eastAsia="仿宋" w:cs="Times New Roman"/>
          <w:color w:val="00000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shd w:val="clear" w:color="auto" w:fill="FFFFFF"/>
        </w:rPr>
        <w:t>截止2020年12月（预算编制时间），我系统纳入部门预算编制10人。其中：实有在职人员10人。</w:t>
      </w:r>
    </w:p>
    <w:p>
      <w:pPr>
        <w:widowControl/>
        <w:shd w:val="clear" w:color="auto" w:fill="FFFFFF"/>
        <w:spacing w:before="100" w:after="100" w:line="560" w:lineRule="atLeast"/>
        <w:ind w:firstLine="413" w:firstLineChars="147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四、2020年收支预算</w:t>
      </w:r>
    </w:p>
    <w:p>
      <w:pPr>
        <w:widowControl/>
        <w:shd w:val="clear" w:color="auto" w:fill="FFFFFF"/>
        <w:spacing w:before="100" w:after="100" w:line="560" w:lineRule="atLeast"/>
        <w:ind w:firstLine="555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（一）收入预算</w:t>
      </w:r>
    </w:p>
    <w:p>
      <w:pPr>
        <w:widowControl/>
        <w:shd w:val="clear" w:color="auto" w:fill="FFFFFF"/>
        <w:spacing w:before="100" w:after="100" w:line="560" w:lineRule="atLeast"/>
        <w:ind w:firstLine="64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2020年单位预算收入166.77万元，其中：一般公共预算拨款166.77万元，纳入公共预算管理的非税拨款0万元。收入较去年增加19.05万元，主要是公用经费增加2万元/年/人。</w:t>
      </w:r>
    </w:p>
    <w:p>
      <w:pPr>
        <w:widowControl/>
        <w:shd w:val="clear" w:color="auto" w:fill="FFFFFF"/>
        <w:spacing w:before="100" w:after="100" w:line="560" w:lineRule="atLeast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　　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（二）支出预算</w:t>
      </w:r>
    </w:p>
    <w:p>
      <w:pPr>
        <w:widowControl/>
        <w:shd w:val="clear" w:color="auto" w:fill="FFFFFF"/>
        <w:spacing w:before="100" w:after="100" w:line="560" w:lineRule="atLeast"/>
        <w:ind w:left="140" w:firstLine="428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2020年单位预算支出166.77万元，其中：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1、按支出项目类别分：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基本支出138.77万元，分别为：人员经费支出113.77万元，其中基本工资35.18万元，津贴51.81万元，奖金2.93万元,社会保障缴费15.86万元,住房公积金7.99万元;公用经费支出25万元。</w:t>
      </w:r>
    </w:p>
    <w:p>
      <w:pPr>
        <w:widowControl/>
        <w:shd w:val="clear" w:color="auto" w:fill="FFFFFF"/>
        <w:spacing w:line="560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项目支出28万元，其中:其他公安支出20万元，主要用于公安机关公用经费；执法监管项目支出1万元，主要用于执法装备及服装购置；防灾救灾项目支出7万元，主要用于森林防火宣传。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2、按支出功能分类股目：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2130101行政运行130.78万元；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2210201 社会保险经办机构7.99万元；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2040299 其他公安支出20万元；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2130110 执法监管1万元；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2130119 防灾救灾7万元；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3、按支出经济分类股目：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工资福利支出113.77万元；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商品和服务支出25万元；</w:t>
      </w:r>
    </w:p>
    <w:p>
      <w:pPr>
        <w:widowControl/>
        <w:shd w:val="clear" w:color="auto" w:fill="FFFFFF"/>
        <w:spacing w:line="560" w:lineRule="atLeast"/>
        <w:ind w:firstLine="64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项目支出28万元；</w:t>
      </w:r>
    </w:p>
    <w:p>
      <w:pPr>
        <w:widowControl/>
        <w:shd w:val="clear" w:color="auto" w:fill="FFFFFF"/>
        <w:spacing w:before="100" w:after="100" w:line="560" w:lineRule="atLeast"/>
        <w:ind w:firstLine="570"/>
        <w:jc w:val="left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2020年全年收支预算平衡。</w:t>
      </w:r>
    </w:p>
    <w:p>
      <w:pPr>
        <w:widowControl/>
        <w:numPr>
          <w:ilvl w:val="0"/>
          <w:numId w:val="1"/>
        </w:numPr>
        <w:shd w:val="clear" w:color="auto" w:fill="FFFFFF"/>
        <w:spacing w:before="100" w:after="100" w:line="560" w:lineRule="atLeast"/>
        <w:ind w:firstLine="413" w:firstLineChars="147"/>
        <w:jc w:val="left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其他重要事项</w:t>
      </w:r>
    </w:p>
    <w:p>
      <w:pPr>
        <w:numPr>
          <w:ilvl w:val="0"/>
          <w:numId w:val="2"/>
        </w:numPr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机关运行经费执行情况</w:t>
      </w:r>
    </w:p>
    <w:p>
      <w:pPr>
        <w:ind w:firstLine="600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2020年单位的机关运行经费当年一般公共预算拨款25万元，与上年持平。</w:t>
      </w:r>
    </w:p>
    <w:p>
      <w:pPr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color w:val="333333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（二）“三公”经费情况</w:t>
      </w:r>
    </w:p>
    <w:p>
      <w:pPr>
        <w:ind w:firstLine="6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2020年，我系统 “三公”经费财政拨款预算数4.168万元，其中：公务接待费0.168万元，公务用车运行维护费4万元。同比上年减少0.832万元，增加原因公务用车维修费减少。</w:t>
      </w:r>
    </w:p>
    <w:p>
      <w:pPr>
        <w:ind w:firstLine="420" w:firstLineChars="15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（三）政府采购情况</w:t>
      </w:r>
    </w:p>
    <w:p>
      <w:pPr>
        <w:ind w:firstLine="420" w:firstLineChars="15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2020年，我单位无政府采购预算。</w:t>
      </w:r>
    </w:p>
    <w:p>
      <w:pPr>
        <w:ind w:firstLine="420" w:firstLineChars="15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（四）国有资产占用使用情况</w:t>
      </w:r>
    </w:p>
    <w:p>
      <w:pPr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截止2019年12月31日，我单位共有车辆2辆，价值26.48万元；电脑12台，价值4.3万元；其他通用设备20台（套），价值7.32万元；资产总价值38.10万元,已提折旧11.20万元,净值为26.90万元。</w:t>
      </w:r>
    </w:p>
    <w:p>
      <w:pPr>
        <w:ind w:firstLine="420" w:firstLineChars="15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（五）预算绩效评价情况</w:t>
      </w:r>
    </w:p>
    <w:p>
      <w:pPr>
        <w:widowControl/>
        <w:shd w:val="clear" w:color="auto" w:fill="FFFFFF"/>
        <w:spacing w:line="524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2020年度，本部门整体支出和项目支出实行绩效目标管理，纳入2020年部门整体支出绩效目标的金额166.77万元，其中，基本支出138.77万元，项目支出28万元。</w:t>
      </w:r>
    </w:p>
    <w:p>
      <w:pPr>
        <w:widowControl/>
        <w:shd w:val="clear" w:color="auto" w:fill="FFFFFF"/>
        <w:spacing w:line="524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公用经费支出项目绩效评价：项目金额20万元，完成目标，达到成效。</w:t>
      </w:r>
    </w:p>
    <w:p>
      <w:pPr>
        <w:widowControl/>
        <w:shd w:val="clear" w:color="auto" w:fill="FFFFFF"/>
        <w:spacing w:line="524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执法监管项目绩效评价：项目金额1万元，完成目标，达到成效。</w:t>
      </w:r>
    </w:p>
    <w:p>
      <w:pPr>
        <w:widowControl/>
        <w:shd w:val="clear" w:color="auto" w:fill="FFFFFF"/>
        <w:spacing w:line="524" w:lineRule="atLeast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森林防火项目绩效评价：项目金额7万元，完成目标，达到成效。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432" w:lineRule="atLeast"/>
        <w:ind w:right="0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9D127"/>
    <w:multiLevelType w:val="singleLevel"/>
    <w:tmpl w:val="5DE9D127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5DE9D174"/>
    <w:multiLevelType w:val="singleLevel"/>
    <w:tmpl w:val="5DE9D174"/>
    <w:lvl w:ilvl="0" w:tentative="0">
      <w:start w:val="1"/>
      <w:numFmt w:val="chineseCounting"/>
      <w:suff w:val="nothing"/>
      <w:lvlText w:val="(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6E547A0"/>
    <w:rsid w:val="0D002E1D"/>
    <w:rsid w:val="15BB37EC"/>
    <w:rsid w:val="17492239"/>
    <w:rsid w:val="1B2D6EB8"/>
    <w:rsid w:val="1C81375B"/>
    <w:rsid w:val="1CA53FFF"/>
    <w:rsid w:val="1F024A8F"/>
    <w:rsid w:val="34CF27A4"/>
    <w:rsid w:val="399153BB"/>
    <w:rsid w:val="44BA5501"/>
    <w:rsid w:val="46364306"/>
    <w:rsid w:val="4B7462C8"/>
    <w:rsid w:val="4DCB7724"/>
    <w:rsid w:val="4FC866FB"/>
    <w:rsid w:val="6982049D"/>
    <w:rsid w:val="6FA1272B"/>
    <w:rsid w:val="70BF49CE"/>
    <w:rsid w:val="78AF5E04"/>
    <w:rsid w:val="79B94A73"/>
    <w:rsid w:val="7DF3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2022-09-01T03:35:00Z</dcterms:created>
  <dc:creator>tangh</dc:creator>
  <cp:lastModifiedBy>系统管理员 null</cp:lastModifiedBy>
  <dcterms:modified xsi:type="dcterms:W3CDTF">2022-09-02T05:25:21Z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1D17B03715BA41E68C4DB87C22178965</vt:lpwstr>
  </property>
</Properties>
</file>