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bookmarkStart w:id="0" w:name="_GoBack"/>
      <w:bookmarkEnd w:id="0"/>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为更好落实《沅江市财政局关于做好2020年财政预算绩效自评工作的通知》，我会对2020年度本单位财政资金使用情况进行认真梳理自查，现将支出项目绩效情况自评如下：</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一、部门概况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机构设置情况及人员情况。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沅江市总工会是全市各级工会组织的领导机关，直属中共沅江市委领导，为正科级机构，具有社会团体法人资格。主要职责：在党的领导下，走中国特色社会主义工会发展道路，依法科学维护职工群众的合法权益，团结动员广大职工为构建幸福沅江作贡献。</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二、主要工作职责。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1.根据党的基本路线、基本纲领和工运方针，遵照市委和上级工会确定的工会工作指导方针和任务，围绕大局，指导全市工会工作。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2.负责全市工会组织建设，审查批准主管范围内的各级工会委员会的选举结果，依法协管工会干部。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3.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4.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5.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6.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7.负责工会经费的收缴、管理、使用、审查、审计工作；管理工会的固定资产；指导各级工会加强财产管理，兴办工会企事业。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8.管理已建工会组织单位的女职工工作，负责女职工特殊权益的维护工作，依法维护女职工合法权益；组织女职工开展适合自身特点的活动。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9.负责全市工会组织的涉外工作。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10.承担市委、市人民政府和上级业务主管部门交办的其他工作。</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二、部门财政资金收支情况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（一）收入支出预算安排情况。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2020年支出预算3389.7千元。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基本支出1829.7千元。其中工资福利支出1629.7千元，一般商品和服务支出200千元（其中办公费10千元，印刷费15千元，差旅费54.72千元，会议费45千元，培训费30千元，其他45.28千元）。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项目支出1560千元。行政事业单位工会经费1500千元,帮扶基金60千元。</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（二）收入支出预算执行情况。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2020年主要工作任务和经费安排。业务类工作专项1560千元。主要用于：行政事业单位工会经费1500千元,帮扶基金60千元。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1.财政拨款收入4367.07千元、支出4367.07千元。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本年度财政拨款总收入入4367.07千元。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本年度总支出4367.07千元。其中工资福利支出1813.45千元，商品和服务支出283.27千元，对个人和家庭补助9.8元。其中项目支出2260.55千元，年末结转结余0元。</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（三）年末结转和结余情况。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1．资金来源、资金性质结转和结余情况。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本年度预算总收入3389.7千元。其中：经费拨款3389.7千元。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2.三公经费预算执行情况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2020年，我单位 “三公”经费财政拨款预算数0万元，其中：公务接待费0万元，公务用车购置费用0万元，公务用车运行维护费0万元。同比上年减少0万元。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3.国有资产占用使用情况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截止2020年12月30日，我单位共有车辆0辆，价值0万元；电脑8台，价值3.668万元；复印机1台，价值2.218万元，打印机2台，价值0.296万元，资产总价值6.182万元。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4.机关行政运行经费</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2020年单位的机关运行经费当年一般公共预算拨款3253.01千元，比2019年预算增加370.17千元，上升12.84%。</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名词解释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机关运行经费：是指各部门的公用经费，包括办公及印刷费、差旅费、会议费、水电费、以及其他费用。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三公”经费：纳入财政预算管理的“三公“经费，是指用一般公共预算拨款安排的公务接待费。其中，公务接待费反映单位按规定开支的各类公务接待支出；因公出国（境）费反映单位公务出国（境）的国际旅费、国外城市间交通费、食宿费等支出。</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（四）政府采购情况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2020年，单位年初无采购预算，我单位安排政府采购预算0万元，主要用于采购等。</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（五）预算绩效评价情况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2020年度，我单位纳入绩效考核评价的项目2个，涉及预算金额111.8万元。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其中：1、6万元为帮扶基金，上级工会有专项拨款，要求地方财政有配套，用于困难职工帮扶。</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2、150万元为工会经费，工会经费按工资总额的2%计提，其中40%上交市总工会。</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（六）综合管理情况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单位制定完善了《沅江市总工会财务制度管理办法》、《沅江市总工会专项帮扶资金使用管理办法》等，财务管理工作严格执行相关规定，严格会计核算，报账手续完善。项目实施严格遵照政府采购有关规定实行，财政资金管理与项目财务管理符合国家相关规定。项目实施积极与财政部门衔接，做好专项资金的预算安排，同时，严格执行资金计划安排—资金拨付管理—资金使用情况—资金结算管理的程序，做到专款专用的原则，按年度接受市总工会收支审计。</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（七）整体绩效</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（一）投身疫情防控，助力打赢阻击战</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扎实开展疫情防控，全力促“疫”战。成立了以主要领导为组长的疫情防控工作领导小组，机关干部提前结束假期返岗工作，对机关干部及家属、老机关办公楼住户和南洞庭老年公寓进行疫情防控摸底排查，送上口罩、消毒水等紧缺防疫物资，从机关派出2名同志担任驻企联络员，指导企业复工复产。利用微信公众号及时转发、播报疫情防控权威信息，积极引导全市职工与企业共克时艰。疫情防疫期间对市卫健局、疾控中心、人民医院、沅江北、沅江南、草尾执勤点、社区等疫情防控一线进行现场慰问，送去18万余元的慰问金及慰问品。</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共同抗疫，工会持续发力。根据省总文件要求，对疫情任务重的相关单位及乡镇卫生院等医疗机构慰问46万元，对47家中小微困难企业和24个社区发放购物卡价值45万，共计发放省总专项慰问资金91万元。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（二）紧扣高质量发展大局，主力军作用不断彰显</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以劳动竞赛为抓手凝聚“二次创业”力量。2020年，通过组织开展多种形式的劳动技能竞赛助力市域重点企业“增效率、缩工期、提质量”。一方面，指导湖南恒瑞管桩科技有限公司、湖南鑫海股份有限公司等规模企业开展大型技能竞赛2次，涵盖19个工种约140名工人参加了比赛，现场以证书和奖金的形式表彰获奖选手57名，形成了职工比学赶超的良好氛围。另一方面，在中联重科沅江智能制造园项目一期、老旧小区提升改造项目、芙蓉学校等重点建设项目施工单位中组织开展“七比七赛”活动，对涌现出来的先进典型和班组择优推荐至益阳市重点建设项目劳动竞赛组委会予以通报表彰，有力有序、高效优质推动全市全年重点建设项目目标任务完成。</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深入开展“夏送清凉”慰问活动。结合防汛工作重点，市总工会筹集藿香正气水、夏桑菊等价值6万余元的防暑降温用品，慰问奋战在一线的防汛人员。7月底，在中联重科智能制造园建设工地正式启动“夏送清凉”慰问活动，慰问高温作业企业、省级、市级重点建设项目施工单位、环卫中心、城管大队、交警大队等一线职工，督促各用人单位强化防暑降温主体责任，加强高温劳动保护知识的宣传培训，提高劳动者的安全意识。投入资金约15万元，共慰问1300名一线职工。</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积极推动职工创新创造。中联重科沅江分公司为搭建搅拌事业部技术人才研修平台，建立技术人才传承机制，为全方位打造钳工高技术人才打下基础，市总工会和中联重科沅江分公司工会联合指导曾辉钳工工作室开展了钳工精英培训，主要针对钻、攻、铰进行实操训练，4月以来已持续举办了6期培训活动，在很大程度上提升了搅拌车钳工工作技能水平。</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认真开展劳模工匠评选表彰。6月30日，召开了2020年沅江市劳动模范先进工作者和沅江工匠表彰大会，表彰了20名沅江市劳动模范和先进工作者、20名沅江工匠。号召全市广大人民以先进模范人物为榜样，在沅江“二次创业”中立足本职、创先争优，争做高质量发展的主力军。</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有效维护职工安康权益。积极履行市安委会成员单位职责，组织开展“安全生产月”活动，通过摆放安全板报和设立安全宣传咨询台，向社会公众、从业人员提供安全咨询服务，发放安全知识宣传资料200余份，向市民宣传事故预防知识、劳动保护、车辆伤害事故预防、应急逃生、触电急救等方面知识，营造了良好的安全生产社会氛围。要求各级工会组织大力开展安全生产群众监督和职业健康活动，提高安全生产意识。</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（三）着力思想引领，团结动员广大职工群众以行动建功新时代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提高“学习强国”覆盖率和使用率。深入推动“学习强国”学习平台的推广运用，组织机关全体干部职工积极参与学习平台上的理论学习、视频观看和答题活动。建立积分管理制度，每周在机关微信群通报学习积分情况，督促党员进行学习，营造“比学赶超”的学习氛围，真正做到了全员登录、全面覆盖，通过“学习强国”平台进行理论学习已经逐渐成为一种新的、常态化的学习方式。</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开展沅江首届职工短视频创作大赛。为进一步贯彻落实习近平新时代中国特色社会主义思想和党的十九大精神，喜迎益阳市工会第六次代表大会，展现我市职工良好的精神风貌和职业风采，4月，开展“网聚正能量 职工展风采”沅江市首届职工短视频创作大赛，各镇、场、街道、园区、市直各单位、企业积极参与，共收集短视频作品79个，其中公安局何盛宇“的《他用平凡铸就这座城市的光》获省二等奖、《我》获益阳市二等奖，莲花塘学校豆周娇的《立足教师岗位 坚守初心》获益阳市二等奖。</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启动工人阶级宣传月活动。5月初，在碧桂园举办了三期礼赞劳动美系列活动之“魅力女性 美丽如花”花艺课，全市医务工作者、教师等100余名女职工参加。以“劳模工匠精神宣传年”为抓手，开展工人阶级宣传月活动。组织新闻媒体赴有关单位专题采访和集中报道今年受表彰的沅江市劳动模范和先进工作者、沅江工匠的先进典型事迹。沅江市作家协会撰写最美劳动者专刊，讲好劳模故事，沅江市政府网、沅江发布、沅江市总工会微信公众号等媒体，集中宣传，做到全市上下联动，营造劳动光荣、创造伟大、工匠出彩的舆论氛围。制作宣传展板，在市治大院前坪展出，集中展示沅江市劳动模范、先进工作者、沅江工匠风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开展劳模疗休养活动。10月10日，组织20名劳模、工匠赴张家界武陵源休养所进行为期四天的疗休养活动，体现了市委、政府和工会组织对劳模的关心。让他们更好地以实际行动为沅江高质量发展贡献力量。</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举办沅江工会干部履职创新专题培训班。9月28日，市总工会在宁乡灰汤职工培训基地举办沅江市工会干部履职创新专题培训班，全市各镇（场）、街道、园区、部分市直单位、企业工会主席（专干）及机关干部等90人参加培训。举办本次培训班是学习贯彻落实党的十九大、十九届二中、三中、四中全会精神和习近平新时代中国特色社会主义思想及工会十七大精神的具体举措，切实增强各级工会干部做好新时期工会工作的责任感、使命感。</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举办沅江市第十一届职工篮球赛。为激发“二次创业”活力，丰富广大职工群众的文化体育生活，充分展示新时代广大职工积极向上的精神风貌，提升我市职工队伍凝聚力，10月下旬，举办了“中国梦</w:t>
      </w:r>
      <w:r>
        <w:rPr>
          <w:rFonts w:hint="eastAsia" w:ascii="宋体" w:hAnsi="宋体" w:eastAsia="宋体" w:cs="宋体"/>
          <w:kern w:val="0"/>
          <w:sz w:val="32"/>
          <w:szCs w:val="32"/>
          <w:shd w:val="clear" w:color="auto" w:fill="FFFFFF"/>
          <w:lang w:bidi="ar"/>
        </w:rPr>
        <w:t>•</w:t>
      </w:r>
      <w:r>
        <w:rPr>
          <w:rFonts w:hint="eastAsia" w:ascii="仿宋" w:hAnsi="仿宋" w:eastAsia="仿宋" w:cs="仿宋"/>
          <w:kern w:val="0"/>
          <w:sz w:val="32"/>
          <w:szCs w:val="32"/>
          <w:shd w:val="clear" w:color="auto" w:fill="FFFFFF"/>
          <w:lang w:bidi="ar"/>
        </w:rPr>
        <w:t>劳动美”沅江第十一届职工篮球赛，来自沅江市各镇（场）街道、单位、企业的45支球队在广扩王府、电力公司球场等三个场地开赛，历时14天，45支代表队经过146场激烈角逐的比赛后，由新马制衣代表队夺得企业组冠军、市公安局代表队夺得市直组冠军、南嘴镇代表队夺得镇场街道组冠军。</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（四）聚焦主责主业，维权服务提质增效</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多点发力助推精准帮扶。做实叫响工会“四季送”帮扶品牌，以“春送岗位”活动为载体，配合人社部门举办专场招聘会。9月份，启动“金秋助学”仪式，按照公开公平的原则，通过各级工会摸排、申报、核实、公开等程序，在全市共确定25名受助对象，其中全总级建档立卡对象9名、市级建档立卡对象16名，发放助学金8.9万元。2020年“两节”慰问，发放“冬送温暖”资金64.63万，慰问职工1385名。</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投身脱贫攻坚主战场。机关干部职工常态化到建档立卡贫困户家中进行走访慰问，了解其家庭情况、思想状况及脱贫意愿，讲解结对帮扶目的，帮助贫困户理解好、掌握好党和国家的扶贫政策，建立脱贫信心，并切实解决其生活困难问题。现有建档立卡贫困户47户，其中中央级43户、省级4户。</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做实职工互助品牌。全市201个单位14483人参加职工医疗互助，收缴互助金925050元，截止12月，有421人受益，医疗报销金额460452.27元，女职工受益2人，共20000元。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（五）全面从严治党，加强工会自身建设</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党组履行巡察整改主体责任。根据市委统一部署，2019年11月27日至2020年1月15日，市委第二巡察组对市总工会党组进行了巡察。2020年3月12日反馈了巡察意见，指出了两类27个问题，其中立行立改问题6个，限期整改问题21个。党组切实把抓好巡察反馈问题整改作为中心工作，提高政治站位，增强“四个意识”，做到“两个维护”，按照“照单全收、全面整改”的原则，认真抓好整改落实，及时召开党组会议，研究落实巡察整改事宜，针对巡察组反馈的27个突出问题提出整改工作方案，对照具体问题、目标任务，对存在的问题进行自查和深入剖析。6月4日，召开巡察整改专题民主生活会，党组书记认真履行巡察整改第一责任人情况，代表领导班子作了对照检查；领导班子成员逐一进行了对照检查，并开展批评与自我批评，明确整改方向，完善整改措施。截止2020年6月底，所有巡察反馈问题均已全面开展整改，并取得了阶段性成效。清退了违规资金，建立完善制度6个。下阶段市总工会党组将持续抓好巡察整改工作，采取更加有力的措施，健全完善工作机制，不断深化和巩固整改成果，努力营造工会系统风清气正的政治生态。</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开展全市工会经费审查。落实书记专题会要求对全市工会经费使用情况开展专项检查，目前已完成了50家基层工会的经费审查，要求各单位根据审计报告所指出的问题进行整改并提交整改报告。并抽查了2017年、2018年工会经费审计中出现问题的单位整改落实情况。通过审查，进一步规范了基层工会经费的使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加强工会自身建设。严格落实“三会一课”制度，规范党内政治生活，健全完善中心组学习制度，7月6日，党组书记汤建军为机关干部职工上了《知敬畏、存戒惧、守底线，履行主责担重任》的党课，机关党员干部的党性修养得到了一定的升华。7月9日，组织机关干部到益阳廉政教育基地参观学习。</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基层基础不断夯实。为加快新领域新阶层工会组织建设，推动非公经济组织和社会组织普遍建立工会，市总工会加大了组织货车司机、快递员、护工、护理员、家政服务员、商场信息员、房产中介员、保安员等八大群体职工入会力度，顺利将湖南华盛保安服务有限公司、桔城世家楼宇、圆通快递公司等加入了工会组织，最大限度的把职工和农民工组织到工会组织上来。2020年评选出沅江市模范职工之家（小家）10家、“六好乡镇”工会2家。</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 xml:space="preserve"> </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四、评价结论及建议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（一）评价结论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（二）建议意见</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一是建议市财政按照《工会法》有关工会经费的规定，足额预算机关事业单位工会经费；</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二是建议市财政继续加大对我市困难职工帮扶项目资金的投入，确保困难职工生活稳定，促进企业和谐、持续发展。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mp;#65533;&amp;#65533;&amp;#65533;&amp;#65533">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132E6C"/>
    <w:rsid w:val="0060262D"/>
    <w:rsid w:val="00DF239E"/>
    <w:rsid w:val="06E547A0"/>
    <w:rsid w:val="0D002E1D"/>
    <w:rsid w:val="15BB37EC"/>
    <w:rsid w:val="44BA5501"/>
    <w:rsid w:val="6186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1035</Words>
  <Characters>5904</Characters>
  <Lines>49</Lines>
  <Paragraphs>13</Paragraphs>
  <TotalTime>2</TotalTime>
  <ScaleCrop>false</ScaleCrop>
  <LinksUpToDate>false</LinksUpToDate>
  <CharactersWithSpaces>6926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2022-09-01T08:14:00Z</dcterms:created>
  <dc:creator>tangh</dc:creator>
  <cp:lastModifiedBy>系统管理员 null</cp:lastModifiedBy>
  <dcterms:modified xsi:type="dcterms:W3CDTF">2022-09-02T05:12:05Z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