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F1" w:rsidRDefault="00765527">
      <w:pPr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市纪委监委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支出绩效自评报告</w:t>
      </w:r>
    </w:p>
    <w:p w:rsidR="006D44F1" w:rsidRDefault="006D44F1">
      <w:pPr>
        <w:pStyle w:val="1"/>
      </w:pPr>
    </w:p>
    <w:p w:rsidR="006D44F1" w:rsidRDefault="00765527">
      <w:pPr>
        <w:shd w:val="clear" w:color="auto" w:fill="FFFFFF"/>
        <w:spacing w:line="57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部门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基本情况</w:t>
      </w:r>
    </w:p>
    <w:p w:rsidR="006D44F1" w:rsidRDefault="00765527">
      <w:pPr>
        <w:shd w:val="clear" w:color="auto" w:fill="FFFFFF"/>
        <w:spacing w:line="570" w:lineRule="exact"/>
        <w:ind w:firstLine="643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（一）机构设置情况</w:t>
      </w:r>
    </w:p>
    <w:p w:rsidR="006D44F1" w:rsidRDefault="00765527">
      <w:pPr>
        <w:shd w:val="clear" w:color="auto" w:fill="FFFFFF"/>
        <w:spacing w:line="570" w:lineRule="exact"/>
        <w:ind w:firstLine="643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纪委与市监委合署办公，实行一套工作机构、两个机关名称，履行党的纪律检查和国家监察两项职责。内设办公室（调研法规室、信息技术保障室）、组织部、宣传部、党风政风监督室（市人民政府纠正行业不正之风办公室）、信访室、案件监督管理室、第一至第五纪检监察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案件审理室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纪检监察干部监督室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个部室。</w:t>
      </w:r>
    </w:p>
    <w:p w:rsidR="006D44F1" w:rsidRDefault="00765527">
      <w:pPr>
        <w:shd w:val="clear" w:color="auto" w:fill="FFFFFF"/>
        <w:spacing w:line="570" w:lineRule="exact"/>
        <w:ind w:firstLine="643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（二）人员情况</w:t>
      </w:r>
    </w:p>
    <w:p w:rsidR="006D44F1" w:rsidRDefault="00765527">
      <w:pPr>
        <w:spacing w:line="570" w:lineRule="exact"/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市纪委监委机关行政编制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工勤编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名。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年年末纪委实有在职人员</w:t>
      </w:r>
      <w:r>
        <w:rPr>
          <w:rFonts w:ascii="仿宋_GB2312" w:eastAsia="仿宋_GB2312" w:cs="仿宋" w:hint="eastAsia"/>
          <w:color w:val="000000"/>
          <w:sz w:val="32"/>
          <w:szCs w:val="32"/>
        </w:rPr>
        <w:t>50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人，退休人员</w:t>
      </w:r>
      <w:r>
        <w:rPr>
          <w:rFonts w:ascii="仿宋_GB2312" w:eastAsia="仿宋_GB2312" w:cs="仿宋" w:hint="eastAsia"/>
          <w:color w:val="000000"/>
          <w:sz w:val="32"/>
          <w:szCs w:val="32"/>
        </w:rPr>
        <w:t>19</w:t>
      </w:r>
      <w:r>
        <w:rPr>
          <w:rFonts w:ascii="仿宋_GB2312" w:eastAsia="仿宋_GB2312" w:cs="仿宋" w:hint="eastAsia"/>
          <w:color w:val="000000"/>
          <w:sz w:val="32"/>
          <w:szCs w:val="32"/>
        </w:rPr>
        <w:t>人。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楷体_GB2312" w:eastAsia="楷体_GB2312" w:hAnsi="宋体" w:cs="宋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二、专项支出的管理和使用情况</w:t>
      </w:r>
    </w:p>
    <w:p w:rsidR="006D44F1" w:rsidRDefault="00765527">
      <w:pPr>
        <w:shd w:val="clear" w:color="auto" w:fill="FFFFFF"/>
        <w:spacing w:line="570" w:lineRule="exact"/>
        <w:ind w:firstLine="643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（一）专项资金安排落实、总投入等情况分析</w:t>
      </w:r>
    </w:p>
    <w:p w:rsidR="006D44F1" w:rsidRDefault="00765527">
      <w:pPr>
        <w:autoSpaceDE w:val="0"/>
        <w:autoSpaceDN w:val="0"/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市纪委监委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年初预算专项资金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元，其中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廉政教育基地和办案点运行维护费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6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元，反腐倡廉宣传教育经费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元，执法用车运行维护费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</w:t>
      </w:r>
      <w:r>
        <w:rPr>
          <w:rFonts w:ascii="仿宋_GB2312" w:eastAsia="仿宋_GB2312" w:cs="仿宋" w:hint="eastAsia"/>
          <w:color w:val="000000"/>
          <w:sz w:val="32"/>
          <w:szCs w:val="32"/>
        </w:rPr>
        <w:t>纪检监察一体化管理联动工作经费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150000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</w:t>
      </w:r>
      <w:r>
        <w:rPr>
          <w:rFonts w:ascii="仿宋_GB2312" w:eastAsia="仿宋_GB2312" w:cs="仿宋" w:hint="eastAsia"/>
          <w:color w:val="000000"/>
          <w:sz w:val="32"/>
          <w:szCs w:val="32"/>
        </w:rPr>
        <w:t>作风办问责办工作经费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12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元，特约监察员经费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75000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财政拨款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专项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预算追加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2147000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其中纪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检监察系统举报平台建设专项经费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40000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元；“监务通”手机专项经费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1307000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元；“龚秋桂系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列案”专项经费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800000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元。</w:t>
      </w:r>
    </w:p>
    <w:p w:rsidR="006D44F1" w:rsidRDefault="00765527">
      <w:pPr>
        <w:shd w:val="clear" w:color="auto" w:fill="FFFFFF"/>
        <w:spacing w:line="570" w:lineRule="exact"/>
        <w:ind w:firstLine="643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（二）专项资金实际使用情况分析</w:t>
      </w:r>
    </w:p>
    <w:p w:rsidR="006D44F1" w:rsidRDefault="00765527">
      <w:pPr>
        <w:autoSpaceDE w:val="0"/>
        <w:autoSpaceDN w:val="0"/>
        <w:spacing w:line="570" w:lineRule="exact"/>
        <w:ind w:firstLineChars="200" w:firstLine="64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</w:rPr>
        <w:t>市纪委监委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2020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年实际专项资金支出项目支出共计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2539709.79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元，其中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反腐倡廉宣传教育经费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187272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</w:t>
      </w:r>
      <w:r>
        <w:rPr>
          <w:rFonts w:ascii="仿宋_GB2312" w:eastAsia="仿宋_GB2312" w:cs="仿宋" w:hint="eastAsia"/>
          <w:color w:val="000000"/>
          <w:sz w:val="32"/>
          <w:szCs w:val="32"/>
        </w:rPr>
        <w:t>作风办问责办工作经费</w:t>
      </w:r>
      <w:r>
        <w:rPr>
          <w:rFonts w:ascii="仿宋_GB2312" w:eastAsia="仿宋_GB2312" w:cs="仿宋" w:hint="eastAsia"/>
          <w:color w:val="000000"/>
          <w:sz w:val="32"/>
          <w:szCs w:val="32"/>
        </w:rPr>
        <w:t>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65760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元，廉政教育基地和办案点运行维护专项支出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28727.50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元，执法用车运行维护费支出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93750.04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元，“龚秋桂系列案”专项经费支出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518533.98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元，“监务通”手机专项支出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1307000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元，纪</w:t>
      </w:r>
      <w:r>
        <w:rPr>
          <w:rFonts w:ascii="仿宋_GB2312" w:eastAsia="仿宋_GB2312" w:cs="仿宋" w:hint="eastAsia"/>
          <w:color w:val="000000"/>
          <w:sz w:val="32"/>
          <w:szCs w:val="32"/>
        </w:rPr>
        <w:t>检监察系统举报平台建设专项经费支出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28500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元，片区联动协作专案专项支出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28365.94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元，“</w:t>
      </w:r>
      <w:r>
        <w:rPr>
          <w:rFonts w:ascii="仿宋_GB2312" w:eastAsia="仿宋_GB2312" w:cs="仿宋" w:hint="eastAsia"/>
          <w:color w:val="000000"/>
          <w:sz w:val="32"/>
          <w:szCs w:val="32"/>
        </w:rPr>
        <w:t>6.20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”专案专项支出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58315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</w:t>
      </w:r>
      <w:r>
        <w:rPr>
          <w:rFonts w:ascii="仿宋_GB2312" w:eastAsia="仿宋_GB2312" w:cs="仿宋" w:hint="eastAsia"/>
          <w:color w:val="000000"/>
          <w:sz w:val="32"/>
          <w:szCs w:val="32"/>
        </w:rPr>
        <w:t>5.30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”镉超标大米专案支出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212158.63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元，“</w:t>
      </w:r>
      <w:r>
        <w:rPr>
          <w:rFonts w:ascii="仿宋_GB2312" w:eastAsia="仿宋_GB2312" w:cs="仿宋" w:hint="eastAsia"/>
          <w:color w:val="000000"/>
          <w:sz w:val="32"/>
          <w:szCs w:val="32"/>
        </w:rPr>
        <w:t>12.7</w:t>
      </w:r>
      <w:r>
        <w:rPr>
          <w:rFonts w:ascii="仿宋_GB2312" w:eastAsia="仿宋_GB2312" w:cs="仿宋" w:hint="eastAsia"/>
          <w:color w:val="000000"/>
          <w:sz w:val="32"/>
          <w:szCs w:val="32"/>
        </w:rPr>
        <w:t>”专案专项支出</w:t>
      </w:r>
      <w:r>
        <w:rPr>
          <w:rFonts w:ascii="仿宋_GB2312" w:eastAsia="仿宋_GB2312" w:cs="仿宋" w:hint="eastAsia"/>
          <w:color w:val="000000"/>
          <w:sz w:val="32"/>
          <w:szCs w:val="32"/>
        </w:rPr>
        <w:t>11326.70</w:t>
      </w:r>
      <w:r>
        <w:rPr>
          <w:rFonts w:ascii="仿宋_GB2312" w:eastAsia="仿宋_GB2312" w:cs="仿宋" w:hint="eastAsia"/>
          <w:color w:val="000000"/>
          <w:sz w:val="32"/>
          <w:szCs w:val="32"/>
        </w:rPr>
        <w:t>元。</w:t>
      </w:r>
    </w:p>
    <w:p w:rsidR="006D44F1" w:rsidRDefault="00765527">
      <w:pPr>
        <w:shd w:val="clear" w:color="auto" w:fill="FFFFFF"/>
        <w:spacing w:line="570" w:lineRule="exact"/>
        <w:ind w:firstLine="643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三、专项资金管理情况分析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项资金本着专款专用的原则，严格执行项目资金批准的使用计划和项目批复内容，不擅自调项、扩项、缩项，不拆借、挪用、挤占。资金拨付动向按不同专项资金的要求执行。同时对每笔专项资金的支付，严格执行财务制度，落实专项资金审核程序。</w:t>
      </w:r>
    </w:p>
    <w:p w:rsidR="006D44F1" w:rsidRDefault="00765527">
      <w:pPr>
        <w:shd w:val="clear" w:color="auto" w:fill="FFFFFF"/>
        <w:spacing w:line="570" w:lineRule="exact"/>
        <w:ind w:firstLine="643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四、部门（单位）专项组织实施情况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（一）专项组织情况分析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各项专项资金都安排责任人，按专项资金的用途专款专用。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（二）专项管理情况分析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在使用专项资金时，严格执行专项资使用制度和财务制度，同时对各项专项资金的使用流程进行监督，定时查看财务表报检查专项资金使用情况。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五、存在的主要问题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对个别项目资金使用方面撑控不力，出现实际支出数超出了预算申报数。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六、改进措施和有关建议</w:t>
      </w:r>
    </w:p>
    <w:p w:rsidR="006D44F1" w:rsidRDefault="00765527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进一步控制项目经费支出，在确保各项任务完成的同时，力争把成本降底。</w:t>
      </w:r>
    </w:p>
    <w:p w:rsidR="006D44F1" w:rsidRDefault="006D44F1">
      <w:pPr>
        <w:shd w:val="clear" w:color="auto" w:fill="FFFFFF"/>
        <w:spacing w:line="57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6D44F1" w:rsidRDefault="006D44F1">
      <w:pPr>
        <w:shd w:val="clear" w:color="auto" w:fill="FFFFFF"/>
        <w:spacing w:line="57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6D44F1" w:rsidRDefault="00765527">
      <w:pPr>
        <w:shd w:val="clear" w:color="auto" w:fill="FFFFFF"/>
        <w:spacing w:line="570" w:lineRule="exact"/>
        <w:ind w:firstLine="640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中共沅江市纪委办公室</w:t>
      </w:r>
    </w:p>
    <w:p w:rsidR="006D44F1" w:rsidRDefault="00765527">
      <w:pPr>
        <w:shd w:val="clear" w:color="auto" w:fill="FFFFFF"/>
        <w:wordWrap w:val="0"/>
        <w:spacing w:line="570" w:lineRule="exact"/>
        <w:ind w:firstLineChars="1700" w:firstLine="54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</w:p>
    <w:p w:rsidR="006D44F1" w:rsidRDefault="006D44F1">
      <w:pPr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</w:p>
    <w:p w:rsidR="006D44F1" w:rsidRDefault="006D44F1"/>
    <w:sectPr w:rsidR="006D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27" w:rsidRDefault="00765527">
      <w:r>
        <w:separator/>
      </w:r>
    </w:p>
  </w:endnote>
  <w:endnote w:type="continuationSeparator" w:id="0">
    <w:p w:rsidR="00765527" w:rsidRDefault="0076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27" w:rsidRDefault="00765527">
      <w:r>
        <w:separator/>
      </w:r>
    </w:p>
  </w:footnote>
  <w:footnote w:type="continuationSeparator" w:id="0">
    <w:p w:rsidR="00765527" w:rsidRDefault="0076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B0EA3"/>
    <w:rsid w:val="00276460"/>
    <w:rsid w:val="006D44F1"/>
    <w:rsid w:val="00765527"/>
    <w:rsid w:val="2DDB0EA3"/>
    <w:rsid w:val="2E9B659F"/>
    <w:rsid w:val="31C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>微软中国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假装很高兴</dc:creator>
  <cp:lastModifiedBy>微软用户</cp:lastModifiedBy>
  <cp:revision>2</cp:revision>
  <cp:lastPrinted>2021-08-10T02:12:00Z</cp:lastPrinted>
  <dcterms:created xsi:type="dcterms:W3CDTF">2021-08-10T07:21:00Z</dcterms:created>
  <dcterms:modified xsi:type="dcterms:W3CDTF">2021-08-10T07:21:00Z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EFFE2E33B7C6430DAD633FB51AE0CE17</vt:lpwstr>
  </property>
</Properties>
</file>