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758" w:rsidRDefault="00645B61">
      <w:pPr>
        <w:jc w:val="center"/>
        <w:rPr>
          <w:rFonts w:ascii="黑体" w:eastAsia="黑体" w:hAnsi="新宋体" w:cs="宋体"/>
          <w:color w:val="000000"/>
          <w:kern w:val="0"/>
          <w:sz w:val="44"/>
          <w:szCs w:val="44"/>
        </w:rPr>
      </w:pPr>
      <w:bookmarkStart w:id="0" w:name="_GoBack"/>
      <w:bookmarkEnd w:id="0"/>
      <w:r>
        <w:rPr>
          <w:rFonts w:ascii="黑体" w:eastAsia="黑体" w:hAnsi="新宋体" w:cs="宋体" w:hint="eastAsia"/>
          <w:color w:val="000000"/>
          <w:kern w:val="0"/>
          <w:sz w:val="44"/>
          <w:szCs w:val="44"/>
        </w:rPr>
        <w:t>沅江市审计局</w:t>
      </w:r>
    </w:p>
    <w:p w:rsidR="00C01758" w:rsidRDefault="00645B61">
      <w:pPr>
        <w:jc w:val="center"/>
        <w:rPr>
          <w:rFonts w:ascii="黑体" w:eastAsia="黑体" w:hAnsi="新宋体" w:cs="宋体"/>
          <w:color w:val="000000"/>
          <w:kern w:val="0"/>
          <w:sz w:val="44"/>
          <w:szCs w:val="44"/>
        </w:rPr>
      </w:pPr>
      <w:r>
        <w:rPr>
          <w:rFonts w:ascii="黑体" w:eastAsia="黑体" w:hAnsi="新宋体" w:cs="宋体" w:hint="eastAsia"/>
          <w:color w:val="000000"/>
          <w:kern w:val="0"/>
          <w:sz w:val="44"/>
          <w:szCs w:val="44"/>
        </w:rPr>
        <w:t>2020</w:t>
      </w:r>
      <w:r>
        <w:rPr>
          <w:rFonts w:ascii="黑体" w:eastAsia="黑体" w:hAnsi="新宋体" w:cs="宋体" w:hint="eastAsia"/>
          <w:color w:val="000000"/>
          <w:kern w:val="0"/>
          <w:sz w:val="44"/>
          <w:szCs w:val="44"/>
        </w:rPr>
        <w:t>年度专项资金绩效评价报告</w:t>
      </w:r>
    </w:p>
    <w:p w:rsidR="00C01758" w:rsidRDefault="00C01758">
      <w:pPr>
        <w:spacing w:line="560" w:lineRule="exact"/>
        <w:rPr>
          <w:rFonts w:ascii="仿宋_GB2312" w:eastAsia="仿宋_GB2312" w:hAnsi="����" w:cs="宋体"/>
          <w:b/>
          <w:bCs/>
          <w:color w:val="F66E02"/>
          <w:kern w:val="0"/>
          <w:sz w:val="32"/>
          <w:szCs w:val="32"/>
        </w:rPr>
      </w:pPr>
    </w:p>
    <w:p w:rsidR="00C01758" w:rsidRDefault="00645B6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按照《沅江市财政局关于做好</w:t>
      </w:r>
      <w:r>
        <w:rPr>
          <w:rFonts w:ascii="仿宋_GB2312" w:eastAsia="仿宋_GB2312" w:hAnsi="新宋体" w:cs="宋体" w:hint="eastAsia"/>
          <w:color w:val="000000"/>
          <w:kern w:val="0"/>
          <w:sz w:val="32"/>
          <w:szCs w:val="32"/>
        </w:rPr>
        <w:t>2020</w:t>
      </w:r>
      <w:r>
        <w:rPr>
          <w:rFonts w:ascii="仿宋_GB2312" w:eastAsia="仿宋_GB2312" w:hAnsi="新宋体" w:cs="宋体" w:hint="eastAsia"/>
          <w:color w:val="000000"/>
          <w:kern w:val="0"/>
          <w:sz w:val="32"/>
          <w:szCs w:val="32"/>
        </w:rPr>
        <w:t>年度预算绩效自评工作的通知》（沅财绩〔</w:t>
      </w:r>
      <w:r>
        <w:rPr>
          <w:rFonts w:ascii="仿宋_GB2312" w:eastAsia="仿宋_GB2312" w:hAnsi="新宋体" w:cs="宋体" w:hint="eastAsia"/>
          <w:color w:val="000000"/>
          <w:kern w:val="0"/>
          <w:sz w:val="32"/>
          <w:szCs w:val="32"/>
        </w:rPr>
        <w:t>202</w:t>
      </w:r>
      <w:r>
        <w:rPr>
          <w:rFonts w:ascii="仿宋_GB2312" w:eastAsia="仿宋_GB2312" w:hAnsi="新宋体" w:cs="宋体" w:hint="eastAsia"/>
          <w:color w:val="000000"/>
          <w:kern w:val="0"/>
          <w:sz w:val="32"/>
          <w:szCs w:val="32"/>
        </w:rPr>
        <w:t>1</w:t>
      </w:r>
      <w:r>
        <w:rPr>
          <w:rFonts w:ascii="仿宋_GB2312" w:eastAsia="仿宋_GB2312" w:hAnsi="新宋体" w:cs="宋体" w:hint="eastAsia"/>
          <w:color w:val="000000"/>
          <w:kern w:val="0"/>
          <w:sz w:val="32"/>
          <w:szCs w:val="32"/>
        </w:rPr>
        <w:t>〕</w:t>
      </w:r>
      <w:r>
        <w:rPr>
          <w:rFonts w:ascii="仿宋_GB2312" w:eastAsia="仿宋_GB2312" w:hAnsi="新宋体" w:cs="宋体" w:hint="eastAsia"/>
          <w:color w:val="000000"/>
          <w:kern w:val="0"/>
          <w:sz w:val="32"/>
          <w:szCs w:val="32"/>
        </w:rPr>
        <w:t>1</w:t>
      </w:r>
      <w:r>
        <w:rPr>
          <w:rFonts w:ascii="仿宋_GB2312" w:eastAsia="仿宋_GB2312" w:hAnsi="新宋体" w:cs="宋体" w:hint="eastAsia"/>
          <w:color w:val="000000"/>
          <w:kern w:val="0"/>
          <w:sz w:val="32"/>
          <w:szCs w:val="32"/>
        </w:rPr>
        <w:t>号）文件的工作安排，根据《湖南省预算绩效管理工作规程（试行）的通知》等有关文件精神，我局对</w:t>
      </w:r>
      <w:r>
        <w:rPr>
          <w:rFonts w:ascii="仿宋_GB2312" w:eastAsia="仿宋_GB2312" w:hAnsi="新宋体" w:cs="宋体" w:hint="eastAsia"/>
          <w:color w:val="000000"/>
          <w:kern w:val="0"/>
          <w:sz w:val="32"/>
          <w:szCs w:val="32"/>
        </w:rPr>
        <w:t>2020</w:t>
      </w:r>
      <w:r>
        <w:rPr>
          <w:rFonts w:ascii="仿宋_GB2312" w:eastAsia="仿宋_GB2312" w:hAnsi="新宋体" w:cs="宋体" w:hint="eastAsia"/>
          <w:color w:val="000000"/>
          <w:kern w:val="0"/>
          <w:sz w:val="32"/>
          <w:szCs w:val="32"/>
        </w:rPr>
        <w:t>年度政府投资审计、外购服务项目专项资金绩效开展了自评，现将具体情况汇报如下：</w:t>
      </w:r>
    </w:p>
    <w:p w:rsidR="00C01758" w:rsidRDefault="00645B61">
      <w:pPr>
        <w:spacing w:line="560" w:lineRule="exact"/>
        <w:rPr>
          <w:rFonts w:ascii="黑体" w:eastAsia="黑体" w:hAnsi="黑体" w:cs="黑体"/>
          <w:color w:val="000000"/>
          <w:kern w:val="0"/>
          <w:sz w:val="32"/>
          <w:szCs w:val="32"/>
        </w:rPr>
      </w:pPr>
      <w:r>
        <w:rPr>
          <w:rFonts w:ascii="黑体" w:eastAsia="黑体" w:hAnsi="新宋体" w:cs="宋体" w:hint="eastAsia"/>
          <w:color w:val="000000"/>
          <w:kern w:val="0"/>
          <w:sz w:val="32"/>
          <w:szCs w:val="32"/>
        </w:rPr>
        <w:t xml:space="preserve">　　</w:t>
      </w:r>
      <w:r>
        <w:rPr>
          <w:rFonts w:ascii="黑体" w:eastAsia="黑体" w:hAnsi="黑体" w:cs="黑体" w:hint="eastAsia"/>
          <w:b/>
          <w:bCs/>
          <w:color w:val="000000"/>
          <w:kern w:val="0"/>
          <w:sz w:val="32"/>
          <w:szCs w:val="32"/>
        </w:rPr>
        <w:t>一、项目基本情况</w:t>
      </w:r>
    </w:p>
    <w:p w:rsidR="00C01758" w:rsidRDefault="00645B61">
      <w:pPr>
        <w:spacing w:line="560" w:lineRule="exact"/>
        <w:rPr>
          <w:rFonts w:ascii="楷体_GB2312" w:eastAsia="楷体_GB2312" w:hAnsi="楷体" w:cs="楷体"/>
          <w:color w:val="000000"/>
          <w:kern w:val="0"/>
          <w:sz w:val="32"/>
          <w:szCs w:val="32"/>
        </w:rPr>
      </w:pPr>
      <w:r>
        <w:rPr>
          <w:rFonts w:ascii="仿宋_GB2312" w:eastAsia="仿宋_GB2312" w:hAnsi="新宋体" w:cs="宋体" w:hint="eastAsia"/>
          <w:color w:val="000000"/>
          <w:kern w:val="0"/>
          <w:sz w:val="32"/>
          <w:szCs w:val="32"/>
        </w:rPr>
        <w:t xml:space="preserve">　　</w:t>
      </w:r>
      <w:r>
        <w:rPr>
          <w:rFonts w:ascii="楷体_GB2312" w:eastAsia="楷体_GB2312" w:hAnsi="楷体" w:cs="楷体" w:hint="eastAsia"/>
          <w:color w:val="000000"/>
          <w:kern w:val="0"/>
          <w:sz w:val="32"/>
          <w:szCs w:val="32"/>
        </w:rPr>
        <w:t>(</w:t>
      </w:r>
      <w:r>
        <w:rPr>
          <w:rFonts w:ascii="楷体_GB2312" w:eastAsia="楷体_GB2312" w:hAnsi="楷体" w:cs="楷体" w:hint="eastAsia"/>
          <w:color w:val="000000"/>
          <w:kern w:val="0"/>
          <w:sz w:val="32"/>
          <w:szCs w:val="32"/>
        </w:rPr>
        <w:t>一</w:t>
      </w:r>
      <w:r>
        <w:rPr>
          <w:rFonts w:ascii="楷体_GB2312" w:eastAsia="楷体_GB2312" w:hAnsi="楷体" w:cs="楷体" w:hint="eastAsia"/>
          <w:color w:val="000000"/>
          <w:kern w:val="0"/>
          <w:sz w:val="32"/>
          <w:szCs w:val="32"/>
        </w:rPr>
        <w:t>)</w:t>
      </w:r>
      <w:r>
        <w:rPr>
          <w:rFonts w:ascii="楷体_GB2312" w:eastAsia="楷体_GB2312" w:hAnsi="楷体" w:cs="楷体" w:hint="eastAsia"/>
          <w:color w:val="000000"/>
          <w:kern w:val="0"/>
          <w:sz w:val="32"/>
          <w:szCs w:val="32"/>
        </w:rPr>
        <w:t>项目单位概况</w:t>
      </w:r>
    </w:p>
    <w:p w:rsidR="00C01758" w:rsidRDefault="00645B61">
      <w:pPr>
        <w:spacing w:line="560" w:lineRule="exact"/>
        <w:ind w:firstLineChars="100" w:firstLine="320"/>
        <w:rPr>
          <w:rFonts w:ascii="仿宋_GB2312" w:eastAsia="仿宋_GB2312" w:hAnsi="����" w:cs="宋体"/>
          <w:bCs/>
          <w:color w:val="000000"/>
          <w:kern w:val="0"/>
          <w:sz w:val="32"/>
          <w:szCs w:val="32"/>
        </w:rPr>
      </w:pPr>
      <w:r>
        <w:rPr>
          <w:rFonts w:ascii="仿宋_GB2312" w:eastAsia="仿宋_GB2312" w:hAnsi="新宋体" w:cs="宋体" w:hint="eastAsia"/>
          <w:color w:val="000000"/>
          <w:kern w:val="0"/>
          <w:sz w:val="32"/>
          <w:szCs w:val="32"/>
        </w:rPr>
        <w:t xml:space="preserve">　</w:t>
      </w:r>
      <w:r>
        <w:rPr>
          <w:rFonts w:ascii="仿宋_GB2312" w:eastAsia="仿宋_GB2312" w:hAnsi="新宋体" w:cs="宋体" w:hint="eastAsia"/>
          <w:bCs/>
          <w:color w:val="000000"/>
          <w:kern w:val="0"/>
          <w:sz w:val="32"/>
          <w:szCs w:val="32"/>
        </w:rPr>
        <w:t>1</w:t>
      </w:r>
      <w:r>
        <w:rPr>
          <w:rFonts w:ascii="仿宋_GB2312" w:eastAsia="仿宋_GB2312" w:hAnsi="新宋体" w:cs="宋体" w:hint="eastAsia"/>
          <w:bCs/>
          <w:color w:val="000000"/>
          <w:kern w:val="0"/>
          <w:sz w:val="32"/>
          <w:szCs w:val="32"/>
        </w:rPr>
        <w:t>、项目单位人员、机构构成情况</w:t>
      </w:r>
    </w:p>
    <w:p w:rsidR="00C01758" w:rsidRDefault="00645B61">
      <w:pPr>
        <w:pStyle w:val="a3"/>
        <w:autoSpaceDE w:val="0"/>
        <w:spacing w:line="560" w:lineRule="exact"/>
        <w:ind w:firstLineChars="200" w:firstLine="640"/>
        <w:rPr>
          <w:rFonts w:ascii="仿宋_GB2312"/>
          <w:spacing w:val="0"/>
        </w:rPr>
      </w:pPr>
      <w:r>
        <w:rPr>
          <w:rFonts w:ascii="仿宋_GB2312" w:hint="eastAsia"/>
          <w:spacing w:val="0"/>
        </w:rPr>
        <w:t>沅江市审计局内设办公室、财务人事股、法规审理股、财政金融审计股、行政事业审计股、农业农村审计股、政府投资审计股（重大项目审计股、重大项目稽查股）、自然资源和生态环境审计股、企业审计股（国有企业监事会管理股）、经济责任审计股、政策跟踪审计股、内部审计指导监督股、审计技术计划股、审计执行股</w:t>
      </w:r>
      <w:r>
        <w:rPr>
          <w:rFonts w:ascii="仿宋_GB2312" w:hint="eastAsia"/>
          <w:spacing w:val="0"/>
        </w:rPr>
        <w:t>14</w:t>
      </w:r>
      <w:r>
        <w:rPr>
          <w:rFonts w:ascii="仿宋_GB2312" w:hint="eastAsia"/>
          <w:spacing w:val="0"/>
        </w:rPr>
        <w:t>个职能科室，管理下属二级机构</w:t>
      </w:r>
      <w:r>
        <w:rPr>
          <w:rFonts w:ascii="仿宋_GB2312" w:hint="eastAsia"/>
          <w:spacing w:val="0"/>
        </w:rPr>
        <w:t>1</w:t>
      </w:r>
      <w:r>
        <w:rPr>
          <w:rFonts w:ascii="仿宋_GB2312" w:hint="eastAsia"/>
          <w:spacing w:val="0"/>
        </w:rPr>
        <w:t>个，即沅江市建设投资审计中心。市编办核定我局机关行政编制</w:t>
      </w:r>
      <w:r>
        <w:rPr>
          <w:rFonts w:ascii="仿宋_GB2312" w:hint="eastAsia"/>
          <w:spacing w:val="0"/>
        </w:rPr>
        <w:t>17</w:t>
      </w:r>
      <w:r>
        <w:rPr>
          <w:rFonts w:ascii="仿宋_GB2312" w:hint="eastAsia"/>
          <w:spacing w:val="0"/>
        </w:rPr>
        <w:t>个，核定机关工勤编制</w:t>
      </w:r>
      <w:r>
        <w:rPr>
          <w:rFonts w:ascii="仿宋_GB2312" w:hint="eastAsia"/>
          <w:spacing w:val="0"/>
        </w:rPr>
        <w:t>1</w:t>
      </w:r>
      <w:r>
        <w:rPr>
          <w:rFonts w:ascii="仿宋_GB2312" w:hint="eastAsia"/>
          <w:spacing w:val="0"/>
        </w:rPr>
        <w:t>个，事业编制</w:t>
      </w:r>
      <w:r>
        <w:rPr>
          <w:rFonts w:ascii="仿宋_GB2312" w:hint="eastAsia"/>
          <w:spacing w:val="0"/>
        </w:rPr>
        <w:t>20</w:t>
      </w:r>
      <w:r>
        <w:rPr>
          <w:rFonts w:ascii="仿宋_GB2312" w:hint="eastAsia"/>
          <w:spacing w:val="0"/>
        </w:rPr>
        <w:t>个，</w:t>
      </w:r>
      <w:r>
        <w:rPr>
          <w:rFonts w:ascii="仿宋_GB2312" w:hAnsi="Calibri" w:cs="Times New Roman" w:hint="eastAsia"/>
        </w:rPr>
        <w:t>年末实有人数行政人员</w:t>
      </w:r>
      <w:r>
        <w:rPr>
          <w:rFonts w:ascii="仿宋_GB2312" w:hAnsi="Calibri" w:cs="Times New Roman" w:hint="eastAsia"/>
        </w:rPr>
        <w:t>15</w:t>
      </w:r>
      <w:r>
        <w:rPr>
          <w:rFonts w:ascii="仿宋_GB2312" w:hAnsi="Calibri" w:cs="Times New Roman" w:hint="eastAsia"/>
        </w:rPr>
        <w:t>人，机关工勤人员</w:t>
      </w:r>
      <w:r>
        <w:rPr>
          <w:rFonts w:ascii="仿宋_GB2312" w:hAnsi="Calibri" w:cs="Times New Roman" w:hint="eastAsia"/>
        </w:rPr>
        <w:t>1</w:t>
      </w:r>
      <w:r>
        <w:rPr>
          <w:rFonts w:ascii="仿宋_GB2312" w:hAnsi="Calibri" w:cs="Times New Roman" w:hint="eastAsia"/>
        </w:rPr>
        <w:t>人，事业人员</w:t>
      </w:r>
      <w:r>
        <w:rPr>
          <w:rFonts w:ascii="仿宋_GB2312" w:hAnsi="Calibri" w:cs="Times New Roman" w:hint="eastAsia"/>
        </w:rPr>
        <w:t>18</w:t>
      </w:r>
      <w:r>
        <w:rPr>
          <w:rFonts w:ascii="仿宋_GB2312" w:hAnsi="Calibri" w:cs="Times New Roman" w:hint="eastAsia"/>
        </w:rPr>
        <w:t>人，退休人员</w:t>
      </w:r>
      <w:r>
        <w:rPr>
          <w:rFonts w:ascii="仿宋_GB2312" w:hAnsi="Calibri" w:cs="Times New Roman" w:hint="eastAsia"/>
        </w:rPr>
        <w:t>27</w:t>
      </w:r>
      <w:r>
        <w:rPr>
          <w:rFonts w:ascii="仿宋_GB2312" w:hAnsi="Calibri" w:cs="Times New Roman" w:hint="eastAsia"/>
        </w:rPr>
        <w:t>人，共计</w:t>
      </w:r>
      <w:r>
        <w:rPr>
          <w:rFonts w:ascii="仿宋_GB2312" w:hAnsi="Calibri" w:cs="Times New Roman" w:hint="eastAsia"/>
        </w:rPr>
        <w:t>61</w:t>
      </w:r>
      <w:r>
        <w:rPr>
          <w:rFonts w:ascii="仿宋_GB2312" w:hAnsi="Calibri" w:cs="Times New Roman" w:hint="eastAsia"/>
        </w:rPr>
        <w:t>人。</w:t>
      </w:r>
    </w:p>
    <w:p w:rsidR="00C01758" w:rsidRDefault="00645B6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w:t>
      </w:r>
      <w:r>
        <w:rPr>
          <w:rFonts w:ascii="仿宋_GB2312" w:eastAsia="仿宋_GB2312" w:hAnsi="新宋体" w:cs="宋体" w:hint="eastAsia"/>
          <w:bCs/>
          <w:color w:val="000000"/>
          <w:kern w:val="0"/>
          <w:sz w:val="32"/>
          <w:szCs w:val="32"/>
        </w:rPr>
        <w:t>2</w:t>
      </w:r>
      <w:r>
        <w:rPr>
          <w:rFonts w:ascii="仿宋_GB2312" w:eastAsia="仿宋_GB2312" w:hAnsi="新宋体" w:cs="宋体" w:hint="eastAsia"/>
          <w:bCs/>
          <w:color w:val="000000"/>
          <w:kern w:val="0"/>
          <w:sz w:val="32"/>
          <w:szCs w:val="32"/>
        </w:rPr>
        <w:t>、项目单位主要工作职责</w:t>
      </w:r>
    </w:p>
    <w:p w:rsidR="00C01758" w:rsidRDefault="00645B61">
      <w:pPr>
        <w:pStyle w:val="a3"/>
        <w:autoSpaceDE w:val="0"/>
        <w:spacing w:line="560" w:lineRule="exact"/>
        <w:ind w:firstLineChars="200" w:firstLine="640"/>
        <w:rPr>
          <w:rFonts w:ascii="仿宋_GB2312"/>
          <w:spacing w:val="0"/>
        </w:rPr>
      </w:pPr>
      <w:r>
        <w:rPr>
          <w:rFonts w:ascii="仿宋_GB2312" w:hint="eastAsia"/>
          <w:spacing w:val="0"/>
        </w:rPr>
        <w:t>1.</w:t>
      </w:r>
      <w:r>
        <w:rPr>
          <w:rFonts w:ascii="仿宋_GB2312" w:hint="eastAsia"/>
          <w:spacing w:val="0"/>
        </w:rPr>
        <w:t>主管全市审计工作。负责对全市财政收支和法律法规规定属于审计监督范围的财务收支的真实、合法和效益性进行审计监督，维护全市财政经济秩序，提高财政资金使用效益，促进廉政</w:t>
      </w:r>
      <w:r>
        <w:rPr>
          <w:rFonts w:ascii="仿宋_GB2312" w:hint="eastAsia"/>
          <w:spacing w:val="0"/>
        </w:rPr>
        <w:lastRenderedPageBreak/>
        <w:t>建设，保障全市经济社会健康发展。对审计、专项审计调查和核查社会审计机构相关审计报告的结果承担责任，并负有督促被审计单位整改审计查出问题的责任。</w:t>
      </w:r>
    </w:p>
    <w:p w:rsidR="00C01758" w:rsidRDefault="00645B61">
      <w:pPr>
        <w:pStyle w:val="a3"/>
        <w:autoSpaceDE w:val="0"/>
        <w:spacing w:line="560" w:lineRule="exact"/>
        <w:ind w:firstLineChars="200" w:firstLine="640"/>
        <w:rPr>
          <w:rFonts w:ascii="仿宋_GB2312"/>
          <w:spacing w:val="0"/>
        </w:rPr>
      </w:pPr>
      <w:r>
        <w:rPr>
          <w:rFonts w:ascii="仿宋_GB2312" w:hint="eastAsia"/>
          <w:spacing w:val="0"/>
        </w:rPr>
        <w:t>2.</w:t>
      </w:r>
      <w:r>
        <w:rPr>
          <w:rFonts w:ascii="仿宋_GB2312" w:hint="eastAsia"/>
          <w:spacing w:val="0"/>
        </w:rPr>
        <w:t>贯彻执行国家和省关于审计工作的方针、政策和法律法规，制定并组织实施全市审计工作发展规划、年度审计工作计划。对直接审计、审计调查和核查的事项依法进行审计评价，做出审计决定，提出审计建议。</w:t>
      </w:r>
    </w:p>
    <w:p w:rsidR="00C01758" w:rsidRDefault="00645B61">
      <w:pPr>
        <w:pStyle w:val="a3"/>
        <w:autoSpaceDE w:val="0"/>
        <w:spacing w:line="560" w:lineRule="exact"/>
        <w:ind w:firstLineChars="200" w:firstLine="640"/>
        <w:rPr>
          <w:rFonts w:ascii="仿宋_GB2312"/>
          <w:spacing w:val="0"/>
        </w:rPr>
      </w:pPr>
      <w:r>
        <w:rPr>
          <w:rFonts w:ascii="仿宋_GB2312" w:hint="eastAsia"/>
          <w:spacing w:val="0"/>
        </w:rPr>
        <w:t>3.</w:t>
      </w:r>
      <w:r>
        <w:rPr>
          <w:rFonts w:ascii="仿宋_GB2312" w:hint="eastAsia"/>
          <w:spacing w:val="0"/>
        </w:rPr>
        <w:t>向市人民政府报告和向市人民政府有关部门通报审计情况，提出完善调控措施和管理体制、机制建设的建议。</w:t>
      </w:r>
    </w:p>
    <w:p w:rsidR="00C01758" w:rsidRDefault="00645B61">
      <w:pPr>
        <w:pStyle w:val="a3"/>
        <w:autoSpaceDE w:val="0"/>
        <w:spacing w:line="560" w:lineRule="exact"/>
        <w:ind w:firstLineChars="200" w:firstLine="640"/>
        <w:rPr>
          <w:rFonts w:ascii="仿宋_GB2312"/>
          <w:spacing w:val="0"/>
        </w:rPr>
      </w:pPr>
      <w:r>
        <w:rPr>
          <w:rFonts w:ascii="仿宋_GB2312" w:hint="eastAsia"/>
          <w:spacing w:val="0"/>
        </w:rPr>
        <w:t>4.</w:t>
      </w:r>
      <w:r>
        <w:rPr>
          <w:rFonts w:ascii="仿宋_GB2312" w:hint="eastAsia"/>
          <w:spacing w:val="0"/>
        </w:rPr>
        <w:t>向市人民政府提出市本级年度预算执行和其他财政收支情况的审计结果报告。受市人民政府委托，向市人大常委会提出市本级预算执行情况和其他财政收支情况的审计工作报告、审计发现问题的纠正和处理结果报告。依法向社会公布审计结果。</w:t>
      </w:r>
    </w:p>
    <w:p w:rsidR="00C01758" w:rsidRDefault="00645B61">
      <w:pPr>
        <w:pStyle w:val="a3"/>
        <w:autoSpaceDE w:val="0"/>
        <w:spacing w:line="560" w:lineRule="exact"/>
        <w:ind w:firstLineChars="200" w:firstLine="640"/>
        <w:rPr>
          <w:rFonts w:ascii="仿宋_GB2312"/>
          <w:spacing w:val="0"/>
        </w:rPr>
      </w:pPr>
      <w:r>
        <w:rPr>
          <w:rFonts w:ascii="仿宋_GB2312" w:hint="eastAsia"/>
          <w:spacing w:val="0"/>
        </w:rPr>
        <w:t>5.</w:t>
      </w:r>
      <w:r>
        <w:rPr>
          <w:rFonts w:ascii="仿宋_GB2312" w:hint="eastAsia"/>
          <w:spacing w:val="0"/>
        </w:rPr>
        <w:t>直接审计下列事项，出具审计报告，在法定职权范围内做出审计决定或向有关主管机关提出处理处罚的建议：市本级财政预算执行情况和其他财政收支；镇、街道、芦苇场预算执行情况、决算和其他财政收支；市直各部门、事业单位及其下属单位预算执行情况、决算和其他财政收支；使用财政资金的人民团体、社团组织的预算执行情况、决算和其他财政收支；市人民政府投资和以市人民政府投资为主的建设项目的预算执行情况和决算以及投资效益情况；市属国有企业和金融机构、市属资本占控股或主导地位的企业和金融机构的资产、负债和损益情况；市人民政府和各部门</w:t>
      </w:r>
      <w:r>
        <w:rPr>
          <w:rFonts w:ascii="仿宋_GB2312" w:hint="eastAsia"/>
          <w:spacing w:val="0"/>
        </w:rPr>
        <w:t>设在市域外机构的国有资产、财政收支；市人民政府部门管理的和其他单位受市人民政府委托管理的社会保障基金、社会捐赠资金及其他有关基金、资金的财务收支；市人民政府接</w:t>
      </w:r>
      <w:r>
        <w:rPr>
          <w:rFonts w:ascii="仿宋_GB2312" w:hint="eastAsia"/>
          <w:spacing w:val="0"/>
        </w:rPr>
        <w:lastRenderedPageBreak/>
        <w:t>受的国际组织和外国政府援助、贷款项目以及赠款项的管理和使用；法律、法规规定应由市审计局审计的其他事项。</w:t>
      </w:r>
    </w:p>
    <w:p w:rsidR="00C01758" w:rsidRDefault="00645B61">
      <w:pPr>
        <w:pStyle w:val="a3"/>
        <w:autoSpaceDE w:val="0"/>
        <w:spacing w:line="560" w:lineRule="exact"/>
        <w:ind w:firstLineChars="200" w:firstLine="640"/>
        <w:rPr>
          <w:rFonts w:ascii="仿宋_GB2312"/>
          <w:spacing w:val="0"/>
        </w:rPr>
      </w:pPr>
      <w:r>
        <w:rPr>
          <w:rFonts w:ascii="仿宋_GB2312" w:hint="eastAsia"/>
          <w:spacing w:val="0"/>
        </w:rPr>
        <w:t>6.</w:t>
      </w:r>
      <w:r>
        <w:rPr>
          <w:rFonts w:ascii="仿宋_GB2312" w:hint="eastAsia"/>
          <w:spacing w:val="0"/>
        </w:rPr>
        <w:t>负责市领导干部经济责任审计领导小组办公室日常工作，按规定对市管领导干部及依法属于市审计局审计监督对象的其他单位主要负责人实施经济责任审计，协调市领导干部经济责任审计领导小组各成员单位运用经济责任审计成果。</w:t>
      </w:r>
    </w:p>
    <w:p w:rsidR="00C01758" w:rsidRDefault="00645B61">
      <w:pPr>
        <w:pStyle w:val="a3"/>
        <w:autoSpaceDE w:val="0"/>
        <w:spacing w:line="560" w:lineRule="exact"/>
        <w:ind w:firstLineChars="200" w:firstLine="640"/>
        <w:rPr>
          <w:rFonts w:ascii="仿宋_GB2312"/>
          <w:spacing w:val="0"/>
        </w:rPr>
      </w:pPr>
      <w:r>
        <w:rPr>
          <w:rFonts w:ascii="仿宋_GB2312" w:hint="eastAsia"/>
          <w:spacing w:val="0"/>
        </w:rPr>
        <w:t>7.</w:t>
      </w:r>
      <w:r>
        <w:rPr>
          <w:rFonts w:ascii="仿宋_GB2312" w:hint="eastAsia"/>
          <w:spacing w:val="0"/>
        </w:rPr>
        <w:t>组织实施对国家财经法律、法规、规章、</w:t>
      </w:r>
      <w:r>
        <w:rPr>
          <w:rFonts w:ascii="仿宋_GB2312" w:hint="eastAsia"/>
          <w:spacing w:val="0"/>
        </w:rPr>
        <w:t>政策和宏观调控措施执行情况、财政预算管理或国有资产管理使用等与国家财政收支有关的特定事项进行专项审计调查。</w:t>
      </w:r>
    </w:p>
    <w:p w:rsidR="00C01758" w:rsidRDefault="00645B61">
      <w:pPr>
        <w:pStyle w:val="a3"/>
        <w:autoSpaceDE w:val="0"/>
        <w:spacing w:line="560" w:lineRule="exact"/>
        <w:ind w:firstLineChars="200" w:firstLine="640"/>
        <w:rPr>
          <w:rFonts w:ascii="仿宋_GB2312"/>
          <w:spacing w:val="0"/>
        </w:rPr>
      </w:pPr>
      <w:r>
        <w:rPr>
          <w:rFonts w:ascii="仿宋_GB2312" w:hint="eastAsia"/>
          <w:spacing w:val="0"/>
        </w:rPr>
        <w:t>8.</w:t>
      </w:r>
      <w:r>
        <w:rPr>
          <w:rFonts w:ascii="仿宋_GB2312" w:hint="eastAsia"/>
          <w:spacing w:val="0"/>
        </w:rPr>
        <w:t>负责审计署、省审计厅、益阳市审计局授权的审计项目和专项审计调查项目的组织实施。</w:t>
      </w:r>
    </w:p>
    <w:p w:rsidR="00C01758" w:rsidRDefault="00645B61">
      <w:pPr>
        <w:pStyle w:val="a3"/>
        <w:autoSpaceDE w:val="0"/>
        <w:spacing w:line="560" w:lineRule="exact"/>
        <w:ind w:firstLineChars="200" w:firstLine="640"/>
        <w:rPr>
          <w:rFonts w:ascii="仿宋_GB2312"/>
          <w:spacing w:val="0"/>
        </w:rPr>
      </w:pPr>
      <w:r>
        <w:rPr>
          <w:rFonts w:ascii="仿宋_GB2312" w:hint="eastAsia"/>
          <w:spacing w:val="0"/>
        </w:rPr>
        <w:t>9.</w:t>
      </w:r>
      <w:r>
        <w:rPr>
          <w:rFonts w:ascii="仿宋_GB2312" w:hint="eastAsia"/>
          <w:spacing w:val="0"/>
        </w:rPr>
        <w:t>依法检查审计决定执行情况，督促纠正和处理审计发现的问题，依法办理被审计单位对审计决定提请行政复议、行政诉讼或市人民政府裁决中的有关事项。协助配合有关部门查处相关重大案件。</w:t>
      </w:r>
    </w:p>
    <w:p w:rsidR="00C01758" w:rsidRDefault="00645B61">
      <w:pPr>
        <w:pStyle w:val="a3"/>
        <w:autoSpaceDE w:val="0"/>
        <w:spacing w:line="560" w:lineRule="exact"/>
        <w:ind w:firstLineChars="200" w:firstLine="640"/>
        <w:rPr>
          <w:rFonts w:ascii="仿宋_GB2312"/>
          <w:spacing w:val="0"/>
        </w:rPr>
      </w:pPr>
      <w:r>
        <w:rPr>
          <w:rFonts w:ascii="仿宋_GB2312" w:hint="eastAsia"/>
          <w:spacing w:val="0"/>
        </w:rPr>
        <w:t>10.</w:t>
      </w:r>
      <w:r>
        <w:rPr>
          <w:rFonts w:ascii="仿宋_GB2312" w:hint="eastAsia"/>
          <w:spacing w:val="0"/>
        </w:rPr>
        <w:t>指导和监督内部审计工作，核查社会审计机构对依法属于审计监督对象的单位出具的相关审计报告。</w:t>
      </w:r>
    </w:p>
    <w:p w:rsidR="00C01758" w:rsidRDefault="00645B61">
      <w:pPr>
        <w:pStyle w:val="a3"/>
        <w:autoSpaceDE w:val="0"/>
        <w:spacing w:line="560" w:lineRule="exact"/>
        <w:ind w:firstLineChars="200" w:firstLine="640"/>
        <w:rPr>
          <w:rFonts w:ascii="仿宋_GB2312"/>
          <w:spacing w:val="0"/>
        </w:rPr>
      </w:pPr>
      <w:r>
        <w:rPr>
          <w:rFonts w:ascii="仿宋_GB2312" w:hint="eastAsia"/>
          <w:spacing w:val="0"/>
        </w:rPr>
        <w:t>11.</w:t>
      </w:r>
      <w:r>
        <w:rPr>
          <w:rFonts w:ascii="仿宋_GB2312" w:hint="eastAsia"/>
          <w:spacing w:val="0"/>
        </w:rPr>
        <w:t>组织和指导信息技术在审计工作中的应用，组织</w:t>
      </w:r>
      <w:r>
        <w:rPr>
          <w:rFonts w:ascii="仿宋_GB2312" w:hint="eastAsia"/>
          <w:spacing w:val="0"/>
        </w:rPr>
        <w:t>审计专业培训。</w:t>
      </w:r>
    </w:p>
    <w:p w:rsidR="00C01758" w:rsidRDefault="00645B61">
      <w:pPr>
        <w:pStyle w:val="a3"/>
        <w:autoSpaceDE w:val="0"/>
        <w:spacing w:line="560" w:lineRule="exact"/>
        <w:ind w:firstLineChars="200" w:firstLine="640"/>
        <w:rPr>
          <w:rFonts w:ascii="仿宋_GB2312"/>
          <w:spacing w:val="0"/>
        </w:rPr>
      </w:pPr>
      <w:r>
        <w:rPr>
          <w:rFonts w:ascii="仿宋_GB2312" w:hint="eastAsia"/>
          <w:spacing w:val="0"/>
        </w:rPr>
        <w:t>12.</w:t>
      </w:r>
      <w:r>
        <w:rPr>
          <w:rFonts w:ascii="仿宋_GB2312" w:hint="eastAsia"/>
          <w:spacing w:val="0"/>
        </w:rPr>
        <w:t>承办市委、市人大、市人民政府及市纪委和上级审计机关交办的其他事项。</w:t>
      </w:r>
    </w:p>
    <w:p w:rsidR="00C01758" w:rsidRDefault="00645B61">
      <w:pPr>
        <w:spacing w:line="560" w:lineRule="exact"/>
        <w:ind w:firstLineChars="150" w:firstLine="480"/>
        <w:rPr>
          <w:rFonts w:ascii="楷体" w:eastAsia="楷体" w:hAnsi="楷体" w:cs="宋体"/>
          <w:color w:val="000000"/>
          <w:kern w:val="0"/>
          <w:sz w:val="32"/>
          <w:szCs w:val="32"/>
        </w:rPr>
      </w:pPr>
      <w:r>
        <w:rPr>
          <w:rFonts w:ascii="楷体" w:eastAsia="楷体" w:hAnsi="楷体" w:cs="宋体" w:hint="eastAsia"/>
          <w:color w:val="000000"/>
          <w:kern w:val="0"/>
          <w:sz w:val="32"/>
          <w:szCs w:val="32"/>
        </w:rPr>
        <w:t>（二）项目绩效目标</w:t>
      </w:r>
    </w:p>
    <w:p w:rsidR="00C01758" w:rsidRDefault="00645B61">
      <w:pPr>
        <w:spacing w:line="560" w:lineRule="exact"/>
        <w:ind w:firstLineChars="150" w:firstLine="480"/>
        <w:rPr>
          <w:rFonts w:ascii="楷体_GB2312" w:eastAsia="楷体_GB2312" w:hAnsi="����" w:cs="宋体"/>
          <w:b/>
          <w:color w:val="000000"/>
          <w:kern w:val="0"/>
          <w:sz w:val="32"/>
          <w:szCs w:val="32"/>
        </w:rPr>
      </w:pPr>
      <w:r>
        <w:rPr>
          <w:rFonts w:eastAsia="仿宋_GB2312"/>
          <w:sz w:val="32"/>
          <w:szCs w:val="32"/>
        </w:rPr>
        <w:t>明确财政投资评审与审计监督的职责分工，强化审计监督的重点，促进了财评与审计的对接反馈工作的沟通与协调，加强社会中介机构参与政府投资评审和审计工作的监督管理，进一步规范了政府投资建设项目工程预结（决）算评审和审计工作。</w:t>
      </w:r>
    </w:p>
    <w:p w:rsidR="00C01758" w:rsidRDefault="00645B61">
      <w:pPr>
        <w:spacing w:line="560" w:lineRule="exact"/>
        <w:rPr>
          <w:rFonts w:ascii="黑体" w:eastAsia="黑体" w:hAnsi="����" w:cs="宋体"/>
          <w:color w:val="000000"/>
          <w:kern w:val="0"/>
          <w:sz w:val="32"/>
          <w:szCs w:val="32"/>
        </w:rPr>
      </w:pPr>
      <w:r>
        <w:rPr>
          <w:rFonts w:ascii="黑体" w:eastAsia="黑体" w:hAnsi="新宋体" w:cs="宋体" w:hint="eastAsia"/>
          <w:color w:val="000000"/>
          <w:kern w:val="0"/>
          <w:sz w:val="32"/>
          <w:szCs w:val="32"/>
        </w:rPr>
        <w:t xml:space="preserve">　　二、绩效评价指标分析情况</w:t>
      </w:r>
    </w:p>
    <w:p w:rsidR="00C01758" w:rsidRDefault="00645B61">
      <w:pPr>
        <w:spacing w:line="560" w:lineRule="exact"/>
        <w:rPr>
          <w:rFonts w:ascii="楷体_GB2312" w:eastAsia="楷体_GB2312" w:hAnsi="����" w:cs="宋体"/>
          <w:color w:val="000000"/>
          <w:kern w:val="0"/>
          <w:sz w:val="32"/>
          <w:szCs w:val="32"/>
        </w:rPr>
      </w:pPr>
      <w:r>
        <w:rPr>
          <w:rFonts w:ascii="楷体_GB2312" w:eastAsia="楷体_GB2312" w:hAnsi="新宋体" w:cs="宋体" w:hint="eastAsia"/>
          <w:b/>
          <w:color w:val="000000"/>
          <w:kern w:val="0"/>
          <w:sz w:val="32"/>
          <w:szCs w:val="32"/>
        </w:rPr>
        <w:t xml:space="preserve">　</w:t>
      </w:r>
      <w:r>
        <w:rPr>
          <w:rFonts w:ascii="楷体_GB2312" w:eastAsia="楷体_GB2312" w:hAnsi="新宋体" w:cs="宋体" w:hint="eastAsia"/>
          <w:color w:val="000000"/>
          <w:kern w:val="0"/>
          <w:sz w:val="32"/>
          <w:szCs w:val="32"/>
        </w:rPr>
        <w:t xml:space="preserve">　（一）项目资金情况分析</w:t>
      </w:r>
    </w:p>
    <w:p w:rsidR="00C01758" w:rsidRDefault="00645B6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w:t>
      </w:r>
      <w:r>
        <w:rPr>
          <w:rFonts w:ascii="仿宋_GB2312" w:eastAsia="仿宋_GB2312" w:hAnsi="新宋体" w:cs="宋体" w:hint="eastAsia"/>
          <w:color w:val="000000"/>
          <w:kern w:val="0"/>
          <w:sz w:val="32"/>
          <w:szCs w:val="32"/>
        </w:rPr>
        <w:t>1</w:t>
      </w:r>
      <w:r>
        <w:rPr>
          <w:rFonts w:ascii="仿宋_GB2312" w:eastAsia="仿宋_GB2312" w:hAnsi="新宋体" w:cs="宋体" w:hint="eastAsia"/>
          <w:color w:val="000000"/>
          <w:kern w:val="0"/>
          <w:sz w:val="32"/>
          <w:szCs w:val="32"/>
        </w:rPr>
        <w:t>、项目资金到位情况分析</w:t>
      </w:r>
    </w:p>
    <w:p w:rsidR="00C01758" w:rsidRDefault="00645B61">
      <w:pPr>
        <w:spacing w:line="560" w:lineRule="exact"/>
        <w:ind w:firstLineChars="200" w:firstLine="640"/>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2020</w:t>
      </w:r>
      <w:r>
        <w:rPr>
          <w:rFonts w:ascii="仿宋_GB2312" w:eastAsia="仿宋_GB2312" w:hAnsi="新宋体" w:cs="宋体" w:hint="eastAsia"/>
          <w:color w:val="000000"/>
          <w:kern w:val="0"/>
          <w:sz w:val="32"/>
          <w:szCs w:val="32"/>
        </w:rPr>
        <w:t>年我局有</w:t>
      </w:r>
      <w:r>
        <w:rPr>
          <w:rFonts w:ascii="仿宋_GB2312" w:eastAsia="仿宋_GB2312" w:hAnsi="����" w:cs="宋体" w:hint="eastAsia"/>
          <w:color w:val="000000"/>
          <w:kern w:val="0"/>
          <w:sz w:val="32"/>
          <w:szCs w:val="32"/>
        </w:rPr>
        <w:t>政府投资审计、外购服务</w:t>
      </w:r>
      <w:r>
        <w:rPr>
          <w:rFonts w:ascii="仿宋_GB2312" w:eastAsia="仿宋_GB2312" w:hAnsi="新宋体" w:cs="宋体" w:hint="eastAsia"/>
          <w:color w:val="000000"/>
          <w:kern w:val="0"/>
          <w:sz w:val="32"/>
          <w:szCs w:val="32"/>
        </w:rPr>
        <w:t>项目</w:t>
      </w:r>
      <w:r>
        <w:rPr>
          <w:rFonts w:ascii="仿宋_GB2312" w:eastAsia="仿宋_GB2312" w:hAnsi="新宋体" w:cs="宋体" w:hint="eastAsia"/>
          <w:color w:val="000000"/>
          <w:kern w:val="0"/>
          <w:sz w:val="32"/>
          <w:szCs w:val="32"/>
        </w:rPr>
        <w:t>1</w:t>
      </w:r>
      <w:r>
        <w:rPr>
          <w:rFonts w:ascii="仿宋_GB2312" w:eastAsia="仿宋_GB2312" w:hAnsi="新宋体" w:cs="宋体" w:hint="eastAsia"/>
          <w:color w:val="000000"/>
          <w:kern w:val="0"/>
          <w:sz w:val="32"/>
          <w:szCs w:val="32"/>
        </w:rPr>
        <w:t>个，收到财政专项拨付资金共计</w:t>
      </w:r>
      <w:r>
        <w:rPr>
          <w:rFonts w:ascii="仿宋_GB2312" w:eastAsia="仿宋_GB2312" w:hAnsi="新宋体" w:cs="宋体" w:hint="eastAsia"/>
          <w:color w:val="000000"/>
          <w:kern w:val="0"/>
          <w:sz w:val="32"/>
          <w:szCs w:val="32"/>
        </w:rPr>
        <w:t>100</w:t>
      </w:r>
      <w:r>
        <w:rPr>
          <w:rFonts w:ascii="仿宋_GB2312" w:eastAsia="仿宋_GB2312" w:hAnsi="新宋体" w:cs="宋体" w:hint="eastAsia"/>
          <w:color w:val="000000"/>
          <w:kern w:val="0"/>
          <w:sz w:val="32"/>
          <w:szCs w:val="32"/>
        </w:rPr>
        <w:t>万元，具体如下表：</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450"/>
        <w:gridCol w:w="715"/>
        <w:gridCol w:w="1843"/>
        <w:gridCol w:w="2551"/>
        <w:gridCol w:w="1406"/>
        <w:gridCol w:w="1372"/>
      </w:tblGrid>
      <w:tr w:rsidR="00C01758">
        <w:trPr>
          <w:trHeight w:val="415"/>
          <w:tblCellSpacing w:w="0" w:type="dxa"/>
          <w:jc w:val="center"/>
        </w:trPr>
        <w:tc>
          <w:tcPr>
            <w:tcW w:w="450" w:type="dxa"/>
            <w:vMerge w:val="restart"/>
            <w:tcBorders>
              <w:top w:val="outset" w:sz="6" w:space="0" w:color="000000"/>
              <w:left w:val="outset" w:sz="6" w:space="0" w:color="000000"/>
              <w:bottom w:val="outset" w:sz="6" w:space="0" w:color="000000"/>
              <w:right w:val="outset" w:sz="6" w:space="0" w:color="000000"/>
            </w:tcBorders>
            <w:vAlign w:val="center"/>
          </w:tcPr>
          <w:p w:rsidR="00C01758" w:rsidRDefault="00645B61">
            <w:pPr>
              <w:spacing w:line="600" w:lineRule="exact"/>
              <w:rPr>
                <w:rFonts w:ascii="仿宋_GB2312" w:eastAsia="仿宋_GB2312" w:hAnsi="宋体" w:cs="宋体"/>
                <w:kern w:val="0"/>
                <w:szCs w:val="21"/>
              </w:rPr>
            </w:pPr>
            <w:r>
              <w:rPr>
                <w:rFonts w:ascii="仿宋_GB2312" w:eastAsia="仿宋_GB2312" w:hAnsi="新宋体" w:cs="宋体" w:hint="eastAsia"/>
                <w:kern w:val="0"/>
                <w:szCs w:val="21"/>
              </w:rPr>
              <w:t xml:space="preserve">　　序号</w:t>
            </w:r>
          </w:p>
        </w:tc>
        <w:tc>
          <w:tcPr>
            <w:tcW w:w="2558" w:type="dxa"/>
            <w:gridSpan w:val="2"/>
            <w:tcBorders>
              <w:top w:val="outset" w:sz="6" w:space="0" w:color="000000"/>
              <w:left w:val="outset" w:sz="6" w:space="0" w:color="000000"/>
              <w:bottom w:val="outset" w:sz="6" w:space="0" w:color="000000"/>
              <w:right w:val="outset" w:sz="6" w:space="0" w:color="000000"/>
            </w:tcBorders>
            <w:vAlign w:val="center"/>
          </w:tcPr>
          <w:p w:rsidR="00C01758" w:rsidRDefault="00645B61">
            <w:pPr>
              <w:spacing w:line="600" w:lineRule="exact"/>
              <w:rPr>
                <w:rFonts w:ascii="仿宋_GB2312" w:eastAsia="仿宋_GB2312" w:hAnsi="宋体" w:cs="宋体"/>
                <w:kern w:val="0"/>
                <w:szCs w:val="21"/>
              </w:rPr>
            </w:pPr>
            <w:r>
              <w:rPr>
                <w:rFonts w:ascii="仿宋_GB2312" w:eastAsia="仿宋_GB2312" w:hAnsi="新宋体" w:cs="宋体" w:hint="eastAsia"/>
                <w:kern w:val="0"/>
                <w:szCs w:val="21"/>
              </w:rPr>
              <w:t xml:space="preserve">　　项目类型</w:t>
            </w:r>
          </w:p>
        </w:tc>
        <w:tc>
          <w:tcPr>
            <w:tcW w:w="2551" w:type="dxa"/>
            <w:vMerge w:val="restart"/>
            <w:tcBorders>
              <w:top w:val="outset" w:sz="6" w:space="0" w:color="000000"/>
              <w:left w:val="outset" w:sz="6" w:space="0" w:color="000000"/>
              <w:bottom w:val="outset" w:sz="6" w:space="0" w:color="000000"/>
              <w:right w:val="outset" w:sz="6" w:space="0" w:color="000000"/>
            </w:tcBorders>
            <w:vAlign w:val="center"/>
          </w:tcPr>
          <w:p w:rsidR="00C01758" w:rsidRDefault="00645B61">
            <w:pPr>
              <w:spacing w:line="600" w:lineRule="exact"/>
              <w:jc w:val="center"/>
              <w:rPr>
                <w:rFonts w:ascii="仿宋_GB2312" w:eastAsia="仿宋_GB2312" w:hAnsi="宋体" w:cs="宋体"/>
                <w:kern w:val="0"/>
                <w:szCs w:val="21"/>
              </w:rPr>
            </w:pPr>
            <w:r>
              <w:rPr>
                <w:rFonts w:ascii="仿宋_GB2312" w:eastAsia="仿宋_GB2312" w:hAnsi="新宋体" w:cs="宋体" w:hint="eastAsia"/>
                <w:kern w:val="0"/>
                <w:szCs w:val="21"/>
              </w:rPr>
              <w:t>项目名称</w:t>
            </w:r>
          </w:p>
        </w:tc>
        <w:tc>
          <w:tcPr>
            <w:tcW w:w="1406" w:type="dxa"/>
            <w:vMerge w:val="restart"/>
            <w:tcBorders>
              <w:top w:val="outset" w:sz="6" w:space="0" w:color="000000"/>
              <w:left w:val="outset" w:sz="6" w:space="0" w:color="000000"/>
              <w:bottom w:val="outset" w:sz="6" w:space="0" w:color="000000"/>
              <w:right w:val="outset" w:sz="6" w:space="0" w:color="000000"/>
            </w:tcBorders>
            <w:vAlign w:val="center"/>
          </w:tcPr>
          <w:p w:rsidR="00C01758" w:rsidRDefault="00645B61">
            <w:pPr>
              <w:spacing w:line="600" w:lineRule="exact"/>
              <w:jc w:val="center"/>
              <w:rPr>
                <w:rFonts w:ascii="仿宋_GB2312" w:eastAsia="仿宋_GB2312" w:hAnsi="宋体" w:cs="宋体"/>
                <w:kern w:val="0"/>
                <w:szCs w:val="21"/>
              </w:rPr>
            </w:pPr>
            <w:r>
              <w:rPr>
                <w:rFonts w:ascii="仿宋_GB2312" w:eastAsia="仿宋_GB2312" w:hAnsi="新宋体" w:cs="宋体" w:hint="eastAsia"/>
                <w:kern w:val="0"/>
                <w:szCs w:val="21"/>
              </w:rPr>
              <w:t>资金指标文号</w:t>
            </w:r>
          </w:p>
        </w:tc>
        <w:tc>
          <w:tcPr>
            <w:tcW w:w="1372" w:type="dxa"/>
            <w:vMerge w:val="restart"/>
            <w:tcBorders>
              <w:top w:val="outset" w:sz="6" w:space="0" w:color="000000"/>
              <w:left w:val="outset" w:sz="6" w:space="0" w:color="000000"/>
              <w:bottom w:val="outset" w:sz="6" w:space="0" w:color="000000"/>
              <w:right w:val="outset" w:sz="6" w:space="0" w:color="000000"/>
            </w:tcBorders>
            <w:vAlign w:val="center"/>
          </w:tcPr>
          <w:p w:rsidR="00C01758" w:rsidRDefault="00645B61">
            <w:pPr>
              <w:spacing w:line="600" w:lineRule="exact"/>
              <w:rPr>
                <w:rFonts w:ascii="仿宋_GB2312" w:eastAsia="仿宋_GB2312" w:hAnsi="宋体" w:cs="宋体"/>
                <w:kern w:val="0"/>
                <w:szCs w:val="21"/>
              </w:rPr>
            </w:pPr>
            <w:r>
              <w:rPr>
                <w:rFonts w:ascii="仿宋_GB2312" w:eastAsia="仿宋_GB2312" w:hAnsi="新宋体" w:cs="宋体" w:hint="eastAsia"/>
                <w:kern w:val="0"/>
                <w:szCs w:val="21"/>
              </w:rPr>
              <w:t>20</w:t>
            </w:r>
            <w:r>
              <w:rPr>
                <w:rFonts w:ascii="仿宋_GB2312" w:eastAsia="仿宋_GB2312" w:hAnsi="新宋体" w:cs="宋体" w:hint="eastAsia"/>
                <w:kern w:val="0"/>
                <w:szCs w:val="21"/>
              </w:rPr>
              <w:t>年实拨付专项资金（万元）</w:t>
            </w:r>
          </w:p>
        </w:tc>
      </w:tr>
      <w:tr w:rsidR="00C01758">
        <w:trPr>
          <w:trHeight w:val="692"/>
          <w:tblCellSpacing w:w="0" w:type="dxa"/>
          <w:jc w:val="center"/>
        </w:trPr>
        <w:tc>
          <w:tcPr>
            <w:tcW w:w="450" w:type="dxa"/>
            <w:vMerge/>
            <w:tcBorders>
              <w:top w:val="outset" w:sz="6" w:space="0" w:color="000000"/>
              <w:left w:val="outset" w:sz="6" w:space="0" w:color="000000"/>
              <w:bottom w:val="outset" w:sz="6" w:space="0" w:color="000000"/>
              <w:right w:val="outset" w:sz="6" w:space="0" w:color="000000"/>
            </w:tcBorders>
            <w:vAlign w:val="center"/>
          </w:tcPr>
          <w:p w:rsidR="00C01758" w:rsidRDefault="00C01758">
            <w:pPr>
              <w:spacing w:line="600" w:lineRule="exact"/>
              <w:rPr>
                <w:rFonts w:ascii="仿宋_GB2312" w:eastAsia="仿宋_GB2312" w:hAnsi="宋体" w:cs="宋体"/>
                <w:kern w:val="0"/>
                <w:szCs w:val="21"/>
              </w:rPr>
            </w:pPr>
          </w:p>
        </w:tc>
        <w:tc>
          <w:tcPr>
            <w:tcW w:w="715" w:type="dxa"/>
            <w:tcBorders>
              <w:top w:val="outset" w:sz="6" w:space="0" w:color="000000"/>
              <w:left w:val="outset" w:sz="6" w:space="0" w:color="000000"/>
              <w:bottom w:val="outset" w:sz="6" w:space="0" w:color="000000"/>
              <w:right w:val="outset" w:sz="6" w:space="0" w:color="000000"/>
            </w:tcBorders>
            <w:vAlign w:val="center"/>
          </w:tcPr>
          <w:p w:rsidR="00C01758" w:rsidRDefault="00645B61">
            <w:pPr>
              <w:spacing w:line="600" w:lineRule="exact"/>
              <w:jc w:val="center"/>
              <w:rPr>
                <w:rFonts w:ascii="仿宋_GB2312" w:eastAsia="仿宋_GB2312" w:hAnsi="宋体" w:cs="宋体"/>
                <w:kern w:val="0"/>
                <w:szCs w:val="21"/>
              </w:rPr>
            </w:pPr>
            <w:r>
              <w:rPr>
                <w:rFonts w:ascii="仿宋_GB2312" w:eastAsia="仿宋_GB2312" w:hAnsi="新宋体" w:cs="宋体" w:hint="eastAsia"/>
                <w:kern w:val="0"/>
                <w:szCs w:val="21"/>
              </w:rPr>
              <w:t>级次</w:t>
            </w:r>
          </w:p>
        </w:tc>
        <w:tc>
          <w:tcPr>
            <w:tcW w:w="1843" w:type="dxa"/>
            <w:tcBorders>
              <w:top w:val="outset" w:sz="6" w:space="0" w:color="000000"/>
              <w:left w:val="outset" w:sz="6" w:space="0" w:color="000000"/>
              <w:bottom w:val="outset" w:sz="6" w:space="0" w:color="000000"/>
              <w:right w:val="outset" w:sz="6" w:space="0" w:color="000000"/>
            </w:tcBorders>
            <w:vAlign w:val="center"/>
          </w:tcPr>
          <w:p w:rsidR="00C01758" w:rsidRDefault="00645B61">
            <w:pPr>
              <w:spacing w:line="600" w:lineRule="exact"/>
              <w:jc w:val="center"/>
              <w:rPr>
                <w:rFonts w:ascii="仿宋_GB2312" w:eastAsia="仿宋_GB2312" w:hAnsi="宋体" w:cs="宋体"/>
                <w:kern w:val="0"/>
                <w:szCs w:val="21"/>
              </w:rPr>
            </w:pPr>
            <w:r>
              <w:rPr>
                <w:rFonts w:ascii="仿宋_GB2312" w:eastAsia="仿宋_GB2312" w:hAnsi="新宋体" w:cs="宋体" w:hint="eastAsia"/>
                <w:kern w:val="0"/>
                <w:szCs w:val="21"/>
              </w:rPr>
              <w:t>类型</w:t>
            </w:r>
          </w:p>
        </w:tc>
        <w:tc>
          <w:tcPr>
            <w:tcW w:w="2551" w:type="dxa"/>
            <w:vMerge/>
            <w:tcBorders>
              <w:top w:val="outset" w:sz="6" w:space="0" w:color="000000"/>
              <w:left w:val="outset" w:sz="6" w:space="0" w:color="000000"/>
              <w:bottom w:val="outset" w:sz="6" w:space="0" w:color="000000"/>
              <w:right w:val="outset" w:sz="6" w:space="0" w:color="000000"/>
            </w:tcBorders>
            <w:vAlign w:val="center"/>
          </w:tcPr>
          <w:p w:rsidR="00C01758" w:rsidRDefault="00C01758">
            <w:pPr>
              <w:spacing w:line="600" w:lineRule="exact"/>
              <w:rPr>
                <w:rFonts w:ascii="仿宋_GB2312" w:eastAsia="仿宋_GB2312" w:hAnsi="宋体" w:cs="宋体"/>
                <w:kern w:val="0"/>
                <w:szCs w:val="21"/>
              </w:rPr>
            </w:pPr>
          </w:p>
        </w:tc>
        <w:tc>
          <w:tcPr>
            <w:tcW w:w="1406" w:type="dxa"/>
            <w:vMerge/>
            <w:tcBorders>
              <w:top w:val="outset" w:sz="6" w:space="0" w:color="000000"/>
              <w:left w:val="outset" w:sz="6" w:space="0" w:color="000000"/>
              <w:bottom w:val="outset" w:sz="6" w:space="0" w:color="000000"/>
              <w:right w:val="outset" w:sz="6" w:space="0" w:color="000000"/>
            </w:tcBorders>
            <w:vAlign w:val="center"/>
          </w:tcPr>
          <w:p w:rsidR="00C01758" w:rsidRDefault="00C01758">
            <w:pPr>
              <w:spacing w:line="600" w:lineRule="exact"/>
              <w:rPr>
                <w:rFonts w:ascii="仿宋_GB2312" w:eastAsia="仿宋_GB2312" w:hAnsi="宋体" w:cs="宋体"/>
                <w:kern w:val="0"/>
                <w:szCs w:val="21"/>
              </w:rPr>
            </w:pPr>
          </w:p>
        </w:tc>
        <w:tc>
          <w:tcPr>
            <w:tcW w:w="1372" w:type="dxa"/>
            <w:vMerge/>
            <w:tcBorders>
              <w:top w:val="outset" w:sz="6" w:space="0" w:color="000000"/>
              <w:left w:val="outset" w:sz="6" w:space="0" w:color="000000"/>
              <w:bottom w:val="outset" w:sz="6" w:space="0" w:color="000000"/>
              <w:right w:val="outset" w:sz="6" w:space="0" w:color="000000"/>
            </w:tcBorders>
            <w:vAlign w:val="center"/>
          </w:tcPr>
          <w:p w:rsidR="00C01758" w:rsidRDefault="00C01758">
            <w:pPr>
              <w:spacing w:line="600" w:lineRule="exact"/>
              <w:rPr>
                <w:rFonts w:ascii="仿宋_GB2312" w:eastAsia="仿宋_GB2312" w:hAnsi="宋体" w:cs="宋体"/>
                <w:kern w:val="0"/>
                <w:szCs w:val="21"/>
              </w:rPr>
            </w:pPr>
          </w:p>
        </w:tc>
      </w:tr>
      <w:tr w:rsidR="00C01758">
        <w:trPr>
          <w:trHeight w:val="673"/>
          <w:tblCellSpacing w:w="0" w:type="dxa"/>
          <w:jc w:val="center"/>
        </w:trPr>
        <w:tc>
          <w:tcPr>
            <w:tcW w:w="450" w:type="dxa"/>
            <w:tcBorders>
              <w:top w:val="outset" w:sz="6" w:space="0" w:color="000000"/>
              <w:left w:val="outset" w:sz="6" w:space="0" w:color="000000"/>
              <w:bottom w:val="outset" w:sz="6" w:space="0" w:color="000000"/>
              <w:right w:val="outset" w:sz="6" w:space="0" w:color="000000"/>
            </w:tcBorders>
            <w:vAlign w:val="center"/>
          </w:tcPr>
          <w:p w:rsidR="00C01758" w:rsidRDefault="00645B61">
            <w:pPr>
              <w:spacing w:line="600" w:lineRule="exact"/>
              <w:jc w:val="center"/>
              <w:rPr>
                <w:rFonts w:ascii="仿宋_GB2312" w:eastAsia="仿宋_GB2312" w:hAnsi="宋体" w:cs="宋体"/>
                <w:kern w:val="0"/>
                <w:szCs w:val="21"/>
              </w:rPr>
            </w:pPr>
            <w:r>
              <w:rPr>
                <w:rFonts w:ascii="仿宋_GB2312" w:eastAsia="仿宋_GB2312" w:hAnsi="新宋体" w:cs="宋体" w:hint="eastAsia"/>
                <w:kern w:val="0"/>
                <w:szCs w:val="21"/>
              </w:rPr>
              <w:t>1</w:t>
            </w:r>
          </w:p>
        </w:tc>
        <w:tc>
          <w:tcPr>
            <w:tcW w:w="715" w:type="dxa"/>
            <w:tcBorders>
              <w:top w:val="outset" w:sz="6" w:space="0" w:color="000000"/>
              <w:left w:val="outset" w:sz="6" w:space="0" w:color="000000"/>
              <w:bottom w:val="outset" w:sz="6" w:space="0" w:color="000000"/>
              <w:right w:val="outset" w:sz="6" w:space="0" w:color="000000"/>
            </w:tcBorders>
            <w:vAlign w:val="center"/>
          </w:tcPr>
          <w:p w:rsidR="00C01758" w:rsidRDefault="00645B61">
            <w:pPr>
              <w:spacing w:line="600" w:lineRule="exact"/>
              <w:jc w:val="center"/>
              <w:rPr>
                <w:rFonts w:ascii="仿宋_GB2312" w:eastAsia="仿宋_GB2312" w:hAnsi="宋体" w:cs="宋体"/>
                <w:kern w:val="0"/>
                <w:szCs w:val="21"/>
              </w:rPr>
            </w:pPr>
            <w:r>
              <w:rPr>
                <w:rFonts w:ascii="仿宋_GB2312" w:eastAsia="仿宋_GB2312" w:hAnsi="宋体" w:cs="宋体" w:hint="eastAsia"/>
                <w:kern w:val="0"/>
                <w:szCs w:val="21"/>
              </w:rPr>
              <w:t>市级</w:t>
            </w:r>
          </w:p>
        </w:tc>
        <w:tc>
          <w:tcPr>
            <w:tcW w:w="1843" w:type="dxa"/>
            <w:tcBorders>
              <w:top w:val="outset" w:sz="6" w:space="0" w:color="000000"/>
              <w:left w:val="outset" w:sz="6" w:space="0" w:color="000000"/>
              <w:bottom w:val="outset" w:sz="6" w:space="0" w:color="000000"/>
              <w:right w:val="outset" w:sz="6" w:space="0" w:color="000000"/>
            </w:tcBorders>
            <w:vAlign w:val="center"/>
          </w:tcPr>
          <w:p w:rsidR="00C01758" w:rsidRDefault="00645B61">
            <w:pPr>
              <w:spacing w:line="600" w:lineRule="exact"/>
              <w:jc w:val="center"/>
              <w:rPr>
                <w:rFonts w:ascii="仿宋_GB2312" w:eastAsia="仿宋_GB2312" w:hAnsi="宋体" w:cs="宋体"/>
                <w:kern w:val="0"/>
                <w:szCs w:val="21"/>
              </w:rPr>
            </w:pPr>
            <w:r>
              <w:rPr>
                <w:rFonts w:ascii="仿宋_GB2312" w:eastAsia="仿宋_GB2312" w:hAnsi="宋体" w:cs="宋体" w:hint="eastAsia"/>
                <w:kern w:val="0"/>
                <w:szCs w:val="21"/>
              </w:rPr>
              <w:t>一般行政管理事务</w:t>
            </w:r>
          </w:p>
        </w:tc>
        <w:tc>
          <w:tcPr>
            <w:tcW w:w="2551" w:type="dxa"/>
            <w:tcBorders>
              <w:top w:val="outset" w:sz="6" w:space="0" w:color="000000"/>
              <w:left w:val="outset" w:sz="6" w:space="0" w:color="000000"/>
              <w:bottom w:val="outset" w:sz="6" w:space="0" w:color="000000"/>
              <w:right w:val="outset" w:sz="6" w:space="0" w:color="000000"/>
            </w:tcBorders>
            <w:vAlign w:val="center"/>
          </w:tcPr>
          <w:p w:rsidR="00C01758" w:rsidRDefault="00645B61">
            <w:pPr>
              <w:spacing w:line="600" w:lineRule="exact"/>
              <w:jc w:val="center"/>
              <w:rPr>
                <w:rFonts w:ascii="仿宋_GB2312" w:eastAsia="仿宋_GB2312" w:hAnsi="宋体" w:cs="宋体"/>
                <w:kern w:val="0"/>
                <w:szCs w:val="21"/>
              </w:rPr>
            </w:pPr>
            <w:r>
              <w:rPr>
                <w:rFonts w:ascii="仿宋_GB2312" w:eastAsia="仿宋_GB2312" w:hAnsi="新宋体" w:cs="宋体" w:hint="eastAsia"/>
                <w:kern w:val="0"/>
                <w:szCs w:val="21"/>
              </w:rPr>
              <w:t>政府投资审计、外购服务</w:t>
            </w:r>
          </w:p>
        </w:tc>
        <w:tc>
          <w:tcPr>
            <w:tcW w:w="1406" w:type="dxa"/>
            <w:tcBorders>
              <w:top w:val="outset" w:sz="6" w:space="0" w:color="000000"/>
              <w:left w:val="outset" w:sz="6" w:space="0" w:color="000000"/>
              <w:bottom w:val="outset" w:sz="6" w:space="0" w:color="000000"/>
              <w:right w:val="outset" w:sz="6" w:space="0" w:color="000000"/>
            </w:tcBorders>
            <w:vAlign w:val="center"/>
          </w:tcPr>
          <w:p w:rsidR="00C01758" w:rsidRDefault="00645B61">
            <w:pPr>
              <w:spacing w:line="600" w:lineRule="exact"/>
              <w:jc w:val="center"/>
              <w:rPr>
                <w:rFonts w:ascii="仿宋_GB2312" w:eastAsia="仿宋_GB2312" w:hAnsi="宋体" w:cs="宋体"/>
                <w:kern w:val="0"/>
                <w:szCs w:val="21"/>
              </w:rPr>
            </w:pPr>
            <w:r>
              <w:rPr>
                <w:rFonts w:ascii="仿宋_GB2312" w:eastAsia="仿宋_GB2312" w:hAnsi="宋体" w:cs="宋体" w:hint="eastAsia"/>
                <w:kern w:val="0"/>
                <w:szCs w:val="21"/>
              </w:rPr>
              <w:t>沅行</w:t>
            </w:r>
            <w:r>
              <w:rPr>
                <w:rFonts w:ascii="仿宋_GB2312" w:eastAsia="仿宋_GB2312" w:hAnsi="宋体" w:cs="宋体" w:hint="eastAsia"/>
                <w:kern w:val="0"/>
                <w:szCs w:val="21"/>
              </w:rPr>
              <w:t>0158</w:t>
            </w:r>
          </w:p>
        </w:tc>
        <w:tc>
          <w:tcPr>
            <w:tcW w:w="1372" w:type="dxa"/>
            <w:tcBorders>
              <w:top w:val="outset" w:sz="6" w:space="0" w:color="000000"/>
              <w:left w:val="outset" w:sz="6" w:space="0" w:color="000000"/>
              <w:bottom w:val="outset" w:sz="6" w:space="0" w:color="000000"/>
              <w:right w:val="outset" w:sz="6" w:space="0" w:color="000000"/>
            </w:tcBorders>
            <w:vAlign w:val="center"/>
          </w:tcPr>
          <w:p w:rsidR="00C01758" w:rsidRDefault="00645B61">
            <w:pPr>
              <w:spacing w:line="600" w:lineRule="exact"/>
              <w:jc w:val="center"/>
              <w:rPr>
                <w:rFonts w:ascii="仿宋_GB2312" w:eastAsia="仿宋_GB2312" w:hAnsi="宋体" w:cs="宋体"/>
                <w:kern w:val="0"/>
                <w:szCs w:val="21"/>
              </w:rPr>
            </w:pPr>
            <w:r>
              <w:rPr>
                <w:rFonts w:ascii="仿宋_GB2312" w:eastAsia="仿宋_GB2312" w:hAnsi="新宋体" w:cs="宋体" w:hint="eastAsia"/>
                <w:kern w:val="0"/>
                <w:szCs w:val="21"/>
              </w:rPr>
              <w:t>100</w:t>
            </w:r>
          </w:p>
        </w:tc>
      </w:tr>
    </w:tbl>
    <w:p w:rsidR="00C01758" w:rsidRDefault="00645B61">
      <w:pPr>
        <w:spacing w:line="560" w:lineRule="exact"/>
        <w:ind w:firstLine="645"/>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2</w:t>
      </w:r>
      <w:r>
        <w:rPr>
          <w:rFonts w:ascii="仿宋_GB2312" w:eastAsia="仿宋_GB2312" w:hAnsi="新宋体" w:cs="宋体" w:hint="eastAsia"/>
          <w:color w:val="000000"/>
          <w:kern w:val="0"/>
          <w:sz w:val="32"/>
          <w:szCs w:val="32"/>
        </w:rPr>
        <w:t>、项目资金管理情况</w:t>
      </w:r>
    </w:p>
    <w:p w:rsidR="00C01758" w:rsidRDefault="00645B6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我局机关财务制度健全，管理规范</w:t>
      </w:r>
      <w:r>
        <w:rPr>
          <w:rFonts w:ascii="仿宋_GB2312" w:eastAsia="仿宋_GB2312" w:hAnsi="新宋体" w:cs="宋体" w:hint="eastAsia"/>
          <w:color w:val="000000"/>
          <w:kern w:val="0"/>
          <w:sz w:val="32"/>
          <w:szCs w:val="32"/>
        </w:rPr>
        <w:t>,</w:t>
      </w:r>
      <w:r>
        <w:rPr>
          <w:rFonts w:ascii="仿宋_GB2312" w:eastAsia="仿宋_GB2312" w:hAnsi="新宋体" w:cs="宋体" w:hint="eastAsia"/>
          <w:color w:val="000000"/>
          <w:kern w:val="0"/>
          <w:sz w:val="32"/>
          <w:szCs w:val="32"/>
        </w:rPr>
        <w:t>账务处理及时，会计核算规范。专项资金严格按照国家规定的项目资金相关法律、法规的规定和要求使用，确保资金的专款专用。</w:t>
      </w:r>
    </w:p>
    <w:p w:rsidR="00C01758" w:rsidRDefault="00645B61">
      <w:pPr>
        <w:spacing w:line="560" w:lineRule="exact"/>
        <w:rPr>
          <w:rFonts w:ascii="楷体_GB2312" w:eastAsia="楷体_GB2312" w:hAnsi="����" w:cs="宋体"/>
          <w:color w:val="000000"/>
          <w:kern w:val="0"/>
          <w:sz w:val="32"/>
          <w:szCs w:val="32"/>
        </w:rPr>
      </w:pPr>
      <w:r>
        <w:rPr>
          <w:rFonts w:ascii="楷体_GB2312" w:eastAsia="楷体_GB2312" w:hAnsi="新宋体" w:cs="宋体" w:hint="eastAsia"/>
          <w:b/>
          <w:color w:val="000000"/>
          <w:kern w:val="0"/>
          <w:sz w:val="32"/>
          <w:szCs w:val="32"/>
        </w:rPr>
        <w:t xml:space="preserve">　　</w:t>
      </w:r>
      <w:r>
        <w:rPr>
          <w:rFonts w:ascii="楷体_GB2312" w:eastAsia="楷体_GB2312" w:hAnsi="新宋体" w:cs="宋体" w:hint="eastAsia"/>
          <w:color w:val="000000"/>
          <w:kern w:val="0"/>
          <w:sz w:val="32"/>
          <w:szCs w:val="32"/>
        </w:rPr>
        <w:t>（二）项目实施及管理情况</w:t>
      </w:r>
    </w:p>
    <w:p w:rsidR="00C01758" w:rsidRDefault="00645B6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w:t>
      </w:r>
      <w:r>
        <w:rPr>
          <w:rFonts w:ascii="仿宋_GB2312" w:eastAsia="仿宋_GB2312" w:hAnsi="新宋体" w:cs="宋体" w:hint="eastAsia"/>
          <w:color w:val="000000"/>
          <w:kern w:val="0"/>
          <w:sz w:val="32"/>
          <w:szCs w:val="32"/>
        </w:rPr>
        <w:t>1</w:t>
      </w:r>
      <w:r>
        <w:rPr>
          <w:rFonts w:ascii="仿宋_GB2312" w:eastAsia="仿宋_GB2312" w:hAnsi="新宋体" w:cs="宋体" w:hint="eastAsia"/>
          <w:color w:val="000000"/>
          <w:kern w:val="0"/>
          <w:sz w:val="32"/>
          <w:szCs w:val="32"/>
        </w:rPr>
        <w:t>.</w:t>
      </w:r>
      <w:r>
        <w:rPr>
          <w:rFonts w:ascii="仿宋_GB2312" w:eastAsia="仿宋_GB2312" w:hAnsi="新宋体" w:cs="宋体" w:hint="eastAsia"/>
          <w:color w:val="000000"/>
          <w:kern w:val="0"/>
          <w:sz w:val="32"/>
          <w:szCs w:val="32"/>
        </w:rPr>
        <w:t>项目组织情况分析</w:t>
      </w:r>
    </w:p>
    <w:p w:rsidR="00C01758" w:rsidRDefault="00645B6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w:t>
      </w:r>
      <w:r>
        <w:rPr>
          <w:rFonts w:ascii="仿宋_GB2312" w:eastAsia="仿宋_GB2312" w:hAnsi="新宋体" w:cs="宋体" w:hint="eastAsia"/>
          <w:color w:val="000000"/>
          <w:kern w:val="0"/>
          <w:sz w:val="32"/>
          <w:szCs w:val="32"/>
        </w:rPr>
        <w:t>1</w:t>
      </w:r>
      <w:r>
        <w:rPr>
          <w:rFonts w:ascii="仿宋_GB2312" w:eastAsia="仿宋_GB2312" w:hAnsi="新宋体" w:cs="宋体" w:hint="eastAsia"/>
          <w:color w:val="000000"/>
          <w:kern w:val="0"/>
          <w:sz w:val="32"/>
          <w:szCs w:val="32"/>
        </w:rPr>
        <w:t>）基本情况</w:t>
      </w:r>
    </w:p>
    <w:p w:rsidR="00C01758" w:rsidRDefault="00645B61">
      <w:pPr>
        <w:spacing w:line="560" w:lineRule="exact"/>
        <w:ind w:firstLineChars="200" w:firstLine="640"/>
        <w:rPr>
          <w:rFonts w:eastAsia="仿宋_GB2312"/>
          <w:sz w:val="32"/>
          <w:szCs w:val="32"/>
        </w:rPr>
      </w:pPr>
      <w:r>
        <w:rPr>
          <w:rFonts w:eastAsia="仿宋_GB2312" w:hint="eastAsia"/>
          <w:sz w:val="32"/>
          <w:szCs w:val="32"/>
        </w:rPr>
        <w:t>我局政府投资审计、外购服务专项经费属于市级专项，专门</w:t>
      </w:r>
      <w:r>
        <w:rPr>
          <w:rFonts w:eastAsia="仿宋_GB2312" w:hint="eastAsia"/>
          <w:spacing w:val="-6"/>
          <w:sz w:val="32"/>
          <w:szCs w:val="32"/>
        </w:rPr>
        <w:t>用于我市政府投资专项审计和向社会购买审计服务等所需的专项经费。</w:t>
      </w:r>
    </w:p>
    <w:p w:rsidR="00C01758" w:rsidRDefault="00645B6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w:t>
      </w:r>
      <w:r>
        <w:rPr>
          <w:rFonts w:ascii="仿宋_GB2312" w:eastAsia="仿宋_GB2312" w:hAnsi="新宋体" w:cs="宋体" w:hint="eastAsia"/>
          <w:color w:val="000000"/>
          <w:kern w:val="0"/>
          <w:sz w:val="32"/>
          <w:szCs w:val="32"/>
        </w:rPr>
        <w:t>2</w:t>
      </w:r>
      <w:r>
        <w:rPr>
          <w:rFonts w:ascii="仿宋_GB2312" w:eastAsia="仿宋_GB2312" w:hAnsi="新宋体" w:cs="宋体" w:hint="eastAsia"/>
          <w:color w:val="000000"/>
          <w:kern w:val="0"/>
          <w:sz w:val="32"/>
          <w:szCs w:val="32"/>
        </w:rPr>
        <w:t>）资金使用情况</w:t>
      </w:r>
    </w:p>
    <w:p w:rsidR="00C01758" w:rsidRDefault="00645B61">
      <w:pPr>
        <w:spacing w:line="560" w:lineRule="exact"/>
        <w:ind w:firstLine="666"/>
        <w:rPr>
          <w:rFonts w:ascii="仿宋_GB2312" w:eastAsia="仿宋_GB2312" w:hAnsi="新宋体" w:cs="宋体"/>
          <w:color w:val="000000"/>
          <w:spacing w:val="-6"/>
          <w:kern w:val="0"/>
          <w:sz w:val="32"/>
          <w:szCs w:val="32"/>
        </w:rPr>
      </w:pPr>
      <w:r>
        <w:rPr>
          <w:rFonts w:ascii="仿宋_GB2312" w:eastAsia="仿宋_GB2312" w:hAnsi="新宋体" w:cs="宋体" w:hint="eastAsia"/>
          <w:color w:val="000000"/>
          <w:kern w:val="0"/>
          <w:sz w:val="32"/>
          <w:szCs w:val="32"/>
        </w:rPr>
        <w:t>根据项目推进情况</w:t>
      </w:r>
      <w:r>
        <w:rPr>
          <w:rFonts w:ascii="仿宋_GB2312" w:eastAsia="仿宋_GB2312" w:hAnsi="新宋体" w:cs="宋体" w:hint="eastAsia"/>
          <w:color w:val="000000"/>
          <w:kern w:val="0"/>
          <w:sz w:val="32"/>
          <w:szCs w:val="32"/>
        </w:rPr>
        <w:t>2020</w:t>
      </w:r>
      <w:r>
        <w:rPr>
          <w:rFonts w:ascii="仿宋_GB2312" w:eastAsia="仿宋_GB2312" w:hAnsi="新宋体" w:cs="宋体" w:hint="eastAsia"/>
          <w:color w:val="000000"/>
          <w:kern w:val="0"/>
          <w:sz w:val="32"/>
          <w:szCs w:val="32"/>
        </w:rPr>
        <w:t>年合计使用</w:t>
      </w:r>
      <w:r>
        <w:rPr>
          <w:rFonts w:ascii="仿宋_GB2312" w:eastAsia="仿宋_GB2312" w:hAnsi="新宋体" w:cs="宋体" w:hint="eastAsia"/>
          <w:color w:val="000000"/>
          <w:kern w:val="0"/>
          <w:sz w:val="32"/>
          <w:szCs w:val="32"/>
        </w:rPr>
        <w:t>2020</w:t>
      </w:r>
      <w:r>
        <w:rPr>
          <w:rFonts w:ascii="仿宋_GB2312" w:eastAsia="仿宋_GB2312" w:hAnsi="新宋体" w:cs="宋体" w:hint="eastAsia"/>
          <w:color w:val="000000"/>
          <w:kern w:val="0"/>
          <w:sz w:val="32"/>
          <w:szCs w:val="32"/>
        </w:rPr>
        <w:t>年度项目资金</w:t>
      </w:r>
      <w:r>
        <w:rPr>
          <w:rFonts w:ascii="仿宋_GB2312" w:eastAsia="仿宋_GB2312" w:hAnsi="新宋体" w:cs="宋体" w:hint="eastAsia"/>
          <w:color w:val="000000"/>
          <w:kern w:val="0"/>
          <w:sz w:val="32"/>
          <w:szCs w:val="32"/>
        </w:rPr>
        <w:t>100.7</w:t>
      </w:r>
      <w:r>
        <w:rPr>
          <w:rFonts w:ascii="仿宋_GB2312" w:eastAsia="仿宋_GB2312" w:hAnsi="新宋体" w:cs="宋体" w:hint="eastAsia"/>
          <w:color w:val="000000"/>
          <w:kern w:val="0"/>
          <w:sz w:val="32"/>
          <w:szCs w:val="32"/>
        </w:rPr>
        <w:t>万元，该经费全部用于政府投资审计专项支出。</w:t>
      </w:r>
    </w:p>
    <w:p w:rsidR="00C01758" w:rsidRDefault="00645B61">
      <w:pPr>
        <w:spacing w:line="560" w:lineRule="exact"/>
        <w:rPr>
          <w:rFonts w:ascii="楷体_GB2312" w:eastAsia="楷体_GB2312" w:hAnsi="����" w:cs="宋体"/>
          <w:color w:val="000000"/>
          <w:kern w:val="0"/>
          <w:sz w:val="32"/>
          <w:szCs w:val="32"/>
        </w:rPr>
      </w:pPr>
      <w:r>
        <w:rPr>
          <w:rFonts w:ascii="楷体_GB2312" w:eastAsia="楷体_GB2312" w:hAnsi="新宋体" w:cs="宋体" w:hint="eastAsia"/>
          <w:b/>
          <w:color w:val="000000"/>
          <w:kern w:val="0"/>
          <w:sz w:val="32"/>
          <w:szCs w:val="32"/>
        </w:rPr>
        <w:t xml:space="preserve">　　</w:t>
      </w:r>
      <w:r>
        <w:rPr>
          <w:rFonts w:ascii="楷体_GB2312" w:eastAsia="楷体_GB2312" w:hAnsi="新宋体" w:cs="宋体" w:hint="eastAsia"/>
          <w:color w:val="000000"/>
          <w:kern w:val="0"/>
          <w:sz w:val="32"/>
          <w:szCs w:val="32"/>
        </w:rPr>
        <w:t>（三）项目绩效情况分析</w:t>
      </w:r>
    </w:p>
    <w:p w:rsidR="00C01758" w:rsidRDefault="00645B6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w:t>
      </w:r>
      <w:r>
        <w:rPr>
          <w:rFonts w:ascii="仿宋_GB2312" w:eastAsia="仿宋_GB2312" w:hAnsi="新宋体" w:cs="宋体" w:hint="eastAsia"/>
          <w:color w:val="000000"/>
          <w:kern w:val="0"/>
          <w:sz w:val="32"/>
          <w:szCs w:val="32"/>
        </w:rPr>
        <w:t>1</w:t>
      </w:r>
      <w:r>
        <w:rPr>
          <w:rFonts w:ascii="仿宋_GB2312" w:eastAsia="仿宋_GB2312" w:hAnsi="新宋体" w:cs="宋体" w:hint="eastAsia"/>
          <w:color w:val="000000"/>
          <w:kern w:val="0"/>
          <w:sz w:val="32"/>
          <w:szCs w:val="32"/>
        </w:rPr>
        <w:t>.</w:t>
      </w:r>
      <w:r>
        <w:rPr>
          <w:rFonts w:ascii="仿宋_GB2312" w:eastAsia="仿宋_GB2312" w:hAnsi="新宋体" w:cs="宋体" w:hint="eastAsia"/>
          <w:color w:val="000000"/>
          <w:kern w:val="0"/>
          <w:sz w:val="32"/>
          <w:szCs w:val="32"/>
        </w:rPr>
        <w:t>项目经济性分析</w:t>
      </w:r>
    </w:p>
    <w:p w:rsidR="00C01758" w:rsidRDefault="00645B6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w:t>
      </w:r>
      <w:r>
        <w:rPr>
          <w:rFonts w:ascii="仿宋_GB2312" w:eastAsia="仿宋_GB2312" w:hAnsi="新宋体" w:cs="宋体" w:hint="eastAsia"/>
          <w:color w:val="000000"/>
          <w:kern w:val="0"/>
          <w:sz w:val="32"/>
          <w:szCs w:val="32"/>
        </w:rPr>
        <w:t>2020</w:t>
      </w:r>
      <w:r>
        <w:rPr>
          <w:rFonts w:ascii="仿宋_GB2312" w:eastAsia="仿宋_GB2312" w:hAnsi="新宋体" w:cs="宋体" w:hint="eastAsia"/>
          <w:color w:val="000000"/>
          <w:kern w:val="0"/>
          <w:sz w:val="32"/>
          <w:szCs w:val="32"/>
        </w:rPr>
        <w:t>年我局的所有专项资金按照相关规定专款专用，项目资金基本实现收支平衡。</w:t>
      </w:r>
    </w:p>
    <w:p w:rsidR="00C01758" w:rsidRDefault="00645B61">
      <w:pPr>
        <w:spacing w:line="560" w:lineRule="exact"/>
        <w:ind w:firstLine="630"/>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2</w:t>
      </w:r>
      <w:r>
        <w:rPr>
          <w:rFonts w:ascii="仿宋_GB2312" w:eastAsia="仿宋_GB2312" w:hAnsi="新宋体" w:cs="宋体" w:hint="eastAsia"/>
          <w:color w:val="000000"/>
          <w:kern w:val="0"/>
          <w:sz w:val="32"/>
          <w:szCs w:val="32"/>
        </w:rPr>
        <w:t>.</w:t>
      </w:r>
      <w:r>
        <w:rPr>
          <w:rFonts w:ascii="仿宋_GB2312" w:eastAsia="仿宋_GB2312" w:hAnsi="新宋体" w:cs="宋体" w:hint="eastAsia"/>
          <w:color w:val="000000"/>
          <w:kern w:val="0"/>
          <w:sz w:val="32"/>
          <w:szCs w:val="32"/>
        </w:rPr>
        <w:t>项目的效益性分析</w:t>
      </w:r>
    </w:p>
    <w:p w:rsidR="00C01758" w:rsidRDefault="00645B61">
      <w:pPr>
        <w:spacing w:line="560" w:lineRule="exact"/>
        <w:ind w:firstLine="630"/>
        <w:rPr>
          <w:rFonts w:ascii="仿宋_GB2312" w:eastAsia="仿宋_GB2312" w:hAnsi="����" w:cs="宋体"/>
          <w:color w:val="000000"/>
          <w:kern w:val="0"/>
          <w:sz w:val="32"/>
          <w:szCs w:val="32"/>
        </w:rPr>
      </w:pPr>
      <w:r>
        <w:rPr>
          <w:rFonts w:eastAsia="仿宋_GB2312"/>
          <w:sz w:val="32"/>
          <w:szCs w:val="32"/>
        </w:rPr>
        <w:t>修订了投资审计操作流程图和审计业务会议制度等，明确了职责分工，规范了审计程序</w:t>
      </w:r>
      <w:r>
        <w:rPr>
          <w:rFonts w:eastAsia="仿宋_GB2312" w:hint="eastAsia"/>
          <w:sz w:val="32"/>
          <w:szCs w:val="32"/>
        </w:rPr>
        <w:t>；</w:t>
      </w:r>
      <w:r>
        <w:rPr>
          <w:rFonts w:eastAsia="仿宋_GB2312"/>
          <w:sz w:val="32"/>
          <w:szCs w:val="32"/>
        </w:rPr>
        <w:t>制定了建设单位承诺书、审计申请表、送审资料清单、告知函、审核复核情况表、造价审核结论签署表、投资审计台帐、造价增加原因分析表等规范性工作表格材料，促进了建设单位工程项目信息资料管理和投资审计管理</w:t>
      </w:r>
      <w:r>
        <w:rPr>
          <w:rFonts w:eastAsia="仿宋_GB2312" w:hint="eastAsia"/>
          <w:sz w:val="32"/>
          <w:szCs w:val="32"/>
        </w:rPr>
        <w:t>；</w:t>
      </w:r>
      <w:r>
        <w:rPr>
          <w:rFonts w:eastAsia="仿宋_GB2312"/>
          <w:sz w:val="32"/>
          <w:szCs w:val="32"/>
        </w:rPr>
        <w:t>与各有关部门单位形成了定期或经常性的会审、对审机制，接受各方监督，促进了审计过程公开、审计结果公正。</w:t>
      </w:r>
    </w:p>
    <w:p w:rsidR="00C01758" w:rsidRDefault="00645B6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w:t>
      </w:r>
      <w:r>
        <w:rPr>
          <w:rFonts w:ascii="仿宋_GB2312" w:eastAsia="仿宋_GB2312" w:hAnsi="新宋体" w:cs="宋体" w:hint="eastAsia"/>
          <w:color w:val="000000"/>
          <w:kern w:val="0"/>
          <w:sz w:val="32"/>
          <w:szCs w:val="32"/>
        </w:rPr>
        <w:t xml:space="preserve">  3</w:t>
      </w:r>
      <w:r>
        <w:rPr>
          <w:rFonts w:ascii="仿宋_GB2312" w:eastAsia="仿宋_GB2312" w:hAnsi="新宋体" w:cs="宋体" w:hint="eastAsia"/>
          <w:color w:val="000000"/>
          <w:kern w:val="0"/>
          <w:sz w:val="32"/>
          <w:szCs w:val="32"/>
        </w:rPr>
        <w:t>.</w:t>
      </w:r>
      <w:r>
        <w:rPr>
          <w:rFonts w:ascii="仿宋_GB2312" w:eastAsia="仿宋_GB2312" w:hAnsi="新宋体" w:cs="宋体" w:hint="eastAsia"/>
          <w:color w:val="000000"/>
          <w:kern w:val="0"/>
          <w:sz w:val="32"/>
          <w:szCs w:val="32"/>
        </w:rPr>
        <w:t>项目实施对经济和社会的影响</w:t>
      </w:r>
    </w:p>
    <w:p w:rsidR="00C01758" w:rsidRDefault="00645B61">
      <w:pPr>
        <w:pStyle w:val="a3"/>
        <w:autoSpaceDE w:val="0"/>
        <w:spacing w:line="560" w:lineRule="exact"/>
        <w:ind w:firstLineChars="200" w:firstLine="680"/>
        <w:rPr>
          <w:rFonts w:ascii="仿宋_GB2312"/>
        </w:rPr>
      </w:pPr>
      <w:r>
        <w:rPr>
          <w:rFonts w:ascii="仿宋_GB2312" w:hint="eastAsia"/>
        </w:rPr>
        <w:t>2020</w:t>
      </w:r>
      <w:r>
        <w:rPr>
          <w:rFonts w:ascii="仿宋_GB2312" w:hint="eastAsia"/>
        </w:rPr>
        <w:t>年，我局利用专项资金完成了政府投资造价审核项目</w:t>
      </w:r>
      <w:r>
        <w:rPr>
          <w:rFonts w:ascii="仿宋_GB2312" w:hint="eastAsia"/>
        </w:rPr>
        <w:t>54</w:t>
      </w:r>
      <w:r>
        <w:rPr>
          <w:rFonts w:ascii="仿宋_GB2312" w:hint="eastAsia"/>
        </w:rPr>
        <w:t>个，核减工程造价</w:t>
      </w:r>
      <w:r>
        <w:rPr>
          <w:rFonts w:ascii="仿宋_GB2312" w:hAnsi="仿宋_GB2312" w:cs="仿宋_GB2312" w:hint="eastAsia"/>
          <w:lang w:bidi="mn-Mong-CN"/>
        </w:rPr>
        <w:t>4572.55</w:t>
      </w:r>
      <w:r>
        <w:rPr>
          <w:rFonts w:ascii="仿宋_GB2312" w:hint="eastAsia"/>
        </w:rPr>
        <w:t>万元，审减率</w:t>
      </w:r>
      <w:r>
        <w:rPr>
          <w:rFonts w:ascii="仿宋_GB2312" w:hint="eastAsia"/>
        </w:rPr>
        <w:t>11</w:t>
      </w:r>
      <w:r>
        <w:rPr>
          <w:rFonts w:ascii="仿宋_GB2312" w:hint="eastAsia"/>
        </w:rPr>
        <w:t>%</w:t>
      </w:r>
      <w:r>
        <w:rPr>
          <w:rFonts w:ascii="仿宋_GB2312" w:hint="eastAsia"/>
        </w:rPr>
        <w:t>，为财政节约了大量建设资金。</w:t>
      </w:r>
    </w:p>
    <w:p w:rsidR="00C01758" w:rsidRDefault="00645B61">
      <w:pPr>
        <w:spacing w:line="560" w:lineRule="exact"/>
        <w:ind w:firstLine="630"/>
        <w:rPr>
          <w:rFonts w:ascii="黑体" w:eastAsia="黑体" w:hAnsi="新宋体" w:cs="宋体"/>
          <w:color w:val="000000"/>
          <w:kern w:val="0"/>
          <w:sz w:val="32"/>
          <w:szCs w:val="32"/>
        </w:rPr>
      </w:pPr>
      <w:r>
        <w:rPr>
          <w:rFonts w:ascii="黑体" w:eastAsia="黑体" w:hAnsi="新宋体" w:cs="宋体" w:hint="eastAsia"/>
          <w:color w:val="000000"/>
          <w:kern w:val="0"/>
          <w:sz w:val="32"/>
          <w:szCs w:val="32"/>
        </w:rPr>
        <w:t>三、综合评价情况及评价结论</w:t>
      </w:r>
    </w:p>
    <w:p w:rsidR="00C01758" w:rsidRDefault="00645B61">
      <w:pPr>
        <w:spacing w:line="560" w:lineRule="exact"/>
        <w:ind w:firstLineChars="200" w:firstLine="640"/>
        <w:rPr>
          <w:rFonts w:eastAsia="仿宋_GB2312"/>
          <w:sz w:val="32"/>
          <w:szCs w:val="32"/>
        </w:rPr>
      </w:pPr>
      <w:r>
        <w:rPr>
          <w:rFonts w:eastAsia="仿宋_GB2312" w:hint="eastAsia"/>
          <w:sz w:val="32"/>
          <w:szCs w:val="32"/>
        </w:rPr>
        <w:t>2020</w:t>
      </w:r>
      <w:r>
        <w:rPr>
          <w:rFonts w:eastAsia="仿宋_GB2312" w:hint="eastAsia"/>
          <w:sz w:val="32"/>
          <w:szCs w:val="32"/>
        </w:rPr>
        <w:t>年，我局较好的完成了政府投资审计、购买服务</w:t>
      </w:r>
      <w:r>
        <w:rPr>
          <w:rFonts w:eastAsia="仿宋_GB2312"/>
          <w:sz w:val="32"/>
          <w:szCs w:val="32"/>
        </w:rPr>
        <w:t>项目</w:t>
      </w:r>
      <w:r>
        <w:rPr>
          <w:rFonts w:eastAsia="仿宋_GB2312" w:hint="eastAsia"/>
          <w:sz w:val="32"/>
          <w:szCs w:val="32"/>
        </w:rPr>
        <w:t>，并</w:t>
      </w:r>
      <w:r>
        <w:rPr>
          <w:rFonts w:eastAsia="仿宋_GB2312"/>
          <w:sz w:val="32"/>
          <w:szCs w:val="32"/>
        </w:rPr>
        <w:t>按照国家审计准则要求，履行</w:t>
      </w:r>
      <w:r>
        <w:rPr>
          <w:rFonts w:eastAsia="仿宋_GB2312" w:hint="eastAsia"/>
          <w:sz w:val="32"/>
          <w:szCs w:val="32"/>
        </w:rPr>
        <w:t>一般审计项目</w:t>
      </w:r>
      <w:r>
        <w:rPr>
          <w:rFonts w:eastAsia="仿宋_GB2312"/>
          <w:sz w:val="32"/>
          <w:szCs w:val="32"/>
        </w:rPr>
        <w:t>规定</w:t>
      </w:r>
      <w:r>
        <w:rPr>
          <w:rFonts w:eastAsia="仿宋_GB2312" w:hint="eastAsia"/>
          <w:sz w:val="32"/>
          <w:szCs w:val="32"/>
        </w:rPr>
        <w:t>的</w:t>
      </w:r>
      <w:r>
        <w:rPr>
          <w:rFonts w:eastAsia="仿宋_GB2312"/>
          <w:sz w:val="32"/>
          <w:szCs w:val="32"/>
        </w:rPr>
        <w:t>流程和审</w:t>
      </w:r>
      <w:r>
        <w:rPr>
          <w:rFonts w:eastAsia="仿宋_GB2312" w:hint="eastAsia"/>
          <w:sz w:val="32"/>
          <w:szCs w:val="32"/>
        </w:rPr>
        <w:t>理、业务会议、审批签发</w:t>
      </w:r>
      <w:r>
        <w:rPr>
          <w:rFonts w:eastAsia="仿宋_GB2312"/>
          <w:sz w:val="32"/>
          <w:szCs w:val="32"/>
        </w:rPr>
        <w:t>程序，严格审计报告和公告制度</w:t>
      </w:r>
      <w:r>
        <w:rPr>
          <w:rFonts w:eastAsia="仿宋_GB2312" w:hint="eastAsia"/>
          <w:sz w:val="32"/>
          <w:szCs w:val="32"/>
        </w:rPr>
        <w:t>。政府投资</w:t>
      </w:r>
      <w:r>
        <w:rPr>
          <w:rFonts w:eastAsia="仿宋_GB2312"/>
          <w:sz w:val="32"/>
          <w:szCs w:val="32"/>
        </w:rPr>
        <w:t>审计报告</w:t>
      </w:r>
      <w:r>
        <w:rPr>
          <w:rFonts w:eastAsia="仿宋_GB2312" w:hint="eastAsia"/>
          <w:sz w:val="32"/>
          <w:szCs w:val="32"/>
        </w:rPr>
        <w:t>中</w:t>
      </w:r>
      <w:r>
        <w:rPr>
          <w:rFonts w:eastAsia="仿宋_GB2312"/>
          <w:sz w:val="32"/>
          <w:szCs w:val="32"/>
        </w:rPr>
        <w:t>，</w:t>
      </w:r>
      <w:r>
        <w:rPr>
          <w:rFonts w:eastAsia="仿宋_GB2312" w:hint="eastAsia"/>
          <w:sz w:val="32"/>
          <w:szCs w:val="32"/>
        </w:rPr>
        <w:t>除</w:t>
      </w:r>
      <w:r>
        <w:rPr>
          <w:rFonts w:eastAsia="仿宋_GB2312"/>
          <w:sz w:val="32"/>
          <w:szCs w:val="32"/>
        </w:rPr>
        <w:t>反映工程造价</w:t>
      </w:r>
      <w:r>
        <w:rPr>
          <w:rFonts w:eastAsia="仿宋_GB2312" w:hint="eastAsia"/>
          <w:sz w:val="32"/>
          <w:szCs w:val="32"/>
        </w:rPr>
        <w:t>、工程投资额</w:t>
      </w:r>
      <w:r>
        <w:rPr>
          <w:rFonts w:eastAsia="仿宋_GB2312"/>
          <w:sz w:val="32"/>
          <w:szCs w:val="32"/>
        </w:rPr>
        <w:t>的审定结论</w:t>
      </w:r>
      <w:r>
        <w:rPr>
          <w:rFonts w:eastAsia="仿宋_GB2312" w:hint="eastAsia"/>
          <w:sz w:val="32"/>
          <w:szCs w:val="32"/>
        </w:rPr>
        <w:t>外，还</w:t>
      </w:r>
      <w:r>
        <w:rPr>
          <w:rFonts w:eastAsia="仿宋_GB2312"/>
          <w:color w:val="000000"/>
          <w:sz w:val="32"/>
          <w:szCs w:val="32"/>
          <w:shd w:val="clear" w:color="auto" w:fill="FFFFFF"/>
        </w:rPr>
        <w:t>增加</w:t>
      </w:r>
      <w:r>
        <w:rPr>
          <w:rFonts w:eastAsia="仿宋_GB2312" w:hint="eastAsia"/>
          <w:color w:val="000000"/>
          <w:sz w:val="32"/>
          <w:szCs w:val="32"/>
          <w:shd w:val="clear" w:color="auto" w:fill="FFFFFF"/>
        </w:rPr>
        <w:t>了</w:t>
      </w:r>
      <w:r>
        <w:rPr>
          <w:rFonts w:eastAsia="仿宋_GB2312"/>
          <w:color w:val="000000"/>
          <w:sz w:val="32"/>
          <w:szCs w:val="32"/>
          <w:shd w:val="clear" w:color="auto" w:fill="FFFFFF"/>
        </w:rPr>
        <w:t>披露超合同价、超投资的原因，揭示工程项目管理</w:t>
      </w:r>
      <w:r>
        <w:rPr>
          <w:rFonts w:eastAsia="仿宋_GB2312" w:hint="eastAsia"/>
          <w:color w:val="000000"/>
          <w:sz w:val="32"/>
          <w:szCs w:val="32"/>
          <w:shd w:val="clear" w:color="auto" w:fill="FFFFFF"/>
        </w:rPr>
        <w:t>、</w:t>
      </w:r>
      <w:r>
        <w:rPr>
          <w:rFonts w:eastAsia="仿宋_GB2312"/>
          <w:sz w:val="32"/>
          <w:szCs w:val="32"/>
        </w:rPr>
        <w:t>招投标、物资采购、投资控制、土地征用、工程质量等方面存在的突出问题，</w:t>
      </w:r>
      <w:r>
        <w:rPr>
          <w:rFonts w:eastAsia="仿宋_GB2312"/>
          <w:color w:val="000000"/>
          <w:sz w:val="32"/>
          <w:szCs w:val="32"/>
          <w:shd w:val="clear" w:color="auto" w:fill="FFFFFF"/>
        </w:rPr>
        <w:t>提出合理化建议，</w:t>
      </w:r>
      <w:r>
        <w:rPr>
          <w:rFonts w:eastAsia="仿宋_GB2312" w:hint="eastAsia"/>
          <w:color w:val="000000"/>
          <w:sz w:val="32"/>
          <w:szCs w:val="32"/>
          <w:shd w:val="clear" w:color="auto" w:fill="FFFFFF"/>
        </w:rPr>
        <w:t>并</w:t>
      </w:r>
      <w:r>
        <w:rPr>
          <w:rFonts w:eastAsia="仿宋_GB2312"/>
          <w:color w:val="000000"/>
          <w:sz w:val="32"/>
          <w:szCs w:val="32"/>
          <w:shd w:val="clear" w:color="auto" w:fill="FFFFFF"/>
        </w:rPr>
        <w:t>将审计报告或审核报告报送市政府和有关部门单位，为加强政府性投资建设项目监督管理提供依据。</w:t>
      </w:r>
      <w:r>
        <w:rPr>
          <w:rFonts w:eastAsia="仿宋_GB2312" w:hint="eastAsia"/>
          <w:color w:val="000000"/>
          <w:sz w:val="32"/>
          <w:szCs w:val="32"/>
          <w:shd w:val="clear" w:color="auto" w:fill="FFFFFF"/>
        </w:rPr>
        <w:t>同时</w:t>
      </w:r>
      <w:r>
        <w:rPr>
          <w:rFonts w:eastAsia="仿宋_GB2312"/>
          <w:sz w:val="32"/>
          <w:szCs w:val="32"/>
        </w:rPr>
        <w:t>加大审计结果对外公告力度和审计整改力度，在一定范围内公布被审计单位整改落实情况。</w:t>
      </w:r>
    </w:p>
    <w:p w:rsidR="00C01758" w:rsidRDefault="00645B61">
      <w:pPr>
        <w:spacing w:line="560" w:lineRule="exact"/>
        <w:rPr>
          <w:rFonts w:ascii="黑体" w:eastAsia="黑体" w:hAnsi="����" w:cs="宋体"/>
          <w:color w:val="000000"/>
          <w:kern w:val="0"/>
          <w:sz w:val="32"/>
          <w:szCs w:val="32"/>
        </w:rPr>
      </w:pPr>
      <w:r>
        <w:rPr>
          <w:rFonts w:ascii="黑体" w:eastAsia="黑体" w:hAnsi="新宋体" w:cs="宋体" w:hint="eastAsia"/>
          <w:color w:val="000000"/>
          <w:kern w:val="0"/>
          <w:sz w:val="32"/>
          <w:szCs w:val="32"/>
        </w:rPr>
        <w:t xml:space="preserve">　</w:t>
      </w:r>
      <w:r>
        <w:rPr>
          <w:rFonts w:ascii="黑体" w:eastAsia="黑体" w:hAnsi="新宋体" w:cs="宋体" w:hint="eastAsia"/>
          <w:color w:val="000000"/>
          <w:kern w:val="0"/>
          <w:sz w:val="32"/>
          <w:szCs w:val="32"/>
        </w:rPr>
        <w:t xml:space="preserve">  </w:t>
      </w:r>
      <w:r>
        <w:rPr>
          <w:rFonts w:ascii="黑体" w:eastAsia="黑体" w:hAnsi="新宋体" w:cs="宋体" w:hint="eastAsia"/>
          <w:color w:val="000000"/>
          <w:kern w:val="0"/>
          <w:sz w:val="32"/>
          <w:szCs w:val="32"/>
        </w:rPr>
        <w:t>四、存在的问题和建议</w:t>
      </w:r>
    </w:p>
    <w:p w:rsidR="00C01758" w:rsidRDefault="00645B61">
      <w:pPr>
        <w:spacing w:line="560" w:lineRule="exact"/>
        <w:ind w:firstLine="640"/>
        <w:rPr>
          <w:rFonts w:ascii="楷体_GB2312" w:eastAsia="楷体_GB2312" w:hAnsi="楷体" w:cs="仿宋_GB2312"/>
          <w:sz w:val="32"/>
          <w:szCs w:val="32"/>
        </w:rPr>
      </w:pPr>
      <w:r>
        <w:rPr>
          <w:rFonts w:ascii="楷体_GB2312" w:eastAsia="楷体_GB2312" w:hAnsi="楷体" w:cs="仿宋_GB2312" w:hint="eastAsia"/>
          <w:sz w:val="32"/>
          <w:szCs w:val="32"/>
        </w:rPr>
        <w:t>（一）存在的问题</w:t>
      </w:r>
    </w:p>
    <w:p w:rsidR="00C01758" w:rsidRDefault="00645B61">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政府投资审计，特别是工程决（结）算造价审计（审核），因我局审计力量相对不足、相关专业知识受到限制的情形下，我局按规定将部分政府投资项目审计（审核）向社会中介机构购买服务。由于工程项目竣工决（结）算造价审计工作十分复杂，牵涉建设单位、施工单位等多方利益，资料管理、实务问题多、处理难度大等原因，导致项目结算与审核难以按时完成，资金使用滞后，效率不高。</w:t>
      </w:r>
    </w:p>
    <w:p w:rsidR="00C01758" w:rsidRDefault="00645B61">
      <w:pPr>
        <w:spacing w:line="560" w:lineRule="exact"/>
        <w:ind w:firstLineChars="200" w:firstLine="640"/>
        <w:jc w:val="left"/>
        <w:rPr>
          <w:rFonts w:ascii="楷体_GB2312" w:eastAsia="楷体_GB2312" w:hAnsi="楷体"/>
          <w:sz w:val="32"/>
          <w:szCs w:val="32"/>
        </w:rPr>
      </w:pPr>
      <w:r>
        <w:rPr>
          <w:rFonts w:ascii="楷体_GB2312" w:eastAsia="楷体_GB2312" w:hAnsi="楷体" w:hint="eastAsia"/>
          <w:sz w:val="32"/>
          <w:szCs w:val="32"/>
        </w:rPr>
        <w:t>（二）相关建议</w:t>
      </w:r>
    </w:p>
    <w:p w:rsidR="00C01758" w:rsidRDefault="00645B61">
      <w:pPr>
        <w:spacing w:line="560" w:lineRule="exact"/>
        <w:ind w:firstLineChars="200" w:firstLine="640"/>
        <w:rPr>
          <w:rFonts w:eastAsia="仿宋_GB2312"/>
          <w:sz w:val="32"/>
          <w:szCs w:val="32"/>
        </w:rPr>
      </w:pPr>
      <w:r>
        <w:rPr>
          <w:rFonts w:ascii="仿宋_GB2312" w:eastAsia="仿宋_GB2312" w:hint="eastAsia"/>
          <w:sz w:val="32"/>
          <w:szCs w:val="32"/>
        </w:rPr>
        <w:t>1</w:t>
      </w:r>
      <w:r>
        <w:rPr>
          <w:rFonts w:ascii="仿宋_GB2312" w:eastAsia="仿宋_GB2312" w:hint="eastAsia"/>
          <w:sz w:val="32"/>
          <w:szCs w:val="32"/>
        </w:rPr>
        <w:t>.</w:t>
      </w:r>
      <w:r>
        <w:rPr>
          <w:rFonts w:eastAsia="仿宋_GB2312"/>
          <w:sz w:val="32"/>
          <w:szCs w:val="32"/>
        </w:rPr>
        <w:t>完善投资审计</w:t>
      </w:r>
      <w:r>
        <w:rPr>
          <w:rFonts w:eastAsia="仿宋_GB2312"/>
          <w:sz w:val="32"/>
          <w:szCs w:val="32"/>
        </w:rPr>
        <w:t>质量控制体系，</w:t>
      </w:r>
      <w:r>
        <w:rPr>
          <w:rFonts w:eastAsia="仿宋_GB2312" w:hint="eastAsia"/>
          <w:sz w:val="32"/>
          <w:szCs w:val="32"/>
        </w:rPr>
        <w:t>建立健全投资审计工作制度和业务操作流程</w:t>
      </w:r>
      <w:r>
        <w:rPr>
          <w:rFonts w:eastAsia="仿宋_GB2312"/>
          <w:sz w:val="32"/>
          <w:szCs w:val="32"/>
        </w:rPr>
        <w:t>。</w:t>
      </w:r>
    </w:p>
    <w:p w:rsidR="00C01758" w:rsidRDefault="00645B61">
      <w:pPr>
        <w:spacing w:line="560" w:lineRule="exact"/>
        <w:ind w:firstLineChars="200" w:firstLine="640"/>
        <w:rPr>
          <w:rFonts w:ascii="仿宋_GB2312" w:eastAsia="仿宋_GB2312"/>
          <w:spacing w:val="-6"/>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加大对投资审计人员的培养和不断的学习培训，提高投</w:t>
      </w:r>
      <w:r>
        <w:rPr>
          <w:rFonts w:ascii="仿宋_GB2312" w:eastAsia="仿宋_GB2312" w:hint="eastAsia"/>
          <w:spacing w:val="-6"/>
          <w:sz w:val="32"/>
          <w:szCs w:val="32"/>
        </w:rPr>
        <w:t>资审计人员的专业素质与廉政风险质量风险意识，优化人才结构。</w:t>
      </w:r>
      <w:r>
        <w:rPr>
          <w:rFonts w:ascii="仿宋_GB2312" w:eastAsia="仿宋_GB2312" w:hint="eastAsia"/>
          <w:spacing w:val="-6"/>
          <w:sz w:val="32"/>
          <w:szCs w:val="32"/>
        </w:rPr>
        <w:t xml:space="preserve"> </w:t>
      </w:r>
    </w:p>
    <w:p w:rsidR="00C01758" w:rsidRDefault="00645B61">
      <w:pPr>
        <w:spacing w:line="560" w:lineRule="exact"/>
        <w:ind w:firstLineChars="200" w:firstLine="640"/>
        <w:rPr>
          <w:rFonts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eastAsia="仿宋_GB2312" w:hint="eastAsia"/>
          <w:sz w:val="32"/>
          <w:szCs w:val="32"/>
        </w:rPr>
        <w:t>积极运用新技术新装备进行辅助审计，提升</w:t>
      </w:r>
      <w:r>
        <w:rPr>
          <w:rFonts w:eastAsia="仿宋_GB2312"/>
          <w:sz w:val="32"/>
          <w:szCs w:val="32"/>
        </w:rPr>
        <w:t>工程造价审计的精准度</w:t>
      </w:r>
      <w:r>
        <w:rPr>
          <w:rFonts w:eastAsia="仿宋_GB2312" w:hint="eastAsia"/>
          <w:sz w:val="32"/>
          <w:szCs w:val="32"/>
        </w:rPr>
        <w:t>和</w:t>
      </w:r>
      <w:r>
        <w:rPr>
          <w:rFonts w:eastAsia="仿宋_GB2312"/>
          <w:sz w:val="32"/>
          <w:szCs w:val="32"/>
        </w:rPr>
        <w:t>工作质量</w:t>
      </w:r>
      <w:r>
        <w:rPr>
          <w:rFonts w:eastAsia="仿宋_GB2312" w:hint="eastAsia"/>
          <w:sz w:val="32"/>
          <w:szCs w:val="32"/>
        </w:rPr>
        <w:t>。</w:t>
      </w:r>
    </w:p>
    <w:p w:rsidR="00C01758" w:rsidRDefault="00645B61">
      <w:pPr>
        <w:spacing w:line="56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w:t>
      </w:r>
      <w:r>
        <w:rPr>
          <w:rFonts w:eastAsia="仿宋_GB2312" w:hint="eastAsia"/>
          <w:sz w:val="32"/>
          <w:szCs w:val="32"/>
        </w:rPr>
        <w:t>督促政投资审计服务承接方及时提高工作效率。</w:t>
      </w:r>
    </w:p>
    <w:p w:rsidR="00C01758" w:rsidRDefault="00645B61">
      <w:pPr>
        <w:spacing w:line="560" w:lineRule="exact"/>
        <w:ind w:firstLineChars="200" w:firstLine="640"/>
        <w:jc w:val="left"/>
        <w:rPr>
          <w:rFonts w:eastAsia="仿宋_GB2312"/>
          <w:sz w:val="32"/>
          <w:szCs w:val="32"/>
        </w:rPr>
      </w:pPr>
      <w:r>
        <w:rPr>
          <w:rFonts w:eastAsia="仿宋_GB2312" w:hint="eastAsia"/>
          <w:sz w:val="32"/>
          <w:szCs w:val="32"/>
        </w:rPr>
        <w:t xml:space="preserve">　</w:t>
      </w:r>
    </w:p>
    <w:p w:rsidR="00C01758" w:rsidRDefault="00C01758">
      <w:pPr>
        <w:spacing w:line="560" w:lineRule="exact"/>
        <w:ind w:firstLineChars="200" w:firstLine="640"/>
        <w:jc w:val="left"/>
        <w:rPr>
          <w:rFonts w:eastAsia="仿宋_GB2312"/>
          <w:sz w:val="32"/>
          <w:szCs w:val="32"/>
        </w:rPr>
      </w:pPr>
    </w:p>
    <w:p w:rsidR="00C01758" w:rsidRDefault="00C01758">
      <w:pPr>
        <w:spacing w:line="560" w:lineRule="exact"/>
        <w:ind w:firstLineChars="200" w:firstLine="640"/>
        <w:jc w:val="left"/>
        <w:rPr>
          <w:rFonts w:eastAsia="仿宋_GB2312"/>
          <w:sz w:val="32"/>
          <w:szCs w:val="32"/>
        </w:rPr>
      </w:pPr>
    </w:p>
    <w:p w:rsidR="00C01758" w:rsidRDefault="00C01758">
      <w:pPr>
        <w:spacing w:line="560" w:lineRule="exact"/>
        <w:ind w:firstLineChars="200" w:firstLine="640"/>
        <w:jc w:val="left"/>
        <w:rPr>
          <w:rFonts w:eastAsia="仿宋_GB2312"/>
          <w:sz w:val="32"/>
          <w:szCs w:val="32"/>
        </w:rPr>
      </w:pPr>
    </w:p>
    <w:p w:rsidR="00C01758" w:rsidRDefault="00645B61">
      <w:pPr>
        <w:spacing w:line="560" w:lineRule="exact"/>
        <w:ind w:right="640" w:firstLineChars="1800" w:firstLine="5760"/>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沅江市审计局</w:t>
      </w:r>
    </w:p>
    <w:p w:rsidR="00C01758" w:rsidRDefault="00645B61">
      <w:pPr>
        <w:spacing w:line="560" w:lineRule="exact"/>
        <w:ind w:right="640" w:firstLineChars="1750" w:firstLine="5600"/>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20</w:t>
      </w:r>
      <w:r>
        <w:rPr>
          <w:rFonts w:ascii="仿宋_GB2312" w:eastAsia="仿宋_GB2312" w:hAnsi="新宋体" w:cs="宋体" w:hint="eastAsia"/>
          <w:color w:val="000000"/>
          <w:kern w:val="0"/>
          <w:sz w:val="32"/>
          <w:szCs w:val="32"/>
        </w:rPr>
        <w:t>20</w:t>
      </w:r>
      <w:r>
        <w:rPr>
          <w:rFonts w:ascii="仿宋_GB2312" w:eastAsia="仿宋_GB2312" w:hAnsi="新宋体" w:cs="宋体" w:hint="eastAsia"/>
          <w:color w:val="000000"/>
          <w:kern w:val="0"/>
          <w:sz w:val="32"/>
          <w:szCs w:val="32"/>
        </w:rPr>
        <w:t>年</w:t>
      </w:r>
      <w:r>
        <w:rPr>
          <w:rFonts w:ascii="仿宋_GB2312" w:eastAsia="仿宋_GB2312" w:hAnsi="新宋体" w:cs="宋体" w:hint="eastAsia"/>
          <w:color w:val="000000"/>
          <w:kern w:val="0"/>
          <w:sz w:val="32"/>
          <w:szCs w:val="32"/>
        </w:rPr>
        <w:t>7</w:t>
      </w:r>
      <w:r>
        <w:rPr>
          <w:rFonts w:ascii="仿宋_GB2312" w:eastAsia="仿宋_GB2312" w:hAnsi="新宋体" w:cs="宋体" w:hint="eastAsia"/>
          <w:color w:val="000000"/>
          <w:kern w:val="0"/>
          <w:sz w:val="32"/>
          <w:szCs w:val="32"/>
        </w:rPr>
        <w:t>月</w:t>
      </w:r>
      <w:r>
        <w:rPr>
          <w:rFonts w:ascii="仿宋_GB2312" w:eastAsia="仿宋_GB2312" w:hAnsi="新宋体" w:cs="宋体" w:hint="eastAsia"/>
          <w:color w:val="000000"/>
          <w:kern w:val="0"/>
          <w:sz w:val="32"/>
          <w:szCs w:val="32"/>
        </w:rPr>
        <w:t>18</w:t>
      </w:r>
      <w:r>
        <w:rPr>
          <w:rFonts w:ascii="仿宋_GB2312" w:eastAsia="仿宋_GB2312" w:hAnsi="新宋体" w:cs="宋体" w:hint="eastAsia"/>
          <w:color w:val="000000"/>
          <w:kern w:val="0"/>
          <w:sz w:val="32"/>
          <w:szCs w:val="32"/>
        </w:rPr>
        <w:t>日</w:t>
      </w:r>
    </w:p>
    <w:sectPr w:rsidR="00C01758">
      <w:footerReference w:type="even" r:id="rId8"/>
      <w:footerReference w:type="default" r:id="rId9"/>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B61" w:rsidRDefault="00645B61">
      <w:r>
        <w:separator/>
      </w:r>
    </w:p>
  </w:endnote>
  <w:endnote w:type="continuationSeparator" w:id="0">
    <w:p w:rsidR="00645B61" w:rsidRDefault="0064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
    <w:altName w:val="Times New Roman"/>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58" w:rsidRDefault="00645B61">
    <w:pPr>
      <w:pStyle w:val="a5"/>
      <w:framePr w:wrap="around" w:vAnchor="text" w:hAnchor="margin" w:xAlign="center" w:y="1"/>
      <w:rPr>
        <w:rStyle w:val="a8"/>
      </w:rPr>
    </w:pPr>
    <w:r>
      <w:fldChar w:fldCharType="begin"/>
    </w:r>
    <w:r>
      <w:rPr>
        <w:rStyle w:val="a8"/>
      </w:rPr>
      <w:instrText xml:space="preserve">PAGE  </w:instrText>
    </w:r>
    <w:r>
      <w:fldChar w:fldCharType="end"/>
    </w:r>
  </w:p>
  <w:p w:rsidR="00C01758" w:rsidRDefault="00C0175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58" w:rsidRDefault="00645B61">
    <w:pPr>
      <w:pStyle w:val="a5"/>
      <w:framePr w:wrap="around" w:vAnchor="text" w:hAnchor="margin" w:xAlign="center" w:y="1"/>
      <w:rPr>
        <w:rStyle w:val="a8"/>
      </w:rPr>
    </w:pPr>
    <w:r>
      <w:fldChar w:fldCharType="begin"/>
    </w:r>
    <w:r>
      <w:rPr>
        <w:rStyle w:val="a8"/>
      </w:rPr>
      <w:instrText xml:space="preserve">PAGE  </w:instrText>
    </w:r>
    <w:r>
      <w:fldChar w:fldCharType="separate"/>
    </w:r>
    <w:r w:rsidR="007642A8">
      <w:rPr>
        <w:rStyle w:val="a8"/>
        <w:noProof/>
      </w:rPr>
      <w:t>1</w:t>
    </w:r>
    <w:r>
      <w:fldChar w:fldCharType="end"/>
    </w:r>
  </w:p>
  <w:p w:rsidR="00C01758" w:rsidRDefault="00C017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B61" w:rsidRDefault="00645B61">
      <w:r>
        <w:separator/>
      </w:r>
    </w:p>
  </w:footnote>
  <w:footnote w:type="continuationSeparator" w:id="0">
    <w:p w:rsidR="00645B61" w:rsidRDefault="00645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5F"/>
    <w:rsid w:val="00003F1A"/>
    <w:rsid w:val="00004AA2"/>
    <w:rsid w:val="00007375"/>
    <w:rsid w:val="00014A2F"/>
    <w:rsid w:val="00024EF2"/>
    <w:rsid w:val="000441FE"/>
    <w:rsid w:val="00061D31"/>
    <w:rsid w:val="00071C0B"/>
    <w:rsid w:val="00072D93"/>
    <w:rsid w:val="000817C3"/>
    <w:rsid w:val="00091899"/>
    <w:rsid w:val="00095CFA"/>
    <w:rsid w:val="000A607A"/>
    <w:rsid w:val="000C44AF"/>
    <w:rsid w:val="000C713B"/>
    <w:rsid w:val="000D1424"/>
    <w:rsid w:val="000D759E"/>
    <w:rsid w:val="000E0E33"/>
    <w:rsid w:val="000F22FA"/>
    <w:rsid w:val="00121065"/>
    <w:rsid w:val="001412D8"/>
    <w:rsid w:val="001632F0"/>
    <w:rsid w:val="0016343F"/>
    <w:rsid w:val="00175CA2"/>
    <w:rsid w:val="001B051F"/>
    <w:rsid w:val="001D7775"/>
    <w:rsid w:val="001E1F9A"/>
    <w:rsid w:val="001E2279"/>
    <w:rsid w:val="001E46FA"/>
    <w:rsid w:val="001F72F5"/>
    <w:rsid w:val="00207E07"/>
    <w:rsid w:val="002233B7"/>
    <w:rsid w:val="00223DC5"/>
    <w:rsid w:val="00240A42"/>
    <w:rsid w:val="002545CE"/>
    <w:rsid w:val="00255C58"/>
    <w:rsid w:val="0025769B"/>
    <w:rsid w:val="002606DC"/>
    <w:rsid w:val="00267B94"/>
    <w:rsid w:val="00274CE4"/>
    <w:rsid w:val="002772FC"/>
    <w:rsid w:val="002829EF"/>
    <w:rsid w:val="0028382F"/>
    <w:rsid w:val="00284483"/>
    <w:rsid w:val="00284C2B"/>
    <w:rsid w:val="00296497"/>
    <w:rsid w:val="00296A37"/>
    <w:rsid w:val="002B2280"/>
    <w:rsid w:val="002C29A9"/>
    <w:rsid w:val="002E732D"/>
    <w:rsid w:val="002F00F9"/>
    <w:rsid w:val="002F1289"/>
    <w:rsid w:val="003017D4"/>
    <w:rsid w:val="00302442"/>
    <w:rsid w:val="003107F9"/>
    <w:rsid w:val="003200C6"/>
    <w:rsid w:val="0032434E"/>
    <w:rsid w:val="00333101"/>
    <w:rsid w:val="00335D5E"/>
    <w:rsid w:val="00335F75"/>
    <w:rsid w:val="00340319"/>
    <w:rsid w:val="0035615F"/>
    <w:rsid w:val="00363BC3"/>
    <w:rsid w:val="00364B32"/>
    <w:rsid w:val="003760DB"/>
    <w:rsid w:val="00377F60"/>
    <w:rsid w:val="00385BB1"/>
    <w:rsid w:val="00392113"/>
    <w:rsid w:val="00394747"/>
    <w:rsid w:val="0039532B"/>
    <w:rsid w:val="00397AA1"/>
    <w:rsid w:val="003B7C08"/>
    <w:rsid w:val="003C729E"/>
    <w:rsid w:val="003C7854"/>
    <w:rsid w:val="003D1E1E"/>
    <w:rsid w:val="003D2329"/>
    <w:rsid w:val="003D6A56"/>
    <w:rsid w:val="003E069A"/>
    <w:rsid w:val="003E0D48"/>
    <w:rsid w:val="003F33B9"/>
    <w:rsid w:val="00401956"/>
    <w:rsid w:val="00423A02"/>
    <w:rsid w:val="00443D9F"/>
    <w:rsid w:val="00445AA2"/>
    <w:rsid w:val="00446DE0"/>
    <w:rsid w:val="0049016E"/>
    <w:rsid w:val="004C48D7"/>
    <w:rsid w:val="004D5028"/>
    <w:rsid w:val="00511EBA"/>
    <w:rsid w:val="005259EC"/>
    <w:rsid w:val="0053597F"/>
    <w:rsid w:val="00550DCF"/>
    <w:rsid w:val="00556416"/>
    <w:rsid w:val="005746AA"/>
    <w:rsid w:val="00584068"/>
    <w:rsid w:val="00587C86"/>
    <w:rsid w:val="00590DB2"/>
    <w:rsid w:val="005912E2"/>
    <w:rsid w:val="005A4973"/>
    <w:rsid w:val="005B72D9"/>
    <w:rsid w:val="005D6527"/>
    <w:rsid w:val="005E3ED0"/>
    <w:rsid w:val="006028E8"/>
    <w:rsid w:val="00613369"/>
    <w:rsid w:val="00635DA5"/>
    <w:rsid w:val="0064251B"/>
    <w:rsid w:val="00645B61"/>
    <w:rsid w:val="00670887"/>
    <w:rsid w:val="00676637"/>
    <w:rsid w:val="00684193"/>
    <w:rsid w:val="0068504C"/>
    <w:rsid w:val="006A022C"/>
    <w:rsid w:val="006A2522"/>
    <w:rsid w:val="006C542D"/>
    <w:rsid w:val="006C68BE"/>
    <w:rsid w:val="006E33CC"/>
    <w:rsid w:val="007173F4"/>
    <w:rsid w:val="00723160"/>
    <w:rsid w:val="00745649"/>
    <w:rsid w:val="0074676E"/>
    <w:rsid w:val="007519B0"/>
    <w:rsid w:val="0075486D"/>
    <w:rsid w:val="0075756D"/>
    <w:rsid w:val="007642A8"/>
    <w:rsid w:val="007655AB"/>
    <w:rsid w:val="00771DFD"/>
    <w:rsid w:val="007A3C58"/>
    <w:rsid w:val="007C2317"/>
    <w:rsid w:val="007C4BA2"/>
    <w:rsid w:val="007C76F0"/>
    <w:rsid w:val="007D132D"/>
    <w:rsid w:val="007D6098"/>
    <w:rsid w:val="007F55CB"/>
    <w:rsid w:val="008355C9"/>
    <w:rsid w:val="00837C7A"/>
    <w:rsid w:val="00842312"/>
    <w:rsid w:val="00853D5C"/>
    <w:rsid w:val="00883DCC"/>
    <w:rsid w:val="008943A3"/>
    <w:rsid w:val="0089476D"/>
    <w:rsid w:val="008C53FC"/>
    <w:rsid w:val="008D5F72"/>
    <w:rsid w:val="008E4659"/>
    <w:rsid w:val="008E756D"/>
    <w:rsid w:val="008F14ED"/>
    <w:rsid w:val="008F3A0F"/>
    <w:rsid w:val="00906CAC"/>
    <w:rsid w:val="00920009"/>
    <w:rsid w:val="00926CA5"/>
    <w:rsid w:val="00932A85"/>
    <w:rsid w:val="00933D9A"/>
    <w:rsid w:val="00961CB5"/>
    <w:rsid w:val="00971F74"/>
    <w:rsid w:val="00980C3E"/>
    <w:rsid w:val="0098486F"/>
    <w:rsid w:val="00992327"/>
    <w:rsid w:val="009A7700"/>
    <w:rsid w:val="009B02ED"/>
    <w:rsid w:val="009B0472"/>
    <w:rsid w:val="009B1583"/>
    <w:rsid w:val="009C722C"/>
    <w:rsid w:val="009E4C0F"/>
    <w:rsid w:val="009E63E2"/>
    <w:rsid w:val="009E6B13"/>
    <w:rsid w:val="00A00182"/>
    <w:rsid w:val="00A0613E"/>
    <w:rsid w:val="00A512E8"/>
    <w:rsid w:val="00A52305"/>
    <w:rsid w:val="00A53D51"/>
    <w:rsid w:val="00A605C4"/>
    <w:rsid w:val="00A60E9B"/>
    <w:rsid w:val="00A67427"/>
    <w:rsid w:val="00AB59F7"/>
    <w:rsid w:val="00AC4F20"/>
    <w:rsid w:val="00AD15F6"/>
    <w:rsid w:val="00AD392F"/>
    <w:rsid w:val="00B02D76"/>
    <w:rsid w:val="00B05FD0"/>
    <w:rsid w:val="00B37CE1"/>
    <w:rsid w:val="00B74239"/>
    <w:rsid w:val="00B815B4"/>
    <w:rsid w:val="00B8307F"/>
    <w:rsid w:val="00B85FA2"/>
    <w:rsid w:val="00B87D6C"/>
    <w:rsid w:val="00B926DF"/>
    <w:rsid w:val="00B97624"/>
    <w:rsid w:val="00BB6ADD"/>
    <w:rsid w:val="00BD6A1D"/>
    <w:rsid w:val="00BE0167"/>
    <w:rsid w:val="00BE0BA1"/>
    <w:rsid w:val="00C01758"/>
    <w:rsid w:val="00C02C91"/>
    <w:rsid w:val="00C10380"/>
    <w:rsid w:val="00C178B4"/>
    <w:rsid w:val="00C416B0"/>
    <w:rsid w:val="00C44489"/>
    <w:rsid w:val="00C56052"/>
    <w:rsid w:val="00C60F36"/>
    <w:rsid w:val="00C65583"/>
    <w:rsid w:val="00C65F77"/>
    <w:rsid w:val="00C67D11"/>
    <w:rsid w:val="00C7036A"/>
    <w:rsid w:val="00C82F0A"/>
    <w:rsid w:val="00CA778B"/>
    <w:rsid w:val="00CB20B9"/>
    <w:rsid w:val="00CB4C2F"/>
    <w:rsid w:val="00CB73AD"/>
    <w:rsid w:val="00CC4900"/>
    <w:rsid w:val="00CD7532"/>
    <w:rsid w:val="00CD76F0"/>
    <w:rsid w:val="00CF3D28"/>
    <w:rsid w:val="00CF7F83"/>
    <w:rsid w:val="00D04B12"/>
    <w:rsid w:val="00D109FA"/>
    <w:rsid w:val="00D31F23"/>
    <w:rsid w:val="00D47BA0"/>
    <w:rsid w:val="00D55ECB"/>
    <w:rsid w:val="00D5624F"/>
    <w:rsid w:val="00D6141E"/>
    <w:rsid w:val="00D77995"/>
    <w:rsid w:val="00D85D8B"/>
    <w:rsid w:val="00D930FE"/>
    <w:rsid w:val="00DB190B"/>
    <w:rsid w:val="00DE3A0F"/>
    <w:rsid w:val="00DF151A"/>
    <w:rsid w:val="00DF4723"/>
    <w:rsid w:val="00E11F76"/>
    <w:rsid w:val="00E30682"/>
    <w:rsid w:val="00E35BA5"/>
    <w:rsid w:val="00E4696F"/>
    <w:rsid w:val="00E47705"/>
    <w:rsid w:val="00E75E16"/>
    <w:rsid w:val="00E80EFC"/>
    <w:rsid w:val="00ED0EF3"/>
    <w:rsid w:val="00EE6E8C"/>
    <w:rsid w:val="00EF0189"/>
    <w:rsid w:val="00EF0957"/>
    <w:rsid w:val="00EF76D1"/>
    <w:rsid w:val="00F10247"/>
    <w:rsid w:val="00F26F91"/>
    <w:rsid w:val="00F51A21"/>
    <w:rsid w:val="00F712D9"/>
    <w:rsid w:val="00F913AF"/>
    <w:rsid w:val="00F954A5"/>
    <w:rsid w:val="00F9702C"/>
    <w:rsid w:val="00FE15F4"/>
    <w:rsid w:val="00FE1788"/>
    <w:rsid w:val="00FF1543"/>
    <w:rsid w:val="00FF1F29"/>
    <w:rsid w:val="04AB0814"/>
    <w:rsid w:val="0D821177"/>
    <w:rsid w:val="138D100E"/>
    <w:rsid w:val="17F75777"/>
    <w:rsid w:val="1E2B1867"/>
    <w:rsid w:val="218E100C"/>
    <w:rsid w:val="2A2E2BFC"/>
    <w:rsid w:val="2C08547A"/>
    <w:rsid w:val="40193F77"/>
    <w:rsid w:val="437E3E02"/>
    <w:rsid w:val="477F341A"/>
    <w:rsid w:val="50795035"/>
    <w:rsid w:val="545023B2"/>
    <w:rsid w:val="547418DB"/>
    <w:rsid w:val="54FF4219"/>
    <w:rsid w:val="57E65C74"/>
    <w:rsid w:val="5A144C3D"/>
    <w:rsid w:val="5FA86D4A"/>
    <w:rsid w:val="61365615"/>
    <w:rsid w:val="656B0A14"/>
    <w:rsid w:val="6AFD4D4B"/>
    <w:rsid w:val="6CE31C2B"/>
    <w:rsid w:val="705723AD"/>
    <w:rsid w:val="7B4E3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pPr>
      <w:spacing w:line="600" w:lineRule="exact"/>
    </w:pPr>
    <w:rPr>
      <w:rFonts w:ascii="宋体" w:eastAsia="仿宋_GB2312" w:hAnsi="宋体" w:cs="宋体"/>
      <w:spacing w:val="10"/>
      <w:sz w:val="32"/>
      <w:szCs w:val="32"/>
    </w:r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styleId="a8">
    <w:name w:val="page number"/>
    <w:basedOn w:val="a0"/>
    <w:qFormat/>
  </w:style>
  <w:style w:type="character" w:styleId="a9">
    <w:name w:val="Hyperlink"/>
    <w:basedOn w:val="a0"/>
    <w:qFormat/>
    <w:rPr>
      <w:color w:val="0000FF"/>
      <w:u w:val="single"/>
    </w:rPr>
  </w:style>
  <w:style w:type="character" w:customStyle="1" w:styleId="Char">
    <w:name w:val="正文文本 Char"/>
    <w:basedOn w:val="a0"/>
    <w:link w:val="a3"/>
    <w:uiPriority w:val="99"/>
    <w:qFormat/>
    <w:rPr>
      <w:rFonts w:ascii="宋体" w:eastAsia="仿宋_GB2312" w:hAnsi="宋体" w:cs="宋体"/>
      <w:spacing w:val="10"/>
      <w:kern w:val="2"/>
      <w:sz w:val="32"/>
      <w:szCs w:val="32"/>
    </w:rPr>
  </w:style>
  <w:style w:type="character" w:customStyle="1" w:styleId="Char0">
    <w:name w:val="页眉 Char"/>
    <w:basedOn w:val="a0"/>
    <w:link w:val="a6"/>
    <w:qFormat/>
    <w:rPr>
      <w:kern w:val="2"/>
      <w:sz w:val="18"/>
      <w:szCs w:val="18"/>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pPr>
      <w:spacing w:line="600" w:lineRule="exact"/>
    </w:pPr>
    <w:rPr>
      <w:rFonts w:ascii="宋体" w:eastAsia="仿宋_GB2312" w:hAnsi="宋体" w:cs="宋体"/>
      <w:spacing w:val="10"/>
      <w:sz w:val="32"/>
      <w:szCs w:val="32"/>
    </w:r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styleId="a8">
    <w:name w:val="page number"/>
    <w:basedOn w:val="a0"/>
    <w:qFormat/>
  </w:style>
  <w:style w:type="character" w:styleId="a9">
    <w:name w:val="Hyperlink"/>
    <w:basedOn w:val="a0"/>
    <w:qFormat/>
    <w:rPr>
      <w:color w:val="0000FF"/>
      <w:u w:val="single"/>
    </w:rPr>
  </w:style>
  <w:style w:type="character" w:customStyle="1" w:styleId="Char">
    <w:name w:val="正文文本 Char"/>
    <w:basedOn w:val="a0"/>
    <w:link w:val="a3"/>
    <w:uiPriority w:val="99"/>
    <w:qFormat/>
    <w:rPr>
      <w:rFonts w:ascii="宋体" w:eastAsia="仿宋_GB2312" w:hAnsi="宋体" w:cs="宋体"/>
      <w:spacing w:val="10"/>
      <w:kern w:val="2"/>
      <w:sz w:val="32"/>
      <w:szCs w:val="32"/>
    </w:rPr>
  </w:style>
  <w:style w:type="character" w:customStyle="1" w:styleId="Char0">
    <w:name w:val="页眉 Char"/>
    <w:basedOn w:val="a0"/>
    <w:link w:val="a6"/>
    <w:qFormat/>
    <w:rPr>
      <w:kern w:val="2"/>
      <w:sz w:val="18"/>
      <w:szCs w:val="18"/>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2776</Characters>
  <Application>Microsoft Office Word</Application>
  <DocSecurity>0</DocSecurity>
  <Lines>23</Lines>
  <Paragraphs>6</Paragraphs>
  <ScaleCrop>false</ScaleCrop>
  <Company>信念技术论坛</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2016年度市级环保专项资金绩效评价报告</dc:title>
  <dc:creator>User</dc:creator>
  <cp:lastModifiedBy>微软用户</cp:lastModifiedBy>
  <cp:revision>2</cp:revision>
  <cp:lastPrinted>2018-10-31T07:49:00Z</cp:lastPrinted>
  <dcterms:created xsi:type="dcterms:W3CDTF">2021-09-29T01:50:00Z</dcterms:created>
  <dcterms:modified xsi:type="dcterms:W3CDTF">2021-09-29T01:50:00Z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8E243BFE588C4C758B9EAA367E637E06</vt:lpwstr>
  </property>
</Properties>
</file>