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新宋体" w:eastAsia="黑体" w:cs="宋体"/>
          <w:color w:val="000000"/>
          <w:kern w:val="0"/>
          <w:sz w:val="44"/>
          <w:szCs w:val="44"/>
        </w:rPr>
      </w:pPr>
      <w:r>
        <w:rPr>
          <w:rFonts w:hint="eastAsia" w:ascii="黑体" w:hAnsi="新宋体" w:eastAsia="黑体" w:cs="宋体"/>
          <w:color w:val="000000"/>
          <w:kern w:val="0"/>
          <w:sz w:val="44"/>
          <w:szCs w:val="44"/>
        </w:rPr>
        <w:t>沅江市财政局</w:t>
      </w:r>
    </w:p>
    <w:p>
      <w:pPr>
        <w:jc w:val="center"/>
        <w:rPr>
          <w:rFonts w:ascii="黑体" w:hAnsi="新宋体" w:eastAsia="黑体" w:cs="宋体"/>
          <w:color w:val="000000"/>
          <w:kern w:val="0"/>
          <w:sz w:val="44"/>
          <w:szCs w:val="44"/>
        </w:rPr>
      </w:pPr>
      <w:r>
        <w:rPr>
          <w:rFonts w:ascii="黑体" w:hAnsi="新宋体" w:eastAsia="黑体" w:cs="宋体"/>
          <w:color w:val="000000"/>
          <w:kern w:val="0"/>
          <w:sz w:val="44"/>
          <w:szCs w:val="44"/>
        </w:rPr>
        <w:t>20</w:t>
      </w:r>
      <w:r>
        <w:rPr>
          <w:rFonts w:hint="eastAsia" w:ascii="黑体" w:hAnsi="新宋体" w:eastAsia="黑体" w:cs="宋体"/>
          <w:color w:val="000000"/>
          <w:kern w:val="0"/>
          <w:sz w:val="44"/>
          <w:szCs w:val="44"/>
          <w:lang w:val="en-US" w:eastAsia="zh-CN"/>
        </w:rPr>
        <w:t>20</w:t>
      </w:r>
      <w:r>
        <w:rPr>
          <w:rFonts w:hint="eastAsia" w:ascii="黑体" w:hAnsi="新宋体" w:eastAsia="黑体" w:cs="宋体"/>
          <w:color w:val="000000"/>
          <w:kern w:val="0"/>
          <w:sz w:val="44"/>
          <w:szCs w:val="44"/>
        </w:rPr>
        <w:t>年度专项资金绩效评价报告</w:t>
      </w:r>
    </w:p>
    <w:p>
      <w:pPr>
        <w:rPr>
          <w:rFonts w:ascii="仿宋_GB2312" w:hAnsi="????" w:eastAsia="仿宋_GB2312" w:cs="宋体"/>
          <w:b/>
          <w:bCs/>
          <w:color w:val="F66E02"/>
          <w:kern w:val="0"/>
          <w:sz w:val="32"/>
          <w:szCs w:val="32"/>
        </w:rPr>
      </w:pPr>
    </w:p>
    <w:p>
      <w:pPr>
        <w:rPr>
          <w:rFonts w:ascii="仿宋" w:hAnsi="仿宋" w:eastAsia="仿宋" w:cs="宋体"/>
          <w:color w:val="000000"/>
          <w:kern w:val="0"/>
          <w:sz w:val="32"/>
          <w:szCs w:val="32"/>
        </w:rPr>
      </w:pPr>
      <w:r>
        <w:rPr>
          <w:rFonts w:hint="eastAsia" w:ascii="仿宋_GB2312" w:hAnsi="新宋体" w:eastAsia="仿宋_GB2312" w:cs="宋体"/>
          <w:color w:val="000000"/>
          <w:kern w:val="0"/>
          <w:sz w:val="32"/>
          <w:szCs w:val="32"/>
        </w:rPr>
        <w:t>　　</w:t>
      </w:r>
      <w:r>
        <w:rPr>
          <w:rFonts w:hint="eastAsia" w:ascii="仿宋" w:hAnsi="仿宋" w:eastAsia="仿宋" w:cs="宋体"/>
          <w:color w:val="000000"/>
          <w:kern w:val="0"/>
          <w:sz w:val="32"/>
          <w:szCs w:val="32"/>
        </w:rPr>
        <w:t>根据《湖南省人民政府关于全面推进预算绩效管理的意见》（湘政发〔</w:t>
      </w:r>
      <w:r>
        <w:rPr>
          <w:rFonts w:ascii="仿宋" w:hAnsi="仿宋" w:eastAsia="仿宋" w:cs="宋体"/>
          <w:color w:val="000000"/>
          <w:kern w:val="0"/>
          <w:sz w:val="32"/>
          <w:szCs w:val="32"/>
        </w:rPr>
        <w:t>2012</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33</w:t>
      </w:r>
      <w:r>
        <w:rPr>
          <w:rFonts w:hint="eastAsia" w:ascii="仿宋" w:hAnsi="仿宋" w:eastAsia="仿宋" w:cs="宋体"/>
          <w:color w:val="000000"/>
          <w:kern w:val="0"/>
          <w:sz w:val="32"/>
          <w:szCs w:val="32"/>
        </w:rPr>
        <w:t>号）精神，结合沅财绩〔</w:t>
      </w:r>
      <w:r>
        <w:rPr>
          <w:rFonts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21</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号文件的工作安排，我局对</w:t>
      </w:r>
      <w:r>
        <w:rPr>
          <w:rFonts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20</w:t>
      </w:r>
      <w:r>
        <w:rPr>
          <w:rFonts w:hint="eastAsia" w:ascii="仿宋" w:hAnsi="仿宋" w:eastAsia="仿宋" w:cs="宋体"/>
          <w:color w:val="000000"/>
          <w:kern w:val="0"/>
          <w:sz w:val="32"/>
          <w:szCs w:val="32"/>
        </w:rPr>
        <w:t>年度财政投资评审项目专项资金绩效评价如下：</w:t>
      </w:r>
    </w:p>
    <w:p>
      <w:pPr>
        <w:tabs>
          <w:tab w:val="left" w:pos="720"/>
        </w:tabs>
        <w:rPr>
          <w:rFonts w:ascii="仿宋" w:hAnsi="仿宋" w:eastAsia="仿宋" w:cs="黑体"/>
          <w:bCs/>
          <w:color w:val="000000"/>
          <w:kern w:val="0"/>
          <w:sz w:val="32"/>
          <w:szCs w:val="32"/>
        </w:rPr>
      </w:pPr>
      <w:r>
        <w:rPr>
          <w:rFonts w:hint="eastAsia"/>
          <w:kern w:val="0"/>
        </w:rPr>
        <w:t>　</w:t>
      </w:r>
      <w:r>
        <w:rPr>
          <w:kern w:val="0"/>
        </w:rPr>
        <w:t xml:space="preserve">   </w:t>
      </w:r>
      <w:r>
        <w:rPr>
          <w:rFonts w:hint="eastAsia"/>
          <w:kern w:val="0"/>
        </w:rPr>
        <w:t>　</w:t>
      </w:r>
      <w:r>
        <w:rPr>
          <w:rFonts w:hint="eastAsia" w:ascii="仿宋" w:hAnsi="仿宋" w:eastAsia="仿宋" w:cs="黑体"/>
          <w:bCs/>
          <w:color w:val="000000"/>
          <w:kern w:val="0"/>
          <w:sz w:val="32"/>
          <w:szCs w:val="32"/>
        </w:rPr>
        <w:t>一、财政投资评审专项资金绩效情况</w:t>
      </w:r>
    </w:p>
    <w:p>
      <w:pP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　　</w:t>
      </w:r>
      <w:r>
        <w:rPr>
          <w:rFonts w:ascii="宋体" w:hAnsi="宋体" w:eastAsia="仿宋" w:cs="宋体"/>
          <w:bCs/>
          <w:color w:val="000000"/>
          <w:kern w:val="0"/>
          <w:sz w:val="32"/>
          <w:szCs w:val="32"/>
        </w:rPr>
        <w:t xml:space="preserve"> </w:t>
      </w:r>
      <w:r>
        <w:rPr>
          <w:rFonts w:hint="eastAsia" w:ascii="仿宋" w:hAnsi="仿宋" w:eastAsia="仿宋" w:cs="黑体"/>
          <w:bCs/>
          <w:color w:val="000000"/>
          <w:kern w:val="0"/>
          <w:sz w:val="32"/>
          <w:szCs w:val="32"/>
        </w:rPr>
        <w:t>财政投资评审专项资金由市级预算安排的，用于支付市财政局财评中心委托中介机构或邀请专家参与政府项目评审支付相关业务付费。</w:t>
      </w:r>
      <w:r>
        <w:rPr>
          <w:rFonts w:ascii="仿宋" w:hAnsi="仿宋" w:eastAsia="仿宋" w:cs="黑体"/>
          <w:bCs/>
          <w:color w:val="000000"/>
          <w:kern w:val="0"/>
          <w:sz w:val="32"/>
          <w:szCs w:val="32"/>
        </w:rPr>
        <w:t>20</w:t>
      </w:r>
      <w:r>
        <w:rPr>
          <w:rFonts w:hint="eastAsia" w:ascii="仿宋" w:hAnsi="仿宋" w:eastAsia="仿宋" w:cs="黑体"/>
          <w:bCs/>
          <w:color w:val="000000"/>
          <w:kern w:val="0"/>
          <w:sz w:val="32"/>
          <w:szCs w:val="32"/>
          <w:lang w:val="en-US" w:eastAsia="zh-CN"/>
        </w:rPr>
        <w:t>20</w:t>
      </w:r>
      <w:r>
        <w:rPr>
          <w:rFonts w:hint="eastAsia" w:ascii="仿宋" w:hAnsi="仿宋" w:eastAsia="仿宋" w:cs="黑体"/>
          <w:bCs/>
          <w:color w:val="000000"/>
          <w:kern w:val="0"/>
          <w:sz w:val="32"/>
          <w:szCs w:val="32"/>
        </w:rPr>
        <w:t>年安排预算</w:t>
      </w:r>
      <w:r>
        <w:rPr>
          <w:rFonts w:hint="eastAsia" w:ascii="仿宋" w:hAnsi="仿宋" w:eastAsia="仿宋" w:cs="黑体"/>
          <w:bCs/>
          <w:color w:val="000000"/>
          <w:kern w:val="0"/>
          <w:sz w:val="32"/>
          <w:szCs w:val="32"/>
          <w:lang w:val="en-US" w:eastAsia="zh-CN"/>
        </w:rPr>
        <w:t>400</w:t>
      </w:r>
      <w:r>
        <w:rPr>
          <w:rFonts w:hint="eastAsia" w:ascii="仿宋" w:hAnsi="仿宋" w:eastAsia="仿宋" w:cs="黑体"/>
          <w:bCs/>
          <w:color w:val="000000"/>
          <w:kern w:val="0"/>
          <w:sz w:val="32"/>
          <w:szCs w:val="32"/>
        </w:rPr>
        <w:t>万元。</w:t>
      </w:r>
    </w:p>
    <w:p>
      <w:pPr>
        <w:ind w:left="359" w:leftChars="171" w:firstLine="480" w:firstLineChars="150"/>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专项资金项目绩效情况</w:t>
      </w:r>
    </w:p>
    <w:p>
      <w:pP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　　（一）</w:t>
      </w:r>
      <w:r>
        <w:rPr>
          <w:rFonts w:ascii="仿宋" w:hAnsi="仿宋" w:eastAsia="仿宋" w:cs="黑体"/>
          <w:bCs/>
          <w:color w:val="000000"/>
          <w:kern w:val="0"/>
          <w:sz w:val="32"/>
          <w:szCs w:val="32"/>
        </w:rPr>
        <w:t>20</w:t>
      </w:r>
      <w:r>
        <w:rPr>
          <w:rFonts w:hint="eastAsia" w:ascii="仿宋" w:hAnsi="仿宋" w:eastAsia="仿宋" w:cs="黑体"/>
          <w:bCs/>
          <w:color w:val="000000"/>
          <w:kern w:val="0"/>
          <w:sz w:val="32"/>
          <w:szCs w:val="32"/>
          <w:lang w:val="en-US" w:eastAsia="zh-CN"/>
        </w:rPr>
        <w:t>20</w:t>
      </w:r>
      <w:r>
        <w:rPr>
          <w:rFonts w:hint="eastAsia" w:ascii="仿宋" w:hAnsi="仿宋" w:eastAsia="仿宋" w:cs="黑体"/>
          <w:bCs/>
          <w:color w:val="000000"/>
          <w:kern w:val="0"/>
          <w:sz w:val="32"/>
          <w:szCs w:val="32"/>
        </w:rPr>
        <w:t>年专项资金预算批复情况</w:t>
      </w:r>
    </w:p>
    <w:p>
      <w:pP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　　为加快预算执行进度，</w:t>
      </w:r>
      <w:r>
        <w:rPr>
          <w:rFonts w:ascii="仿宋" w:hAnsi="仿宋" w:eastAsia="仿宋" w:cs="黑体"/>
          <w:bCs/>
          <w:color w:val="000000"/>
          <w:kern w:val="0"/>
          <w:sz w:val="32"/>
          <w:szCs w:val="32"/>
        </w:rPr>
        <w:t>20</w:t>
      </w:r>
      <w:r>
        <w:rPr>
          <w:rFonts w:hint="eastAsia" w:ascii="仿宋" w:hAnsi="仿宋" w:eastAsia="仿宋" w:cs="黑体"/>
          <w:bCs/>
          <w:color w:val="000000"/>
          <w:kern w:val="0"/>
          <w:sz w:val="32"/>
          <w:szCs w:val="32"/>
          <w:lang w:val="en-US" w:eastAsia="zh-CN"/>
        </w:rPr>
        <w:t>20</w:t>
      </w:r>
      <w:r>
        <w:rPr>
          <w:rFonts w:hint="eastAsia" w:ascii="仿宋" w:hAnsi="仿宋" w:eastAsia="仿宋" w:cs="黑体"/>
          <w:bCs/>
          <w:color w:val="000000"/>
          <w:kern w:val="0"/>
          <w:sz w:val="32"/>
          <w:szCs w:val="32"/>
        </w:rPr>
        <w:t>年</w:t>
      </w:r>
      <w:r>
        <w:rPr>
          <w:rFonts w:hint="eastAsia" w:ascii="仿宋" w:hAnsi="仿宋" w:eastAsia="仿宋" w:cs="黑体"/>
          <w:bCs/>
          <w:color w:val="000000"/>
          <w:kern w:val="0"/>
          <w:sz w:val="32"/>
          <w:szCs w:val="32"/>
          <w:lang w:val="en-US" w:eastAsia="zh-CN"/>
        </w:rPr>
        <w:t>7</w:t>
      </w:r>
      <w:r>
        <w:rPr>
          <w:rFonts w:hint="eastAsia" w:ascii="仿宋" w:hAnsi="仿宋" w:eastAsia="仿宋" w:cs="黑体"/>
          <w:bCs/>
          <w:color w:val="000000"/>
          <w:kern w:val="0"/>
          <w:sz w:val="32"/>
          <w:szCs w:val="32"/>
        </w:rPr>
        <w:t>月，及时拨付</w:t>
      </w:r>
      <w:r>
        <w:rPr>
          <w:rFonts w:hint="eastAsia" w:ascii="仿宋" w:hAnsi="仿宋" w:eastAsia="仿宋" w:cs="黑体"/>
          <w:bCs/>
          <w:color w:val="000000"/>
          <w:kern w:val="0"/>
          <w:sz w:val="32"/>
          <w:szCs w:val="32"/>
          <w:lang w:eastAsia="zh-CN"/>
        </w:rPr>
        <w:t>第</w:t>
      </w:r>
      <w:r>
        <w:rPr>
          <w:rFonts w:hint="eastAsia" w:ascii="仿宋" w:hAnsi="仿宋" w:eastAsia="仿宋" w:cs="黑体"/>
          <w:bCs/>
          <w:color w:val="000000"/>
          <w:kern w:val="0"/>
          <w:sz w:val="32"/>
          <w:szCs w:val="32"/>
          <w:lang w:val="en-US" w:eastAsia="zh-CN"/>
        </w:rPr>
        <w:t>1</w:t>
      </w:r>
      <w:r>
        <w:rPr>
          <w:rFonts w:hint="eastAsia" w:ascii="仿宋" w:hAnsi="仿宋" w:eastAsia="仿宋" w:cs="黑体"/>
          <w:bCs/>
          <w:color w:val="000000"/>
          <w:kern w:val="0"/>
          <w:sz w:val="32"/>
          <w:szCs w:val="32"/>
          <w:lang w:eastAsia="zh-CN"/>
        </w:rPr>
        <w:t>批</w:t>
      </w:r>
      <w:r>
        <w:rPr>
          <w:rFonts w:hint="eastAsia" w:ascii="仿宋" w:hAnsi="仿宋" w:eastAsia="仿宋" w:cs="黑体"/>
          <w:bCs/>
          <w:color w:val="000000"/>
          <w:kern w:val="0"/>
          <w:sz w:val="32"/>
          <w:szCs w:val="32"/>
        </w:rPr>
        <w:t>专项资金</w:t>
      </w:r>
      <w:r>
        <w:rPr>
          <w:rFonts w:ascii="仿宋" w:hAnsi="仿宋" w:eastAsia="仿宋" w:cs="黑体"/>
          <w:bCs/>
          <w:color w:val="000000"/>
          <w:kern w:val="0"/>
          <w:sz w:val="32"/>
          <w:szCs w:val="32"/>
        </w:rPr>
        <w:t>200</w:t>
      </w:r>
      <w:r>
        <w:rPr>
          <w:rFonts w:hint="eastAsia" w:ascii="仿宋" w:hAnsi="仿宋" w:eastAsia="仿宋" w:cs="黑体"/>
          <w:bCs/>
          <w:color w:val="000000"/>
          <w:kern w:val="0"/>
          <w:sz w:val="32"/>
          <w:szCs w:val="32"/>
        </w:rPr>
        <w:t>万元，结合工作实际需要，</w:t>
      </w:r>
      <w:r>
        <w:rPr>
          <w:rFonts w:ascii="仿宋" w:hAnsi="仿宋" w:eastAsia="仿宋" w:cs="黑体"/>
          <w:bCs/>
          <w:color w:val="000000"/>
          <w:kern w:val="0"/>
          <w:sz w:val="32"/>
          <w:szCs w:val="32"/>
        </w:rPr>
        <w:t>20</w:t>
      </w:r>
      <w:r>
        <w:rPr>
          <w:rFonts w:hint="eastAsia" w:ascii="仿宋" w:hAnsi="仿宋" w:eastAsia="仿宋" w:cs="黑体"/>
          <w:bCs/>
          <w:color w:val="000000"/>
          <w:kern w:val="0"/>
          <w:sz w:val="32"/>
          <w:szCs w:val="32"/>
          <w:lang w:val="en-US" w:eastAsia="zh-CN"/>
        </w:rPr>
        <w:t>20</w:t>
      </w:r>
      <w:r>
        <w:rPr>
          <w:rFonts w:hint="eastAsia" w:ascii="仿宋" w:hAnsi="仿宋" w:eastAsia="仿宋" w:cs="黑体"/>
          <w:bCs/>
          <w:color w:val="000000"/>
          <w:kern w:val="0"/>
          <w:sz w:val="32"/>
          <w:szCs w:val="32"/>
        </w:rPr>
        <w:t>年</w:t>
      </w:r>
      <w:r>
        <w:rPr>
          <w:rFonts w:hint="eastAsia" w:ascii="仿宋" w:hAnsi="仿宋" w:eastAsia="仿宋" w:cs="黑体"/>
          <w:bCs/>
          <w:color w:val="000000"/>
          <w:kern w:val="0"/>
          <w:sz w:val="32"/>
          <w:szCs w:val="32"/>
          <w:lang w:val="en-US" w:eastAsia="zh-CN"/>
        </w:rPr>
        <w:t>11</w:t>
      </w:r>
      <w:r>
        <w:rPr>
          <w:rFonts w:hint="eastAsia" w:ascii="仿宋" w:hAnsi="仿宋" w:eastAsia="仿宋" w:cs="黑体"/>
          <w:bCs/>
          <w:color w:val="000000"/>
          <w:kern w:val="0"/>
          <w:sz w:val="32"/>
          <w:szCs w:val="32"/>
        </w:rPr>
        <w:t>月份</w:t>
      </w:r>
      <w:r>
        <w:rPr>
          <w:rFonts w:hint="eastAsia" w:ascii="仿宋" w:hAnsi="仿宋" w:eastAsia="仿宋" w:cs="黑体"/>
          <w:bCs/>
          <w:color w:val="000000"/>
          <w:kern w:val="0"/>
          <w:sz w:val="32"/>
          <w:szCs w:val="32"/>
          <w:lang w:eastAsia="zh-CN"/>
        </w:rPr>
        <w:t>，</w:t>
      </w:r>
      <w:r>
        <w:rPr>
          <w:rFonts w:hint="eastAsia" w:ascii="仿宋" w:hAnsi="仿宋" w:eastAsia="仿宋" w:cs="黑体"/>
          <w:bCs/>
          <w:color w:val="000000"/>
          <w:kern w:val="0"/>
          <w:sz w:val="32"/>
          <w:szCs w:val="32"/>
        </w:rPr>
        <w:t>下</w:t>
      </w:r>
      <w:r>
        <w:rPr>
          <w:rFonts w:hint="eastAsia" w:ascii="仿宋" w:hAnsi="仿宋" w:eastAsia="仿宋" w:cs="黑体"/>
          <w:bCs/>
          <w:color w:val="000000"/>
          <w:kern w:val="0"/>
          <w:sz w:val="32"/>
          <w:szCs w:val="32"/>
          <w:lang w:eastAsia="zh-CN"/>
        </w:rPr>
        <w:t>拨第</w:t>
      </w:r>
      <w:r>
        <w:rPr>
          <w:rFonts w:hint="eastAsia" w:ascii="仿宋" w:hAnsi="仿宋" w:eastAsia="仿宋" w:cs="黑体"/>
          <w:bCs/>
          <w:color w:val="000000"/>
          <w:kern w:val="0"/>
          <w:sz w:val="32"/>
          <w:szCs w:val="32"/>
          <w:lang w:val="en-US" w:eastAsia="zh-CN"/>
        </w:rPr>
        <w:t>2</w:t>
      </w:r>
      <w:r>
        <w:rPr>
          <w:rFonts w:hint="eastAsia" w:ascii="仿宋" w:hAnsi="仿宋" w:eastAsia="仿宋" w:cs="黑体"/>
          <w:bCs/>
          <w:color w:val="000000"/>
          <w:kern w:val="0"/>
          <w:sz w:val="32"/>
          <w:szCs w:val="32"/>
          <w:lang w:eastAsia="zh-CN"/>
        </w:rPr>
        <w:t>批</w:t>
      </w:r>
      <w:r>
        <w:rPr>
          <w:rFonts w:hint="eastAsia" w:ascii="仿宋" w:hAnsi="仿宋" w:eastAsia="仿宋" w:cs="黑体"/>
          <w:bCs/>
          <w:color w:val="000000"/>
          <w:kern w:val="0"/>
          <w:sz w:val="32"/>
          <w:szCs w:val="32"/>
        </w:rPr>
        <w:t>专项资金</w:t>
      </w:r>
      <w:r>
        <w:rPr>
          <w:rFonts w:hint="eastAsia" w:ascii="仿宋" w:hAnsi="仿宋" w:eastAsia="仿宋" w:cs="黑体"/>
          <w:bCs/>
          <w:color w:val="000000"/>
          <w:kern w:val="0"/>
          <w:sz w:val="32"/>
          <w:szCs w:val="32"/>
          <w:lang w:val="en-US" w:eastAsia="zh-CN"/>
        </w:rPr>
        <w:t>2</w:t>
      </w:r>
      <w:r>
        <w:rPr>
          <w:rFonts w:ascii="仿宋" w:hAnsi="仿宋" w:eastAsia="仿宋" w:cs="黑体"/>
          <w:bCs/>
          <w:color w:val="000000"/>
          <w:kern w:val="0"/>
          <w:sz w:val="32"/>
          <w:szCs w:val="32"/>
        </w:rPr>
        <w:t>00</w:t>
      </w:r>
      <w:r>
        <w:rPr>
          <w:rFonts w:hint="eastAsia" w:ascii="仿宋" w:hAnsi="仿宋" w:eastAsia="仿宋" w:cs="黑体"/>
          <w:bCs/>
          <w:color w:val="000000"/>
          <w:kern w:val="0"/>
          <w:sz w:val="32"/>
          <w:szCs w:val="32"/>
        </w:rPr>
        <w:t>万元。</w:t>
      </w:r>
    </w:p>
    <w:p>
      <w:pP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　　（二）</w:t>
      </w:r>
      <w:r>
        <w:rPr>
          <w:rFonts w:ascii="仿宋" w:hAnsi="仿宋" w:eastAsia="仿宋" w:cs="黑体"/>
          <w:bCs/>
          <w:color w:val="000000"/>
          <w:kern w:val="0"/>
          <w:sz w:val="32"/>
          <w:szCs w:val="32"/>
        </w:rPr>
        <w:t>20</w:t>
      </w:r>
      <w:r>
        <w:rPr>
          <w:rFonts w:hint="eastAsia" w:ascii="仿宋" w:hAnsi="仿宋" w:eastAsia="仿宋" w:cs="黑体"/>
          <w:bCs/>
          <w:color w:val="000000"/>
          <w:kern w:val="0"/>
          <w:sz w:val="32"/>
          <w:szCs w:val="32"/>
          <w:lang w:val="en-US" w:eastAsia="zh-CN"/>
        </w:rPr>
        <w:t>20</w:t>
      </w:r>
      <w:r>
        <w:rPr>
          <w:rFonts w:hint="eastAsia" w:ascii="仿宋" w:hAnsi="仿宋" w:eastAsia="仿宋" w:cs="黑体"/>
          <w:bCs/>
          <w:color w:val="000000"/>
          <w:kern w:val="0"/>
          <w:sz w:val="32"/>
          <w:szCs w:val="32"/>
        </w:rPr>
        <w:t>项目安排情况</w:t>
      </w:r>
    </w:p>
    <w:p>
      <w:pP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　　</w:t>
      </w:r>
      <w:r>
        <w:rPr>
          <w:rFonts w:ascii="仿宋" w:hAnsi="仿宋" w:eastAsia="仿宋" w:cs="黑体"/>
          <w:bCs/>
          <w:color w:val="000000"/>
          <w:kern w:val="0"/>
          <w:sz w:val="32"/>
          <w:szCs w:val="32"/>
        </w:rPr>
        <w:t>1</w:t>
      </w:r>
      <w:r>
        <w:rPr>
          <w:rFonts w:hint="eastAsia" w:ascii="仿宋" w:hAnsi="仿宋" w:eastAsia="仿宋" w:cs="黑体"/>
          <w:bCs/>
          <w:color w:val="000000"/>
          <w:kern w:val="0"/>
          <w:sz w:val="32"/>
          <w:szCs w:val="32"/>
        </w:rPr>
        <w:t>、安排概况：专项资金评审费主要用于支付委托中介机构业务费和专家劳务费，全年支付财政委托业务费</w:t>
      </w:r>
      <w:r>
        <w:rPr>
          <w:rFonts w:hint="eastAsia" w:ascii="仿宋" w:hAnsi="仿宋" w:eastAsia="仿宋" w:cs="黑体"/>
          <w:bCs/>
          <w:color w:val="000000"/>
          <w:kern w:val="0"/>
          <w:sz w:val="32"/>
          <w:szCs w:val="32"/>
          <w:lang w:val="en-US" w:eastAsia="zh-CN"/>
        </w:rPr>
        <w:t>506</w:t>
      </w:r>
      <w:r>
        <w:rPr>
          <w:rFonts w:hint="eastAsia" w:ascii="仿宋" w:hAnsi="仿宋" w:eastAsia="仿宋" w:cs="黑体"/>
          <w:bCs/>
          <w:color w:val="000000"/>
          <w:kern w:val="0"/>
          <w:sz w:val="32"/>
          <w:szCs w:val="32"/>
        </w:rPr>
        <w:t>万元，当年</w:t>
      </w:r>
      <w:r>
        <w:rPr>
          <w:rFonts w:hint="eastAsia" w:ascii="仿宋" w:hAnsi="仿宋" w:eastAsia="仿宋" w:cs="黑体"/>
          <w:bCs/>
          <w:color w:val="000000"/>
          <w:kern w:val="0"/>
          <w:sz w:val="32"/>
          <w:szCs w:val="32"/>
          <w:lang w:eastAsia="zh-CN"/>
        </w:rPr>
        <w:t>超</w:t>
      </w:r>
      <w:r>
        <w:rPr>
          <w:rFonts w:hint="eastAsia" w:ascii="仿宋" w:hAnsi="仿宋" w:eastAsia="仿宋" w:cs="黑体"/>
          <w:bCs/>
          <w:color w:val="000000"/>
          <w:kern w:val="0"/>
          <w:sz w:val="32"/>
          <w:szCs w:val="32"/>
        </w:rPr>
        <w:t>预算</w:t>
      </w:r>
      <w:r>
        <w:rPr>
          <w:rFonts w:hint="eastAsia" w:ascii="仿宋" w:hAnsi="仿宋" w:eastAsia="仿宋" w:cs="黑体"/>
          <w:bCs/>
          <w:color w:val="000000"/>
          <w:kern w:val="0"/>
          <w:sz w:val="32"/>
          <w:szCs w:val="32"/>
          <w:lang w:val="en-US" w:eastAsia="zh-CN"/>
        </w:rPr>
        <w:t>106</w:t>
      </w:r>
      <w:r>
        <w:rPr>
          <w:rFonts w:hint="eastAsia" w:ascii="仿宋" w:hAnsi="仿宋" w:eastAsia="仿宋" w:cs="黑体"/>
          <w:bCs/>
          <w:color w:val="000000"/>
          <w:kern w:val="0"/>
          <w:sz w:val="32"/>
          <w:szCs w:val="32"/>
        </w:rPr>
        <w:t>万元，由</w:t>
      </w:r>
      <w:r>
        <w:rPr>
          <w:rFonts w:hint="eastAsia" w:ascii="仿宋" w:hAnsi="仿宋" w:eastAsia="仿宋" w:cs="黑体"/>
          <w:bCs/>
          <w:color w:val="000000"/>
          <w:kern w:val="0"/>
          <w:sz w:val="32"/>
          <w:szCs w:val="32"/>
          <w:lang w:eastAsia="zh-CN"/>
        </w:rPr>
        <w:t>于上</w:t>
      </w:r>
      <w:r>
        <w:rPr>
          <w:rFonts w:hint="eastAsia" w:ascii="仿宋" w:hAnsi="仿宋" w:eastAsia="仿宋" w:cs="黑体"/>
          <w:bCs/>
          <w:color w:val="000000"/>
          <w:kern w:val="0"/>
          <w:sz w:val="32"/>
          <w:szCs w:val="32"/>
        </w:rPr>
        <w:t>年专项结余</w:t>
      </w:r>
      <w:r>
        <w:rPr>
          <w:rFonts w:hint="eastAsia" w:ascii="仿宋" w:hAnsi="仿宋" w:eastAsia="仿宋" w:cs="黑体"/>
          <w:bCs/>
          <w:color w:val="000000"/>
          <w:kern w:val="0"/>
          <w:sz w:val="32"/>
          <w:szCs w:val="32"/>
          <w:lang w:val="en-US" w:eastAsia="zh-CN"/>
        </w:rPr>
        <w:t>161.2</w:t>
      </w:r>
      <w:r>
        <w:rPr>
          <w:rFonts w:hint="eastAsia" w:ascii="仿宋" w:hAnsi="仿宋" w:eastAsia="仿宋" w:cs="黑体"/>
          <w:bCs/>
          <w:color w:val="000000"/>
          <w:kern w:val="0"/>
          <w:sz w:val="32"/>
          <w:szCs w:val="32"/>
        </w:rPr>
        <w:t>万元，</w:t>
      </w:r>
      <w:r>
        <w:rPr>
          <w:rFonts w:hint="eastAsia" w:ascii="仿宋" w:hAnsi="仿宋" w:eastAsia="仿宋" w:cs="黑体"/>
          <w:bCs/>
          <w:color w:val="000000"/>
          <w:kern w:val="0"/>
          <w:sz w:val="32"/>
          <w:szCs w:val="32"/>
          <w:lang w:eastAsia="zh-CN"/>
        </w:rPr>
        <w:t>使之确保了</w:t>
      </w:r>
      <w:r>
        <w:rPr>
          <w:rFonts w:hint="eastAsia" w:ascii="仿宋" w:hAnsi="仿宋" w:eastAsia="仿宋" w:cs="黑体"/>
          <w:bCs/>
          <w:color w:val="000000"/>
          <w:kern w:val="0"/>
          <w:sz w:val="32"/>
          <w:szCs w:val="32"/>
        </w:rPr>
        <w:t>当年</w:t>
      </w:r>
      <w:r>
        <w:rPr>
          <w:rFonts w:hint="eastAsia" w:ascii="仿宋" w:hAnsi="仿宋" w:eastAsia="仿宋" w:cs="黑体"/>
          <w:bCs/>
          <w:color w:val="000000"/>
          <w:kern w:val="0"/>
          <w:sz w:val="32"/>
          <w:szCs w:val="32"/>
          <w:lang w:eastAsia="zh-CN"/>
        </w:rPr>
        <w:t>支出需求，</w:t>
      </w:r>
      <w:r>
        <w:rPr>
          <w:rFonts w:hint="eastAsia" w:ascii="仿宋" w:hAnsi="仿宋" w:eastAsia="仿宋" w:cs="黑体"/>
          <w:bCs/>
          <w:color w:val="000000"/>
          <w:kern w:val="0"/>
          <w:sz w:val="32"/>
          <w:szCs w:val="32"/>
        </w:rPr>
        <w:t>当年专项资金</w:t>
      </w:r>
      <w:r>
        <w:rPr>
          <w:rFonts w:hint="eastAsia" w:ascii="仿宋" w:hAnsi="仿宋" w:eastAsia="仿宋" w:cs="黑体"/>
          <w:bCs/>
          <w:color w:val="000000"/>
          <w:kern w:val="0"/>
          <w:sz w:val="32"/>
          <w:szCs w:val="32"/>
          <w:lang w:eastAsia="zh-CN"/>
        </w:rPr>
        <w:t>累计</w:t>
      </w:r>
      <w:r>
        <w:rPr>
          <w:rFonts w:hint="eastAsia" w:ascii="仿宋" w:hAnsi="仿宋" w:eastAsia="仿宋" w:cs="黑体"/>
          <w:bCs/>
          <w:color w:val="000000"/>
          <w:kern w:val="0"/>
          <w:sz w:val="32"/>
          <w:szCs w:val="32"/>
        </w:rPr>
        <w:t>结余</w:t>
      </w:r>
      <w:r>
        <w:rPr>
          <w:rFonts w:hint="eastAsia" w:ascii="仿宋" w:hAnsi="仿宋" w:eastAsia="仿宋" w:cs="黑体"/>
          <w:bCs/>
          <w:color w:val="000000"/>
          <w:kern w:val="0"/>
          <w:sz w:val="32"/>
          <w:szCs w:val="32"/>
          <w:lang w:val="en-US" w:eastAsia="zh-CN"/>
        </w:rPr>
        <w:t>55.2</w:t>
      </w:r>
      <w:r>
        <w:rPr>
          <w:rFonts w:hint="eastAsia" w:ascii="仿宋" w:hAnsi="仿宋" w:eastAsia="仿宋" w:cs="黑体"/>
          <w:bCs/>
          <w:color w:val="000000"/>
          <w:kern w:val="0"/>
          <w:sz w:val="32"/>
          <w:szCs w:val="32"/>
        </w:rPr>
        <w:t>万元。</w:t>
      </w:r>
    </w:p>
    <w:p>
      <w:pP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　　二、绩效目标完成情况</w:t>
      </w:r>
    </w:p>
    <w:p>
      <w:pP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　　一是累计完成政府投资项目预算评审、决算审查项目</w:t>
      </w:r>
      <w:r>
        <w:rPr>
          <w:rFonts w:hint="eastAsia" w:ascii="仿宋" w:hAnsi="仿宋" w:eastAsia="仿宋" w:cs="黑体"/>
          <w:bCs/>
          <w:color w:val="000000"/>
          <w:kern w:val="0"/>
          <w:sz w:val="32"/>
          <w:szCs w:val="32"/>
          <w:lang w:val="en-US" w:eastAsia="zh-CN"/>
        </w:rPr>
        <w:t>523</w:t>
      </w:r>
      <w:r>
        <w:rPr>
          <w:rFonts w:hint="eastAsia" w:ascii="仿宋" w:hAnsi="仿宋" w:eastAsia="仿宋" w:cs="黑体"/>
          <w:bCs/>
          <w:color w:val="000000"/>
          <w:kern w:val="0"/>
          <w:sz w:val="32"/>
          <w:szCs w:val="32"/>
        </w:rPr>
        <w:t>个，其中完成基建项目预算评审</w:t>
      </w:r>
      <w:r>
        <w:rPr>
          <w:rFonts w:hint="eastAsia" w:ascii="仿宋" w:hAnsi="仿宋" w:eastAsia="仿宋" w:cs="黑体"/>
          <w:bCs/>
          <w:color w:val="000000"/>
          <w:kern w:val="0"/>
          <w:sz w:val="32"/>
          <w:szCs w:val="32"/>
          <w:lang w:val="en-US" w:eastAsia="zh-CN"/>
        </w:rPr>
        <w:t>397</w:t>
      </w:r>
      <w:r>
        <w:rPr>
          <w:rFonts w:hint="eastAsia" w:ascii="仿宋" w:hAnsi="仿宋" w:eastAsia="仿宋" w:cs="黑体"/>
          <w:bCs/>
          <w:color w:val="000000"/>
          <w:kern w:val="0"/>
          <w:sz w:val="32"/>
          <w:szCs w:val="32"/>
        </w:rPr>
        <w:t>个，报审金额</w:t>
      </w:r>
      <w:r>
        <w:rPr>
          <w:rFonts w:hint="eastAsia" w:ascii="仿宋" w:hAnsi="仿宋" w:eastAsia="仿宋" w:cs="黑体"/>
          <w:bCs/>
          <w:color w:val="000000"/>
          <w:kern w:val="0"/>
          <w:sz w:val="32"/>
          <w:szCs w:val="32"/>
          <w:lang w:val="en-US" w:eastAsia="zh-CN"/>
        </w:rPr>
        <w:t>27.15</w:t>
      </w:r>
      <w:r>
        <w:rPr>
          <w:rFonts w:hint="eastAsia" w:ascii="仿宋" w:hAnsi="仿宋" w:eastAsia="仿宋" w:cs="黑体"/>
          <w:bCs/>
          <w:color w:val="000000"/>
          <w:kern w:val="0"/>
          <w:sz w:val="32"/>
          <w:szCs w:val="32"/>
        </w:rPr>
        <w:t>亿元，审减</w:t>
      </w:r>
      <w:r>
        <w:rPr>
          <w:rFonts w:hint="eastAsia" w:ascii="仿宋" w:hAnsi="仿宋" w:eastAsia="仿宋" w:cs="黑体"/>
          <w:bCs/>
          <w:color w:val="000000"/>
          <w:kern w:val="0"/>
          <w:sz w:val="32"/>
          <w:szCs w:val="32"/>
          <w:lang w:val="en-US" w:eastAsia="zh-CN"/>
        </w:rPr>
        <w:t>4.07</w:t>
      </w:r>
      <w:r>
        <w:rPr>
          <w:rFonts w:hint="eastAsia" w:ascii="仿宋" w:hAnsi="仿宋" w:eastAsia="仿宋" w:cs="黑体"/>
          <w:bCs/>
          <w:color w:val="000000"/>
          <w:kern w:val="0"/>
          <w:sz w:val="32"/>
          <w:szCs w:val="32"/>
        </w:rPr>
        <w:t>亿元，平均审减率</w:t>
      </w:r>
      <w:r>
        <w:rPr>
          <w:rFonts w:hint="eastAsia" w:ascii="仿宋" w:hAnsi="仿宋" w:eastAsia="仿宋" w:cs="黑体"/>
          <w:bCs/>
          <w:color w:val="000000"/>
          <w:kern w:val="0"/>
          <w:sz w:val="32"/>
          <w:szCs w:val="32"/>
          <w:lang w:val="en-US" w:eastAsia="zh-CN"/>
        </w:rPr>
        <w:t>14.99</w:t>
      </w:r>
      <w:r>
        <w:rPr>
          <w:rFonts w:ascii="仿宋" w:hAnsi="仿宋" w:eastAsia="仿宋" w:cs="黑体"/>
          <w:bCs/>
          <w:color w:val="000000"/>
          <w:kern w:val="0"/>
          <w:sz w:val="32"/>
          <w:szCs w:val="32"/>
        </w:rPr>
        <w:t>%</w:t>
      </w:r>
      <w:r>
        <w:rPr>
          <w:rFonts w:hint="eastAsia" w:ascii="仿宋" w:hAnsi="仿宋" w:eastAsia="仿宋" w:cs="黑体"/>
          <w:bCs/>
          <w:color w:val="000000"/>
          <w:kern w:val="0"/>
          <w:sz w:val="32"/>
          <w:szCs w:val="32"/>
        </w:rPr>
        <w:t>；决算审查项目</w:t>
      </w:r>
      <w:r>
        <w:rPr>
          <w:rFonts w:hint="eastAsia" w:ascii="仿宋" w:hAnsi="仿宋" w:eastAsia="仿宋" w:cs="黑体"/>
          <w:bCs/>
          <w:color w:val="000000"/>
          <w:kern w:val="0"/>
          <w:sz w:val="32"/>
          <w:szCs w:val="32"/>
          <w:lang w:val="en-US" w:eastAsia="zh-CN"/>
        </w:rPr>
        <w:t>126</w:t>
      </w:r>
      <w:r>
        <w:rPr>
          <w:rFonts w:hint="eastAsia" w:ascii="仿宋" w:hAnsi="仿宋" w:eastAsia="仿宋" w:cs="黑体"/>
          <w:bCs/>
          <w:color w:val="000000"/>
          <w:kern w:val="0"/>
          <w:sz w:val="32"/>
          <w:szCs w:val="32"/>
        </w:rPr>
        <w:t>个，报审金额</w:t>
      </w:r>
      <w:r>
        <w:rPr>
          <w:rFonts w:hint="eastAsia" w:ascii="仿宋" w:hAnsi="仿宋" w:eastAsia="仿宋" w:cs="黑体"/>
          <w:bCs/>
          <w:color w:val="000000"/>
          <w:kern w:val="0"/>
          <w:sz w:val="32"/>
          <w:szCs w:val="32"/>
          <w:lang w:val="en-US" w:eastAsia="zh-CN"/>
        </w:rPr>
        <w:t>6.79</w:t>
      </w:r>
      <w:r>
        <w:rPr>
          <w:rFonts w:hint="eastAsia" w:ascii="仿宋" w:hAnsi="仿宋" w:eastAsia="仿宋" w:cs="黑体"/>
          <w:bCs/>
          <w:color w:val="000000"/>
          <w:kern w:val="0"/>
          <w:sz w:val="32"/>
          <w:szCs w:val="32"/>
        </w:rPr>
        <w:t>亿元，审减资金</w:t>
      </w:r>
      <w:r>
        <w:rPr>
          <w:rFonts w:ascii="仿宋" w:hAnsi="仿宋" w:eastAsia="仿宋" w:cs="黑体"/>
          <w:bCs/>
          <w:color w:val="000000"/>
          <w:kern w:val="0"/>
          <w:sz w:val="32"/>
          <w:szCs w:val="32"/>
        </w:rPr>
        <w:t>0.</w:t>
      </w:r>
      <w:r>
        <w:rPr>
          <w:rFonts w:hint="eastAsia" w:ascii="仿宋" w:hAnsi="仿宋" w:eastAsia="仿宋" w:cs="黑体"/>
          <w:bCs/>
          <w:color w:val="000000"/>
          <w:kern w:val="0"/>
          <w:sz w:val="32"/>
          <w:szCs w:val="32"/>
          <w:lang w:val="en-US" w:eastAsia="zh-CN"/>
        </w:rPr>
        <w:t>98</w:t>
      </w:r>
      <w:r>
        <w:rPr>
          <w:rFonts w:hint="eastAsia" w:ascii="仿宋" w:hAnsi="仿宋" w:eastAsia="仿宋" w:cs="黑体"/>
          <w:bCs/>
          <w:color w:val="000000"/>
          <w:kern w:val="0"/>
          <w:sz w:val="32"/>
          <w:szCs w:val="32"/>
        </w:rPr>
        <w:t>亿元，平均审减率</w:t>
      </w:r>
      <w:r>
        <w:rPr>
          <w:rFonts w:hint="eastAsia" w:ascii="仿宋" w:hAnsi="仿宋" w:eastAsia="仿宋" w:cs="黑体"/>
          <w:bCs/>
          <w:color w:val="000000"/>
          <w:kern w:val="0"/>
          <w:sz w:val="32"/>
          <w:szCs w:val="32"/>
          <w:lang w:val="en-US" w:eastAsia="zh-CN"/>
        </w:rPr>
        <w:t>14.43</w:t>
      </w:r>
      <w:r>
        <w:rPr>
          <w:rFonts w:ascii="仿宋" w:hAnsi="仿宋" w:eastAsia="仿宋" w:cs="黑体"/>
          <w:bCs/>
          <w:color w:val="000000"/>
          <w:kern w:val="0"/>
          <w:sz w:val="32"/>
          <w:szCs w:val="32"/>
        </w:rPr>
        <w:t>%</w:t>
      </w:r>
      <w:r>
        <w:rPr>
          <w:rFonts w:hint="eastAsia" w:ascii="仿宋" w:hAnsi="仿宋" w:eastAsia="仿宋" w:cs="黑体"/>
          <w:bCs/>
          <w:color w:val="000000"/>
          <w:kern w:val="0"/>
          <w:sz w:val="32"/>
          <w:szCs w:val="32"/>
        </w:rPr>
        <w:t>。</w:t>
      </w:r>
    </w:p>
    <w:p>
      <w:pPr>
        <w:ind w:firstLine="645"/>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二是委托中介机构参与项目评审工作</w:t>
      </w:r>
      <w:r>
        <w:rPr>
          <w:rFonts w:hint="eastAsia" w:ascii="仿宋" w:hAnsi="仿宋" w:eastAsia="仿宋" w:cs="黑体"/>
          <w:bCs/>
          <w:color w:val="000000"/>
          <w:kern w:val="0"/>
          <w:sz w:val="32"/>
          <w:szCs w:val="32"/>
          <w:lang w:val="en-US" w:eastAsia="zh-CN"/>
        </w:rPr>
        <w:t>284</w:t>
      </w:r>
      <w:r>
        <w:rPr>
          <w:rFonts w:hint="eastAsia" w:ascii="仿宋" w:hAnsi="仿宋" w:eastAsia="仿宋" w:cs="黑体"/>
          <w:bCs/>
          <w:color w:val="000000"/>
          <w:kern w:val="0"/>
          <w:sz w:val="32"/>
          <w:szCs w:val="32"/>
        </w:rPr>
        <w:t>次。</w:t>
      </w:r>
    </w:p>
    <w:p>
      <w:pPr>
        <w:ind w:firstLine="645"/>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三是邀请</w:t>
      </w:r>
      <w:r>
        <w:rPr>
          <w:rFonts w:hint="eastAsia" w:ascii="仿宋" w:hAnsi="仿宋" w:eastAsia="仿宋" w:cs="黑体"/>
          <w:bCs/>
          <w:color w:val="000000"/>
          <w:kern w:val="0"/>
          <w:sz w:val="32"/>
          <w:szCs w:val="32"/>
          <w:lang w:val="en-US" w:eastAsia="zh-CN"/>
        </w:rPr>
        <w:t>101</w:t>
      </w:r>
      <w:r>
        <w:rPr>
          <w:rFonts w:hint="eastAsia" w:ascii="仿宋" w:hAnsi="仿宋" w:eastAsia="仿宋" w:cs="黑体"/>
          <w:bCs/>
          <w:color w:val="000000"/>
          <w:kern w:val="0"/>
          <w:sz w:val="32"/>
          <w:szCs w:val="32"/>
        </w:rPr>
        <w:t>人次专家参与政府项目评审工作。</w:t>
      </w:r>
    </w:p>
    <w:p>
      <w:pPr>
        <w:ind w:firstLine="645"/>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三、综合评价情况及评价结论</w:t>
      </w:r>
    </w:p>
    <w:p>
      <w:pPr>
        <w:ind w:firstLine="645"/>
        <w:rPr>
          <w:rFonts w:ascii="仿宋" w:hAnsi="仿宋" w:eastAsia="仿宋" w:cs="黑体"/>
          <w:bCs/>
          <w:color w:val="000000"/>
          <w:kern w:val="0"/>
          <w:sz w:val="32"/>
          <w:szCs w:val="32"/>
        </w:rPr>
      </w:pPr>
      <w:r>
        <w:rPr>
          <w:rFonts w:ascii="仿宋" w:hAnsi="仿宋" w:eastAsia="仿宋" w:cs="黑体"/>
          <w:bCs/>
          <w:color w:val="000000"/>
          <w:kern w:val="0"/>
          <w:sz w:val="32"/>
          <w:szCs w:val="32"/>
        </w:rPr>
        <w:t>20</w:t>
      </w:r>
      <w:r>
        <w:rPr>
          <w:rFonts w:hint="eastAsia" w:ascii="仿宋" w:hAnsi="仿宋" w:eastAsia="仿宋" w:cs="黑体"/>
          <w:bCs/>
          <w:color w:val="000000"/>
          <w:kern w:val="0"/>
          <w:sz w:val="32"/>
          <w:szCs w:val="32"/>
          <w:lang w:val="en-US" w:eastAsia="zh-CN"/>
        </w:rPr>
        <w:t>20</w:t>
      </w:r>
      <w:r>
        <w:rPr>
          <w:rFonts w:hint="eastAsia" w:ascii="仿宋" w:hAnsi="仿宋" w:eastAsia="仿宋" w:cs="黑体"/>
          <w:bCs/>
          <w:color w:val="000000"/>
          <w:kern w:val="0"/>
          <w:sz w:val="32"/>
          <w:szCs w:val="32"/>
        </w:rPr>
        <w:t>年，我局较好的完成了政府投资评审并按照财政评审要求，履行一般评审项目规定的流程和审理、业务会议、审批签发程序，严格评审报告和公告制度。政府投资项目评审报告中，除反映工程造价、工程投资额的审定结论外，还增加了披露超合同价、超投资的原因，揭示工程项目管理、招投标、物资采购、投资控制、土地征用、工程质量等方面存在的突出问题，提出合理化建议，并将评审报告报送市政府和有关部门单位，为加强政府性投资建设项目监督管理提供依据。</w:t>
      </w:r>
    </w:p>
    <w:p>
      <w:pP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　</w:t>
      </w:r>
      <w:r>
        <w:rPr>
          <w:rFonts w:ascii="仿宋" w:hAnsi="仿宋" w:eastAsia="仿宋" w:cs="黑体"/>
          <w:bCs/>
          <w:color w:val="000000"/>
          <w:kern w:val="0"/>
          <w:sz w:val="32"/>
          <w:szCs w:val="32"/>
        </w:rPr>
        <w:t xml:space="preserve">  </w:t>
      </w:r>
      <w:r>
        <w:rPr>
          <w:rFonts w:hint="eastAsia" w:ascii="仿宋" w:hAnsi="仿宋" w:eastAsia="仿宋" w:cs="黑体"/>
          <w:bCs/>
          <w:color w:val="000000"/>
          <w:kern w:val="0"/>
          <w:sz w:val="32"/>
          <w:szCs w:val="32"/>
        </w:rPr>
        <w:t>四、存在的问题和建议</w:t>
      </w:r>
    </w:p>
    <w:p>
      <w:pPr>
        <w:ind w:firstLine="645"/>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（一）存在的问题</w:t>
      </w:r>
    </w:p>
    <w:p>
      <w:pPr>
        <w:ind w:firstLine="645"/>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我局在实施政府性投资项目评审，特别是工程决（结）算造价审计（审核），遇到的主要问题是评审力量不足、相关专业知识受到限制等，政府性投资项目太多太杂，任务十分繁重。</w:t>
      </w:r>
    </w:p>
    <w:p>
      <w:pPr>
        <w:ind w:firstLine="645"/>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（二）相关建议</w:t>
      </w:r>
    </w:p>
    <w:p>
      <w:pPr>
        <w:ind w:firstLine="645"/>
        <w:rPr>
          <w:rFonts w:ascii="仿宋" w:hAnsi="仿宋" w:eastAsia="仿宋" w:cs="黑体"/>
          <w:bCs/>
          <w:color w:val="000000"/>
          <w:kern w:val="0"/>
          <w:sz w:val="32"/>
          <w:szCs w:val="32"/>
        </w:rPr>
      </w:pPr>
      <w:r>
        <w:rPr>
          <w:rFonts w:ascii="仿宋" w:hAnsi="仿宋" w:eastAsia="仿宋" w:cs="黑体"/>
          <w:bCs/>
          <w:color w:val="000000"/>
          <w:kern w:val="0"/>
          <w:sz w:val="32"/>
          <w:szCs w:val="32"/>
        </w:rPr>
        <w:t>1</w:t>
      </w:r>
      <w:r>
        <w:rPr>
          <w:rFonts w:hint="eastAsia" w:ascii="仿宋" w:hAnsi="仿宋" w:eastAsia="仿宋" w:cs="黑体"/>
          <w:bCs/>
          <w:color w:val="000000"/>
          <w:kern w:val="0"/>
          <w:sz w:val="32"/>
          <w:szCs w:val="32"/>
        </w:rPr>
        <w:t>、完善财政投资评审质量控制体系，建立健全投资评审工作制度和业务操作流程。</w:t>
      </w:r>
    </w:p>
    <w:p>
      <w:pPr>
        <w:ind w:firstLine="645"/>
        <w:rPr>
          <w:rFonts w:ascii="仿宋" w:hAnsi="仿宋" w:eastAsia="仿宋" w:cs="黑体"/>
          <w:bCs/>
          <w:color w:val="000000"/>
          <w:kern w:val="0"/>
          <w:sz w:val="32"/>
          <w:szCs w:val="32"/>
        </w:rPr>
      </w:pPr>
      <w:r>
        <w:rPr>
          <w:rFonts w:ascii="仿宋" w:hAnsi="仿宋" w:eastAsia="仿宋" w:cs="黑体"/>
          <w:bCs/>
          <w:color w:val="000000"/>
          <w:kern w:val="0"/>
          <w:sz w:val="32"/>
          <w:szCs w:val="32"/>
        </w:rPr>
        <w:t>2</w:t>
      </w:r>
      <w:r>
        <w:rPr>
          <w:rFonts w:hint="eastAsia" w:ascii="仿宋" w:hAnsi="仿宋" w:eastAsia="仿宋" w:cs="黑体"/>
          <w:bCs/>
          <w:color w:val="000000"/>
          <w:kern w:val="0"/>
          <w:sz w:val="32"/>
          <w:szCs w:val="32"/>
        </w:rPr>
        <w:t>、加大力度招录专业财评人员和不断加强现有人员的学习培训，提高投资评审人员的专业素质与廉政风险意识，优化人才结构。</w:t>
      </w:r>
      <w:r>
        <w:rPr>
          <w:rFonts w:ascii="仿宋" w:hAnsi="仿宋" w:eastAsia="仿宋" w:cs="黑体"/>
          <w:bCs/>
          <w:color w:val="000000"/>
          <w:kern w:val="0"/>
          <w:sz w:val="32"/>
          <w:szCs w:val="32"/>
        </w:rPr>
        <w:t xml:space="preserve"> </w:t>
      </w:r>
    </w:p>
    <w:p>
      <w:pPr>
        <w:ind w:firstLine="645"/>
        <w:rPr>
          <w:rFonts w:ascii="仿宋" w:hAnsi="仿宋" w:eastAsia="仿宋" w:cs="黑体"/>
          <w:bCs/>
          <w:color w:val="000000"/>
          <w:kern w:val="0"/>
          <w:sz w:val="32"/>
          <w:szCs w:val="32"/>
        </w:rPr>
      </w:pPr>
      <w:r>
        <w:rPr>
          <w:rFonts w:ascii="仿宋" w:hAnsi="仿宋" w:eastAsia="仿宋" w:cs="黑体"/>
          <w:bCs/>
          <w:color w:val="000000"/>
          <w:kern w:val="0"/>
          <w:sz w:val="32"/>
          <w:szCs w:val="32"/>
        </w:rPr>
        <w:t>3</w:t>
      </w:r>
      <w:r>
        <w:rPr>
          <w:rFonts w:hint="eastAsia" w:ascii="仿宋" w:hAnsi="仿宋" w:eastAsia="仿宋" w:cs="黑体"/>
          <w:bCs/>
          <w:color w:val="000000"/>
          <w:kern w:val="0"/>
          <w:sz w:val="32"/>
          <w:szCs w:val="32"/>
        </w:rPr>
        <w:t>、积极运用新技术新装备辅助评审工作，提升工程造价审计的精准度和工作质量。</w:t>
      </w:r>
    </w:p>
    <w:p>
      <w:pPr>
        <w:ind w:firstLine="645"/>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　</w:t>
      </w:r>
    </w:p>
    <w:p>
      <w:pPr>
        <w:ind w:firstLine="645"/>
        <w:rPr>
          <w:rFonts w:ascii="仿宋" w:hAnsi="仿宋" w:eastAsia="仿宋" w:cs="黑体"/>
          <w:bCs/>
          <w:color w:val="000000"/>
          <w:kern w:val="0"/>
          <w:sz w:val="32"/>
          <w:szCs w:val="32"/>
        </w:rPr>
      </w:pPr>
      <w:bookmarkStart w:id="0" w:name="_GoBack"/>
      <w:bookmarkEnd w:id="0"/>
    </w:p>
    <w:p>
      <w:pPr>
        <w:rPr>
          <w:rFonts w:ascii="仿宋" w:hAnsi="仿宋" w:eastAsia="仿宋" w:cs="黑体"/>
          <w:bCs/>
          <w:color w:val="000000"/>
          <w:kern w:val="0"/>
          <w:sz w:val="32"/>
          <w:szCs w:val="32"/>
        </w:rPr>
      </w:pPr>
      <w:r>
        <w:rPr>
          <w:rFonts w:hint="eastAsia" w:ascii="仿宋" w:hAnsi="仿宋" w:eastAsia="仿宋" w:cs="黑体"/>
          <w:bCs/>
          <w:color w:val="000000"/>
          <w:kern w:val="0"/>
          <w:sz w:val="32"/>
          <w:szCs w:val="32"/>
        </w:rPr>
        <w:t>　　</w:t>
      </w:r>
      <w:r>
        <w:rPr>
          <w:rFonts w:ascii="仿宋" w:hAnsi="仿宋" w:eastAsia="仿宋" w:cs="黑体"/>
          <w:bCs/>
          <w:color w:val="000000"/>
          <w:kern w:val="0"/>
          <w:sz w:val="32"/>
          <w:szCs w:val="32"/>
        </w:rPr>
        <w:t xml:space="preserve">                             </w:t>
      </w:r>
      <w:r>
        <w:rPr>
          <w:rFonts w:hint="eastAsia" w:ascii="仿宋" w:hAnsi="仿宋" w:eastAsia="仿宋" w:cs="黑体"/>
          <w:bCs/>
          <w:color w:val="000000"/>
          <w:kern w:val="0"/>
          <w:sz w:val="32"/>
          <w:szCs w:val="32"/>
        </w:rPr>
        <w:t>沅江市财政局</w:t>
      </w:r>
    </w:p>
    <w:p>
      <w:pPr>
        <w:rPr>
          <w:rFonts w:ascii="仿宋" w:hAnsi="仿宋" w:eastAsia="仿宋" w:cs="黑体"/>
          <w:bCs/>
          <w:color w:val="000000"/>
          <w:kern w:val="0"/>
          <w:sz w:val="32"/>
          <w:szCs w:val="32"/>
        </w:rPr>
      </w:pPr>
      <w:r>
        <w:rPr>
          <w:rFonts w:ascii="仿宋" w:hAnsi="仿宋" w:eastAsia="仿宋" w:cs="黑体"/>
          <w:bCs/>
          <w:color w:val="000000"/>
          <w:kern w:val="0"/>
          <w:sz w:val="32"/>
          <w:szCs w:val="32"/>
        </w:rPr>
        <w:t xml:space="preserve">                                20</w:t>
      </w:r>
      <w:r>
        <w:rPr>
          <w:rFonts w:hint="eastAsia" w:ascii="仿宋" w:hAnsi="仿宋" w:eastAsia="仿宋" w:cs="黑体"/>
          <w:bCs/>
          <w:color w:val="000000"/>
          <w:kern w:val="0"/>
          <w:sz w:val="32"/>
          <w:szCs w:val="32"/>
          <w:lang w:val="en-US" w:eastAsia="zh-CN"/>
        </w:rPr>
        <w:t>21</w:t>
      </w:r>
      <w:r>
        <w:rPr>
          <w:rFonts w:hint="eastAsia" w:ascii="仿宋" w:hAnsi="仿宋" w:eastAsia="仿宋" w:cs="黑体"/>
          <w:bCs/>
          <w:color w:val="000000"/>
          <w:kern w:val="0"/>
          <w:sz w:val="32"/>
          <w:szCs w:val="32"/>
        </w:rPr>
        <w:t>年</w:t>
      </w:r>
      <w:r>
        <w:rPr>
          <w:rFonts w:hint="eastAsia" w:ascii="仿宋" w:hAnsi="仿宋" w:eastAsia="仿宋" w:cs="黑体"/>
          <w:bCs/>
          <w:color w:val="000000"/>
          <w:kern w:val="0"/>
          <w:sz w:val="32"/>
          <w:szCs w:val="32"/>
          <w:lang w:val="en-US" w:eastAsia="zh-CN"/>
        </w:rPr>
        <w:t>8</w:t>
      </w:r>
      <w:r>
        <w:rPr>
          <w:rFonts w:hint="eastAsia" w:ascii="仿宋" w:hAnsi="仿宋" w:eastAsia="仿宋" w:cs="黑体"/>
          <w:bCs/>
          <w:color w:val="000000"/>
          <w:kern w:val="0"/>
          <w:sz w:val="32"/>
          <w:szCs w:val="32"/>
        </w:rPr>
        <w:t>月</w:t>
      </w:r>
      <w:r>
        <w:rPr>
          <w:rFonts w:ascii="仿宋" w:hAnsi="仿宋" w:eastAsia="仿宋" w:cs="黑体"/>
          <w:bCs/>
          <w:color w:val="000000"/>
          <w:kern w:val="0"/>
          <w:sz w:val="32"/>
          <w:szCs w:val="32"/>
        </w:rPr>
        <w:t>19</w:t>
      </w:r>
      <w:r>
        <w:rPr>
          <w:rFonts w:hint="eastAsia" w:ascii="仿宋" w:hAnsi="仿宋" w:eastAsia="仿宋" w:cs="黑体"/>
          <w:bCs/>
          <w:color w:val="000000"/>
          <w:kern w:val="0"/>
          <w:sz w:val="32"/>
          <w:szCs w:val="32"/>
        </w:rPr>
        <w:t>日</w:t>
      </w:r>
    </w:p>
    <w:p>
      <w:pPr>
        <w:rPr>
          <w:rFonts w:ascii="仿宋" w:hAnsi="仿宋" w:eastAsia="仿宋"/>
        </w:rPr>
      </w:pPr>
    </w:p>
    <w:sectPr>
      <w:footerReference r:id="rId3" w:type="default"/>
      <w:footerReference r:id="rId4" w:type="even"/>
      <w:pgSz w:w="11906" w:h="16838"/>
      <w:pgMar w:top="1701"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3</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15F"/>
    <w:rsid w:val="00024EF2"/>
    <w:rsid w:val="000441FE"/>
    <w:rsid w:val="00061D31"/>
    <w:rsid w:val="00071C0B"/>
    <w:rsid w:val="000817C3"/>
    <w:rsid w:val="00091899"/>
    <w:rsid w:val="000A607A"/>
    <w:rsid w:val="000C44AF"/>
    <w:rsid w:val="00121065"/>
    <w:rsid w:val="001412D8"/>
    <w:rsid w:val="0016343F"/>
    <w:rsid w:val="001914D9"/>
    <w:rsid w:val="001D7775"/>
    <w:rsid w:val="001E2279"/>
    <w:rsid w:val="001E266A"/>
    <w:rsid w:val="001F72F5"/>
    <w:rsid w:val="00207E07"/>
    <w:rsid w:val="002233B7"/>
    <w:rsid w:val="00223DC5"/>
    <w:rsid w:val="00267B94"/>
    <w:rsid w:val="00274CE4"/>
    <w:rsid w:val="002772FC"/>
    <w:rsid w:val="00280FED"/>
    <w:rsid w:val="00284483"/>
    <w:rsid w:val="00284C2B"/>
    <w:rsid w:val="002B2280"/>
    <w:rsid w:val="002E732D"/>
    <w:rsid w:val="002F00F9"/>
    <w:rsid w:val="002F1289"/>
    <w:rsid w:val="002F60E4"/>
    <w:rsid w:val="003017D4"/>
    <w:rsid w:val="00302442"/>
    <w:rsid w:val="00333101"/>
    <w:rsid w:val="00335D5E"/>
    <w:rsid w:val="00340319"/>
    <w:rsid w:val="00340EF5"/>
    <w:rsid w:val="0035615F"/>
    <w:rsid w:val="00392113"/>
    <w:rsid w:val="0039532B"/>
    <w:rsid w:val="00397AA1"/>
    <w:rsid w:val="003B7C08"/>
    <w:rsid w:val="003C729E"/>
    <w:rsid w:val="003C7854"/>
    <w:rsid w:val="003D1E1E"/>
    <w:rsid w:val="003D2329"/>
    <w:rsid w:val="003D6A56"/>
    <w:rsid w:val="003E069A"/>
    <w:rsid w:val="00417A64"/>
    <w:rsid w:val="00443D9F"/>
    <w:rsid w:val="00445AA2"/>
    <w:rsid w:val="00446DE0"/>
    <w:rsid w:val="0049016E"/>
    <w:rsid w:val="004C48D7"/>
    <w:rsid w:val="00511EBA"/>
    <w:rsid w:val="00550DCF"/>
    <w:rsid w:val="00556416"/>
    <w:rsid w:val="00584068"/>
    <w:rsid w:val="00590DB2"/>
    <w:rsid w:val="005A4973"/>
    <w:rsid w:val="005D6527"/>
    <w:rsid w:val="005E3ED0"/>
    <w:rsid w:val="00613369"/>
    <w:rsid w:val="00635DA5"/>
    <w:rsid w:val="0064251B"/>
    <w:rsid w:val="00670887"/>
    <w:rsid w:val="0068504C"/>
    <w:rsid w:val="006A022C"/>
    <w:rsid w:val="006A2522"/>
    <w:rsid w:val="006C68BE"/>
    <w:rsid w:val="006E33CC"/>
    <w:rsid w:val="00725C6E"/>
    <w:rsid w:val="0074676E"/>
    <w:rsid w:val="0075486D"/>
    <w:rsid w:val="0075756D"/>
    <w:rsid w:val="007655AB"/>
    <w:rsid w:val="00771DFD"/>
    <w:rsid w:val="007A3C58"/>
    <w:rsid w:val="007C76F0"/>
    <w:rsid w:val="007D132D"/>
    <w:rsid w:val="007F55CB"/>
    <w:rsid w:val="008355C9"/>
    <w:rsid w:val="00837C7A"/>
    <w:rsid w:val="00842312"/>
    <w:rsid w:val="00853D5C"/>
    <w:rsid w:val="00883DCC"/>
    <w:rsid w:val="008943A3"/>
    <w:rsid w:val="0089476D"/>
    <w:rsid w:val="008C53FC"/>
    <w:rsid w:val="008E4659"/>
    <w:rsid w:val="008F14ED"/>
    <w:rsid w:val="008F3A0F"/>
    <w:rsid w:val="00906CAC"/>
    <w:rsid w:val="00920009"/>
    <w:rsid w:val="00926CA5"/>
    <w:rsid w:val="00932A85"/>
    <w:rsid w:val="00933D9A"/>
    <w:rsid w:val="00961CB5"/>
    <w:rsid w:val="00971F74"/>
    <w:rsid w:val="00973835"/>
    <w:rsid w:val="00980C3E"/>
    <w:rsid w:val="0098486F"/>
    <w:rsid w:val="009B0472"/>
    <w:rsid w:val="009C722C"/>
    <w:rsid w:val="009E4C0F"/>
    <w:rsid w:val="009E6B13"/>
    <w:rsid w:val="00A00182"/>
    <w:rsid w:val="00A0613E"/>
    <w:rsid w:val="00A605C4"/>
    <w:rsid w:val="00A60E9B"/>
    <w:rsid w:val="00AB59F7"/>
    <w:rsid w:val="00AD1A16"/>
    <w:rsid w:val="00AD392F"/>
    <w:rsid w:val="00B05FD0"/>
    <w:rsid w:val="00B37CE1"/>
    <w:rsid w:val="00B74239"/>
    <w:rsid w:val="00B8307F"/>
    <w:rsid w:val="00B85FA2"/>
    <w:rsid w:val="00B87D6C"/>
    <w:rsid w:val="00B926DF"/>
    <w:rsid w:val="00BC7842"/>
    <w:rsid w:val="00BD6A1D"/>
    <w:rsid w:val="00BE0167"/>
    <w:rsid w:val="00C02C91"/>
    <w:rsid w:val="00C256B6"/>
    <w:rsid w:val="00C416B0"/>
    <w:rsid w:val="00C44489"/>
    <w:rsid w:val="00C65583"/>
    <w:rsid w:val="00C67D11"/>
    <w:rsid w:val="00C82F0A"/>
    <w:rsid w:val="00CA778B"/>
    <w:rsid w:val="00CB20B9"/>
    <w:rsid w:val="00CB62AE"/>
    <w:rsid w:val="00CD7532"/>
    <w:rsid w:val="00CF3D28"/>
    <w:rsid w:val="00CF7F83"/>
    <w:rsid w:val="00D109FA"/>
    <w:rsid w:val="00D55ECB"/>
    <w:rsid w:val="00D6141E"/>
    <w:rsid w:val="00D7744E"/>
    <w:rsid w:val="00D77995"/>
    <w:rsid w:val="00DE3A0F"/>
    <w:rsid w:val="00E47705"/>
    <w:rsid w:val="00F10247"/>
    <w:rsid w:val="00F14CA2"/>
    <w:rsid w:val="00F26F91"/>
    <w:rsid w:val="00F44064"/>
    <w:rsid w:val="00F51A21"/>
    <w:rsid w:val="00F954A5"/>
    <w:rsid w:val="00F9731F"/>
    <w:rsid w:val="00FE15F4"/>
    <w:rsid w:val="00FF1543"/>
    <w:rsid w:val="00FF6AEA"/>
    <w:rsid w:val="08012224"/>
    <w:rsid w:val="17F75777"/>
    <w:rsid w:val="477F341A"/>
    <w:rsid w:val="57E65C74"/>
    <w:rsid w:val="5A144C3D"/>
    <w:rsid w:val="6CE31C2B"/>
    <w:rsid w:val="741A5ACE"/>
    <w:rsid w:val="7B4E3254"/>
    <w:rsid w:val="7CCE51A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99"/>
    <w:pPr>
      <w:spacing w:line="600" w:lineRule="exact"/>
    </w:pPr>
    <w:rPr>
      <w:rFonts w:ascii="宋体" w:hAnsi="宋体" w:eastAsia="仿宋_GB2312" w:cs="宋体"/>
      <w:spacing w:val="10"/>
      <w:sz w:val="32"/>
      <w:szCs w:val="32"/>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000FF"/>
      <w:u w:val="single"/>
    </w:rPr>
  </w:style>
  <w:style w:type="character" w:customStyle="1" w:styleId="11">
    <w:name w:val="apple-converted-space"/>
    <w:basedOn w:val="8"/>
    <w:qFormat/>
    <w:uiPriority w:val="99"/>
    <w:rPr>
      <w:rFonts w:cs="Times New Roman"/>
    </w:rPr>
  </w:style>
  <w:style w:type="character" w:customStyle="1" w:styleId="12">
    <w:name w:val="Balloon Text Char"/>
    <w:basedOn w:val="8"/>
    <w:link w:val="3"/>
    <w:semiHidden/>
    <w:qFormat/>
    <w:locked/>
    <w:uiPriority w:val="99"/>
    <w:rPr>
      <w:rFonts w:cs="Times New Roman"/>
      <w:sz w:val="2"/>
    </w:rPr>
  </w:style>
  <w:style w:type="character" w:customStyle="1" w:styleId="13">
    <w:name w:val="Footer Char"/>
    <w:basedOn w:val="8"/>
    <w:link w:val="4"/>
    <w:semiHidden/>
    <w:qFormat/>
    <w:locked/>
    <w:uiPriority w:val="99"/>
    <w:rPr>
      <w:rFonts w:cs="Times New Roman"/>
      <w:sz w:val="18"/>
      <w:szCs w:val="18"/>
    </w:rPr>
  </w:style>
  <w:style w:type="character" w:customStyle="1" w:styleId="14">
    <w:name w:val="Body Text Char"/>
    <w:basedOn w:val="8"/>
    <w:link w:val="2"/>
    <w:qFormat/>
    <w:locked/>
    <w:uiPriority w:val="99"/>
    <w:rPr>
      <w:rFonts w:ascii="宋体" w:hAnsi="宋体" w:eastAsia="仿宋_GB2312" w:cs="宋体"/>
      <w:spacing w:val="10"/>
      <w:kern w:val="2"/>
      <w:sz w:val="32"/>
      <w:szCs w:val="32"/>
    </w:rPr>
  </w:style>
  <w:style w:type="character" w:customStyle="1" w:styleId="15">
    <w:name w:val="Header Char"/>
    <w:basedOn w:val="8"/>
    <w:link w:val="5"/>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信念技术论坛</Company>
  <Pages>3</Pages>
  <Words>178</Words>
  <Characters>1020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2019-08-09T09:28:00Z</dcterms:created>
  <dc:creator>User</dc:creator>
  <cp:lastModifiedBy>Administrator</cp:lastModifiedBy>
  <cp:lastPrinted>2019-08-09T09:54:00Z</cp:lastPrinted>
  <dcterms:modified xsi:type="dcterms:W3CDTF">2021-08-26T02:03:08Z</dcterms:modified>
  <dc:title>2016年度市级环保专项资金绩效评价报告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BA85853C710A4D0BB8D159789F3BDB3B</vt:lpwstr>
  </property>
</Properties>
</file>