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EC" w:rsidRDefault="00FD2DEC">
      <w:pPr>
        <w:jc w:val="center"/>
        <w:rPr>
          <w:b/>
          <w:color w:val="FFFFFF"/>
          <w:spacing w:val="16"/>
          <w:sz w:val="56"/>
          <w:szCs w:val="56"/>
        </w:rPr>
      </w:pPr>
    </w:p>
    <w:p w:rsidR="00FD2DEC" w:rsidRDefault="001A0DDD">
      <w:pPr>
        <w:jc w:val="center"/>
        <w:rPr>
          <w:b/>
          <w:color w:val="FFFFFF"/>
          <w:spacing w:val="16"/>
          <w:sz w:val="28"/>
          <w:szCs w:val="28"/>
        </w:rPr>
      </w:pPr>
      <w:r>
        <w:rPr>
          <w:b/>
          <w:color w:val="FFFFFF"/>
          <w:spacing w:val="16"/>
          <w:sz w:val="56"/>
          <w:szCs w:val="56"/>
        </w:rPr>
        <w:t xml:space="preserve"> </w:t>
      </w:r>
    </w:p>
    <w:p w:rsidR="00FD2DEC" w:rsidRDefault="00FD2DEC">
      <w:pPr>
        <w:pStyle w:val="a0"/>
        <w:rPr>
          <w:b/>
          <w:color w:val="FFFFFF"/>
          <w:spacing w:val="16"/>
          <w:sz w:val="28"/>
          <w:szCs w:val="28"/>
        </w:rPr>
      </w:pPr>
    </w:p>
    <w:p w:rsidR="00FD2DEC" w:rsidRDefault="00FD2DEC">
      <w:pPr>
        <w:jc w:val="center"/>
        <w:rPr>
          <w:rFonts w:ascii="仿宋_GB2312" w:eastAsia="仿宋_GB2312" w:hAnsi="仿宋_GB2312" w:cs="Times New Roman"/>
          <w:bCs/>
          <w:sz w:val="13"/>
          <w:szCs w:val="13"/>
        </w:rPr>
      </w:pPr>
    </w:p>
    <w:p w:rsidR="00FD2DEC" w:rsidRDefault="001A0DDD">
      <w:pPr>
        <w:jc w:val="center"/>
        <w:rPr>
          <w:rFonts w:ascii="仿宋_GB2312" w:eastAsia="仿宋_GB2312" w:hAnsi="仿宋_GB2312" w:cs="Times New Roman"/>
          <w:bCs/>
          <w:sz w:val="28"/>
          <w:szCs w:val="28"/>
        </w:rPr>
      </w:pPr>
      <w:proofErr w:type="gramStart"/>
      <w:r>
        <w:rPr>
          <w:rFonts w:ascii="仿宋_GB2312" w:eastAsia="仿宋_GB2312" w:hAnsi="仿宋_GB2312" w:cs="Times New Roman" w:hint="eastAsia"/>
          <w:bCs/>
          <w:sz w:val="28"/>
          <w:szCs w:val="28"/>
        </w:rPr>
        <w:t>天盈和</w:t>
      </w:r>
      <w:proofErr w:type="gramEnd"/>
      <w:r>
        <w:rPr>
          <w:rFonts w:ascii="仿宋_GB2312" w:eastAsia="仿宋_GB2312" w:hAnsi="仿宋_GB2312" w:cs="Times New Roman" w:hint="eastAsia"/>
          <w:bCs/>
          <w:sz w:val="28"/>
          <w:szCs w:val="28"/>
        </w:rPr>
        <w:t>专审字[2021]0231号</w:t>
      </w:r>
    </w:p>
    <w:p w:rsidR="00FD2DEC" w:rsidRDefault="00FD2DEC">
      <w:pPr>
        <w:jc w:val="center"/>
        <w:rPr>
          <w:rFonts w:eastAsia="黑体"/>
          <w:b/>
          <w:sz w:val="24"/>
          <w:szCs w:val="24"/>
        </w:rPr>
      </w:pPr>
    </w:p>
    <w:p w:rsidR="00FD2DEC" w:rsidRDefault="001A0DDD">
      <w:pPr>
        <w:jc w:val="center"/>
        <w:rPr>
          <w:rFonts w:ascii="宋体" w:eastAsia="宋体" w:hAnsi="宋体" w:cs="宋体"/>
          <w:b/>
          <w:sz w:val="36"/>
          <w:szCs w:val="36"/>
        </w:rPr>
      </w:pPr>
      <w:r>
        <w:rPr>
          <w:rFonts w:ascii="宋体" w:eastAsia="宋体" w:hAnsi="宋体" w:cs="宋体" w:hint="eastAsia"/>
          <w:b/>
          <w:sz w:val="36"/>
          <w:szCs w:val="36"/>
        </w:rPr>
        <w:t>沅江市环卫中心</w:t>
      </w:r>
      <w:proofErr w:type="gramStart"/>
      <w:r>
        <w:rPr>
          <w:rFonts w:ascii="宋体" w:eastAsia="宋体" w:hAnsi="宋体" w:cs="宋体" w:hint="eastAsia"/>
          <w:b/>
          <w:sz w:val="36"/>
          <w:szCs w:val="36"/>
        </w:rPr>
        <w:t>雾化车</w:t>
      </w:r>
      <w:proofErr w:type="gramEnd"/>
      <w:r>
        <w:rPr>
          <w:rFonts w:ascii="宋体" w:eastAsia="宋体" w:hAnsi="宋体" w:cs="宋体" w:hint="eastAsia"/>
          <w:b/>
          <w:sz w:val="36"/>
          <w:szCs w:val="36"/>
        </w:rPr>
        <w:t>运行项目</w:t>
      </w:r>
    </w:p>
    <w:p w:rsidR="00FD2DEC" w:rsidRDefault="001A0DDD">
      <w:pPr>
        <w:jc w:val="center"/>
        <w:rPr>
          <w:rFonts w:asciiTheme="majorEastAsia" w:eastAsiaTheme="majorEastAsia" w:hAnsiTheme="majorEastAsia"/>
          <w:b/>
          <w:sz w:val="36"/>
          <w:szCs w:val="36"/>
        </w:rPr>
      </w:pPr>
      <w:r>
        <w:rPr>
          <w:rFonts w:ascii="宋体" w:eastAsia="宋体" w:hAnsi="宋体" w:cs="宋体" w:hint="eastAsia"/>
          <w:b/>
          <w:sz w:val="36"/>
          <w:szCs w:val="36"/>
        </w:rPr>
        <w:t>专项资金绩效评价报告</w:t>
      </w:r>
    </w:p>
    <w:p w:rsidR="00FD2DEC" w:rsidRDefault="00FD2DEC">
      <w:pPr>
        <w:jc w:val="center"/>
        <w:rPr>
          <w:rFonts w:ascii="仿宋_GB2312" w:eastAsia="仿宋_GB2312" w:hAnsi="仿宋_GB2312"/>
          <w:bCs/>
          <w:sz w:val="32"/>
          <w:szCs w:val="32"/>
        </w:rPr>
      </w:pPr>
    </w:p>
    <w:p w:rsidR="00FD2DEC" w:rsidRDefault="00FD2DEC">
      <w:pPr>
        <w:rPr>
          <w:rFonts w:ascii="仿宋_GB2312" w:eastAsia="仿宋_GB2312"/>
          <w:sz w:val="32"/>
          <w:szCs w:val="32"/>
        </w:rPr>
      </w:pPr>
    </w:p>
    <w:p w:rsidR="00FD2DEC" w:rsidRDefault="00FD2DEC">
      <w:pPr>
        <w:pStyle w:val="a0"/>
        <w:rPr>
          <w:rFonts w:ascii="仿宋_GB2312" w:eastAsia="仿宋_GB2312"/>
          <w:sz w:val="32"/>
          <w:szCs w:val="32"/>
        </w:rPr>
      </w:pPr>
    </w:p>
    <w:p w:rsidR="00FD2DEC" w:rsidRDefault="00FD2DEC">
      <w:pPr>
        <w:pStyle w:val="a0"/>
        <w:rPr>
          <w:rFonts w:ascii="仿宋_GB2312" w:eastAsia="仿宋_GB2312"/>
          <w:sz w:val="10"/>
          <w:szCs w:val="10"/>
        </w:rPr>
      </w:pPr>
    </w:p>
    <w:p w:rsidR="00FD2DEC" w:rsidRDefault="00FD2DEC">
      <w:pPr>
        <w:pStyle w:val="a0"/>
      </w:pPr>
    </w:p>
    <w:p w:rsidR="00FD2DEC" w:rsidRDefault="001A0DDD">
      <w:pPr>
        <w:ind w:firstLineChars="200" w:firstLine="640"/>
        <w:rPr>
          <w:rFonts w:ascii="仿宋_GB2312" w:eastAsia="仿宋_GB2312" w:hAnsi="仿宋_GB2312" w:cs="仿宋_GB2312"/>
          <w:sz w:val="32"/>
          <w:szCs w:val="32"/>
        </w:rPr>
      </w:pPr>
      <w:r>
        <w:rPr>
          <w:rFonts w:ascii="仿宋_GB2312" w:eastAsia="仿宋_GB2312" w:hint="eastAsia"/>
          <w:sz w:val="32"/>
          <w:szCs w:val="32"/>
        </w:rPr>
        <w:t>为全面掌握部门专项经费使用情况及取得的效果，进一步规划和加强财政资金管理，切实提高财政资金使用效益，根据《中共湖南省委办公厅 湖南省人民政府办公厅关于全面实施预算绩效管理的实施意见》（</w:t>
      </w:r>
      <w:proofErr w:type="gramStart"/>
      <w:r>
        <w:rPr>
          <w:rFonts w:ascii="仿宋_GB2312" w:eastAsia="仿宋_GB2312" w:hint="eastAsia"/>
          <w:sz w:val="32"/>
          <w:szCs w:val="32"/>
        </w:rPr>
        <w:t>湘办发</w:t>
      </w:r>
      <w:proofErr w:type="gramEnd"/>
      <w:r>
        <w:rPr>
          <w:rFonts w:ascii="仿宋_GB2312" w:eastAsia="仿宋_GB2312" w:hint="eastAsia"/>
          <w:sz w:val="32"/>
          <w:szCs w:val="32"/>
        </w:rPr>
        <w:t>〔2019〕10号）及沅江市财政局《关于开展2020年部门专项经费绩效评价工作的通知》（</w:t>
      </w:r>
      <w:proofErr w:type="gramStart"/>
      <w:r>
        <w:rPr>
          <w:rFonts w:ascii="仿宋_GB2312" w:eastAsia="仿宋_GB2312" w:hint="eastAsia"/>
          <w:sz w:val="32"/>
          <w:szCs w:val="32"/>
        </w:rPr>
        <w:t>沅财绩</w:t>
      </w:r>
      <w:proofErr w:type="gramEnd"/>
      <w:r>
        <w:rPr>
          <w:rFonts w:ascii="仿宋_GB2312" w:eastAsia="仿宋_GB2312" w:hint="eastAsia"/>
          <w:sz w:val="32"/>
          <w:szCs w:val="32"/>
        </w:rPr>
        <w:t>〔2021〕3号）等文件精神，</w:t>
      </w:r>
      <w:proofErr w:type="gramStart"/>
      <w:r>
        <w:rPr>
          <w:rFonts w:ascii="仿宋_GB2312" w:eastAsia="仿宋_GB2312" w:hAnsi="仿宋_GB2312" w:cs="仿宋_GB2312" w:hint="eastAsia"/>
          <w:sz w:val="32"/>
          <w:szCs w:val="32"/>
        </w:rPr>
        <w:t>湖南天盈和</w:t>
      </w:r>
      <w:proofErr w:type="gramEnd"/>
      <w:r>
        <w:rPr>
          <w:rFonts w:ascii="仿宋_GB2312" w:eastAsia="仿宋_GB2312" w:hAnsi="仿宋_GB2312" w:cs="仿宋_GB2312" w:hint="eastAsia"/>
          <w:sz w:val="32"/>
          <w:szCs w:val="32"/>
        </w:rPr>
        <w:t>会计师事务所接受沅江市财政局委托，对沅江市环境卫生服务中心（以下简称“环卫中心”）</w:t>
      </w:r>
      <w:proofErr w:type="gramStart"/>
      <w:r>
        <w:rPr>
          <w:rFonts w:ascii="仿宋_GB2312" w:eastAsia="仿宋_GB2312" w:hAnsi="仿宋_GB2312" w:cs="仿宋_GB2312" w:hint="eastAsia"/>
          <w:sz w:val="32"/>
          <w:szCs w:val="32"/>
        </w:rPr>
        <w:t>雾化车</w:t>
      </w:r>
      <w:proofErr w:type="gramEnd"/>
      <w:r>
        <w:rPr>
          <w:rFonts w:ascii="仿宋_GB2312" w:eastAsia="仿宋_GB2312" w:hAnsi="仿宋_GB2312" w:cs="仿宋_GB2312" w:hint="eastAsia"/>
          <w:sz w:val="32"/>
          <w:szCs w:val="32"/>
        </w:rPr>
        <w:t>运行项目专项资金进行了绩效评价，现将有关情况报告如下：</w:t>
      </w:r>
    </w:p>
    <w:p w:rsidR="00FD2DEC" w:rsidRDefault="001A0DDD">
      <w:pPr>
        <w:ind w:firstLineChars="200" w:firstLine="643"/>
        <w:rPr>
          <w:rFonts w:ascii="黑体" w:eastAsia="黑体" w:hAnsi="黑体"/>
          <w:b/>
          <w:bCs/>
          <w:sz w:val="32"/>
          <w:szCs w:val="32"/>
        </w:rPr>
      </w:pPr>
      <w:r>
        <w:rPr>
          <w:rFonts w:ascii="黑体" w:eastAsia="黑体" w:hAnsi="黑体" w:hint="eastAsia"/>
          <w:b/>
          <w:bCs/>
          <w:sz w:val="32"/>
          <w:szCs w:val="32"/>
        </w:rPr>
        <w:t>一、项目基本情况</w:t>
      </w:r>
    </w:p>
    <w:p w:rsidR="00FD2DEC" w:rsidRDefault="001A0DDD">
      <w:pPr>
        <w:ind w:firstLineChars="200" w:firstLine="640"/>
        <w:rPr>
          <w:rFonts w:ascii="仿宋_GB2312" w:eastAsia="仿宋_GB2312"/>
          <w:bCs/>
          <w:sz w:val="32"/>
          <w:szCs w:val="32"/>
        </w:rPr>
      </w:pPr>
      <w:r>
        <w:rPr>
          <w:rFonts w:ascii="仿宋_GB2312" w:eastAsia="仿宋_GB2312" w:hint="eastAsia"/>
          <w:bCs/>
          <w:sz w:val="32"/>
          <w:szCs w:val="32"/>
        </w:rPr>
        <w:t>（一）项目概况</w:t>
      </w:r>
    </w:p>
    <w:p w:rsidR="00FD2DEC" w:rsidRDefault="001A0DDD">
      <w:pPr>
        <w:ind w:firstLineChars="200" w:firstLine="640"/>
        <w:rPr>
          <w:rFonts w:ascii="仿宋_GB2312" w:eastAsia="仿宋_GB2312"/>
          <w:bCs/>
          <w:sz w:val="32"/>
          <w:szCs w:val="32"/>
        </w:rPr>
      </w:pPr>
      <w:r>
        <w:rPr>
          <w:rFonts w:ascii="仿宋_GB2312" w:eastAsia="仿宋_GB2312" w:hint="eastAsia"/>
          <w:bCs/>
          <w:sz w:val="32"/>
          <w:szCs w:val="32"/>
        </w:rPr>
        <w:t>根据《湖南省财政厅关于落实疫情防控采购便利化有关</w:t>
      </w:r>
      <w:r>
        <w:rPr>
          <w:rFonts w:ascii="仿宋_GB2312" w:eastAsia="仿宋_GB2312" w:hint="eastAsia"/>
          <w:bCs/>
          <w:sz w:val="32"/>
          <w:szCs w:val="32"/>
        </w:rPr>
        <w:lastRenderedPageBreak/>
        <w:t>政策的通知》（湘</w:t>
      </w:r>
      <w:proofErr w:type="gramStart"/>
      <w:r>
        <w:rPr>
          <w:rFonts w:ascii="仿宋_GB2312" w:eastAsia="仿宋_GB2312" w:hint="eastAsia"/>
          <w:bCs/>
          <w:sz w:val="32"/>
          <w:szCs w:val="32"/>
        </w:rPr>
        <w:t>财购函</w:t>
      </w:r>
      <w:proofErr w:type="gramEnd"/>
      <w:r>
        <w:rPr>
          <w:rFonts w:ascii="仿宋_GB2312" w:eastAsia="仿宋_GB2312" w:hint="eastAsia"/>
          <w:bCs/>
          <w:sz w:val="32"/>
          <w:szCs w:val="32"/>
        </w:rPr>
        <w:t>〔2020〕1号），按照疫情期间</w:t>
      </w:r>
      <w:proofErr w:type="gramStart"/>
      <w:r>
        <w:rPr>
          <w:rFonts w:ascii="仿宋_GB2312" w:eastAsia="仿宋_GB2312" w:hint="eastAsia"/>
          <w:bCs/>
          <w:sz w:val="32"/>
          <w:szCs w:val="32"/>
        </w:rPr>
        <w:t>特</w:t>
      </w:r>
      <w:proofErr w:type="gramEnd"/>
      <w:r>
        <w:rPr>
          <w:rFonts w:ascii="仿宋_GB2312" w:eastAsia="仿宋_GB2312" w:hint="eastAsia"/>
          <w:bCs/>
          <w:sz w:val="32"/>
          <w:szCs w:val="32"/>
        </w:rPr>
        <w:t>事特办的方式进行紧急采购。稳步推进以道路为载体的市政道路、绿化、环卫一体化综合养护和作业模式，对城市</w:t>
      </w:r>
      <w:proofErr w:type="gramStart"/>
      <w:r>
        <w:rPr>
          <w:rFonts w:ascii="仿宋_GB2312" w:eastAsia="仿宋_GB2312" w:hint="eastAsia"/>
          <w:bCs/>
          <w:sz w:val="32"/>
          <w:szCs w:val="32"/>
        </w:rPr>
        <w:t>主干道抑尘降尘</w:t>
      </w:r>
      <w:proofErr w:type="gramEnd"/>
      <w:r>
        <w:rPr>
          <w:rFonts w:ascii="仿宋_GB2312" w:eastAsia="仿宋_GB2312" w:hint="eastAsia"/>
          <w:bCs/>
          <w:sz w:val="32"/>
          <w:szCs w:val="32"/>
        </w:rPr>
        <w:t>、降温，力争改善城市生态环境，促进社会经济可持续发展，提升环境卫生总体水平。</w:t>
      </w:r>
    </w:p>
    <w:p w:rsidR="00FD2DEC" w:rsidRDefault="001A0DDD">
      <w:pPr>
        <w:ind w:firstLineChars="200" w:firstLine="640"/>
        <w:rPr>
          <w:rFonts w:ascii="仿宋_GB2312" w:eastAsia="仿宋_GB2312"/>
          <w:bCs/>
          <w:sz w:val="32"/>
          <w:szCs w:val="32"/>
        </w:rPr>
      </w:pPr>
      <w:r>
        <w:rPr>
          <w:rFonts w:ascii="仿宋_GB2312" w:eastAsia="仿宋_GB2312" w:hint="eastAsia"/>
          <w:bCs/>
          <w:sz w:val="32"/>
          <w:szCs w:val="32"/>
        </w:rPr>
        <w:t>“雾化车运行”项目由</w:t>
      </w:r>
      <w:r>
        <w:rPr>
          <w:rFonts w:ascii="仿宋_GB2312" w:eastAsia="仿宋_GB2312" w:hint="eastAsia"/>
          <w:sz w:val="32"/>
          <w:szCs w:val="32"/>
        </w:rPr>
        <w:t>沅江市城市管理和综合执法局</w:t>
      </w:r>
      <w:r>
        <w:rPr>
          <w:rFonts w:ascii="仿宋_GB2312" w:eastAsia="仿宋_GB2312" w:hint="eastAsia"/>
          <w:bCs/>
          <w:sz w:val="32"/>
          <w:szCs w:val="32"/>
        </w:rPr>
        <w:t>申报，2020年度项目总预算70.00万元，全部为财政拨款。主要内容包括：城区道路抑尘、降尘车辆运行费（包括人工费、车辆保险费、油料费及维修费）。</w:t>
      </w:r>
    </w:p>
    <w:p w:rsidR="00FD2DEC" w:rsidRDefault="001A0DDD">
      <w:pPr>
        <w:ind w:firstLineChars="200" w:firstLine="640"/>
        <w:rPr>
          <w:rFonts w:ascii="仿宋_GB2312" w:eastAsia="仿宋_GB2312"/>
          <w:bCs/>
          <w:sz w:val="32"/>
          <w:szCs w:val="32"/>
        </w:rPr>
      </w:pPr>
      <w:r>
        <w:rPr>
          <w:rFonts w:ascii="仿宋_GB2312" w:eastAsia="仿宋_GB2312" w:hint="eastAsia"/>
          <w:bCs/>
          <w:sz w:val="32"/>
          <w:szCs w:val="32"/>
        </w:rPr>
        <w:t>该项目由环卫中心作为实施单位，负责项目实施方案的制定，项目经费的管理、使用、监督等具体工作。</w:t>
      </w:r>
    </w:p>
    <w:p w:rsidR="00FD2DEC" w:rsidRDefault="001A0DDD">
      <w:pPr>
        <w:ind w:firstLineChars="200" w:firstLine="640"/>
        <w:rPr>
          <w:rFonts w:ascii="仿宋_GB2312" w:eastAsia="仿宋_GB2312"/>
          <w:bCs/>
          <w:sz w:val="32"/>
          <w:szCs w:val="32"/>
        </w:rPr>
      </w:pPr>
      <w:r>
        <w:rPr>
          <w:rFonts w:ascii="仿宋_GB2312" w:eastAsia="仿宋_GB2312" w:hint="eastAsia"/>
          <w:bCs/>
          <w:sz w:val="32"/>
          <w:szCs w:val="32"/>
        </w:rPr>
        <w:t>（二）项目绩效目标</w:t>
      </w:r>
    </w:p>
    <w:p w:rsidR="00FD2DEC" w:rsidRDefault="001A0DDD">
      <w:pPr>
        <w:ind w:firstLineChars="200" w:firstLine="640"/>
        <w:rPr>
          <w:rFonts w:ascii="仿宋_GB2312" w:eastAsia="仿宋_GB2312"/>
          <w:sz w:val="32"/>
          <w:szCs w:val="32"/>
        </w:rPr>
      </w:pPr>
      <w:r>
        <w:rPr>
          <w:rFonts w:ascii="仿宋_GB2312" w:eastAsia="仿宋_GB2312" w:hint="eastAsia"/>
          <w:sz w:val="32"/>
          <w:szCs w:val="32"/>
        </w:rPr>
        <w:t>1、项目绩效总目标</w:t>
      </w:r>
    </w:p>
    <w:p w:rsidR="00FD2DEC" w:rsidRDefault="001A0DDD">
      <w:pPr>
        <w:ind w:firstLineChars="200" w:firstLine="640"/>
        <w:rPr>
          <w:rFonts w:ascii="仿宋_GB2312" w:eastAsia="仿宋_GB2312"/>
          <w:sz w:val="32"/>
          <w:szCs w:val="32"/>
        </w:rPr>
      </w:pPr>
      <w:r>
        <w:rPr>
          <w:rFonts w:ascii="仿宋_GB2312" w:eastAsia="仿宋_GB2312" w:hint="eastAsia"/>
          <w:sz w:val="32"/>
          <w:szCs w:val="32"/>
        </w:rPr>
        <w:t>通过对城市</w:t>
      </w:r>
      <w:proofErr w:type="gramStart"/>
      <w:r>
        <w:rPr>
          <w:rFonts w:ascii="仿宋_GB2312" w:eastAsia="仿宋_GB2312" w:hint="eastAsia"/>
          <w:sz w:val="32"/>
          <w:szCs w:val="32"/>
        </w:rPr>
        <w:t>主干道抑尘降尘</w:t>
      </w:r>
      <w:proofErr w:type="gramEnd"/>
      <w:r>
        <w:rPr>
          <w:rFonts w:ascii="仿宋_GB2312" w:eastAsia="仿宋_GB2312" w:hint="eastAsia"/>
          <w:sz w:val="32"/>
          <w:szCs w:val="32"/>
        </w:rPr>
        <w:t>等一系列措施，美化沅江城区环境，降低扬尘污染，为居民提供良好的生活环境。</w:t>
      </w:r>
    </w:p>
    <w:p w:rsidR="00FD2DEC" w:rsidRDefault="001A0DDD">
      <w:pPr>
        <w:ind w:firstLineChars="200" w:firstLine="640"/>
        <w:rPr>
          <w:rFonts w:ascii="仿宋_GB2312" w:eastAsia="仿宋_GB2312"/>
          <w:sz w:val="32"/>
          <w:szCs w:val="32"/>
        </w:rPr>
      </w:pPr>
      <w:r>
        <w:rPr>
          <w:rFonts w:ascii="仿宋_GB2312" w:eastAsia="仿宋_GB2312" w:hint="eastAsia"/>
          <w:sz w:val="32"/>
          <w:szCs w:val="32"/>
        </w:rPr>
        <w:t>2、2020年度项目具体绩效目标</w:t>
      </w:r>
    </w:p>
    <w:p w:rsidR="00FD2DEC" w:rsidRDefault="001A0DDD">
      <w:pPr>
        <w:ind w:firstLineChars="200" w:firstLine="640"/>
        <w:rPr>
          <w:rFonts w:ascii="仿宋_GB2312" w:eastAsia="仿宋_GB2312"/>
          <w:bCs/>
          <w:sz w:val="32"/>
          <w:szCs w:val="32"/>
        </w:rPr>
      </w:pPr>
      <w:r>
        <w:rPr>
          <w:rFonts w:ascii="仿宋_GB2312" w:eastAsia="仿宋_GB2312" w:hint="eastAsia"/>
          <w:bCs/>
          <w:sz w:val="32"/>
          <w:szCs w:val="32"/>
        </w:rPr>
        <w:t>城市主干道洒水降尘覆盖率达到85%，除雨雪天气和地表温度低于-2℃外，保持每天15小时作业，使扬尘污染得到控制，降低雾</w:t>
      </w:r>
      <w:proofErr w:type="gramStart"/>
      <w:r>
        <w:rPr>
          <w:rFonts w:ascii="仿宋_GB2312" w:eastAsia="仿宋_GB2312" w:hint="eastAsia"/>
          <w:bCs/>
          <w:sz w:val="32"/>
          <w:szCs w:val="32"/>
        </w:rPr>
        <w:t>霾</w:t>
      </w:r>
      <w:proofErr w:type="gramEnd"/>
      <w:r>
        <w:rPr>
          <w:rFonts w:ascii="仿宋_GB2312" w:eastAsia="仿宋_GB2312" w:hint="eastAsia"/>
          <w:bCs/>
          <w:sz w:val="32"/>
          <w:szCs w:val="32"/>
        </w:rPr>
        <w:t>发生率。</w:t>
      </w:r>
    </w:p>
    <w:p w:rsidR="00FD2DEC" w:rsidRDefault="001A0DDD">
      <w:pPr>
        <w:numPr>
          <w:ilvl w:val="0"/>
          <w:numId w:val="1"/>
        </w:numPr>
        <w:ind w:firstLineChars="200" w:firstLine="643"/>
        <w:rPr>
          <w:rFonts w:ascii="黑体" w:eastAsia="黑体" w:hAnsi="黑体"/>
          <w:b/>
          <w:bCs/>
          <w:sz w:val="32"/>
          <w:szCs w:val="32"/>
        </w:rPr>
      </w:pPr>
      <w:r>
        <w:rPr>
          <w:rFonts w:ascii="黑体" w:eastAsia="黑体" w:hAnsi="黑体" w:hint="eastAsia"/>
          <w:b/>
          <w:bCs/>
          <w:sz w:val="32"/>
          <w:szCs w:val="32"/>
        </w:rPr>
        <w:t>项目单位绩效报告情况</w:t>
      </w:r>
    </w:p>
    <w:p w:rsidR="00FD2DEC" w:rsidRDefault="001A0DDD">
      <w:pPr>
        <w:ind w:firstLineChars="200" w:firstLine="640"/>
        <w:rPr>
          <w:rFonts w:ascii="仿宋_GB2312" w:eastAsia="仿宋_GB2312"/>
          <w:sz w:val="32"/>
          <w:szCs w:val="32"/>
        </w:rPr>
      </w:pPr>
      <w:r>
        <w:rPr>
          <w:rFonts w:ascii="仿宋_GB2312" w:eastAsia="仿宋_GB2312" w:hint="eastAsia"/>
          <w:sz w:val="32"/>
          <w:szCs w:val="32"/>
        </w:rPr>
        <w:t>环卫中心对</w:t>
      </w:r>
      <w:proofErr w:type="gramStart"/>
      <w:r>
        <w:rPr>
          <w:rFonts w:ascii="仿宋_GB2312" w:eastAsia="仿宋_GB2312" w:hAnsi="仿宋_GB2312" w:cs="仿宋_GB2312" w:hint="eastAsia"/>
          <w:sz w:val="32"/>
          <w:szCs w:val="32"/>
        </w:rPr>
        <w:t>雾化车</w:t>
      </w:r>
      <w:proofErr w:type="gramEnd"/>
      <w:r>
        <w:rPr>
          <w:rFonts w:ascii="仿宋_GB2312" w:eastAsia="仿宋_GB2312" w:hAnsi="仿宋_GB2312" w:cs="仿宋_GB2312" w:hint="eastAsia"/>
          <w:sz w:val="32"/>
          <w:szCs w:val="32"/>
        </w:rPr>
        <w:t>运行专项</w:t>
      </w:r>
      <w:r>
        <w:rPr>
          <w:rFonts w:ascii="仿宋_GB2312" w:eastAsia="仿宋_GB2312" w:hint="eastAsia"/>
          <w:sz w:val="32"/>
          <w:szCs w:val="32"/>
        </w:rPr>
        <w:t>进行了绩效自评。报告对项目概况、项目资金情况、绩效目标、资金使用的管理、项目</w:t>
      </w:r>
      <w:r>
        <w:rPr>
          <w:rFonts w:ascii="仿宋_GB2312" w:eastAsia="仿宋_GB2312" w:hint="eastAsia"/>
          <w:sz w:val="32"/>
          <w:szCs w:val="32"/>
        </w:rPr>
        <w:lastRenderedPageBreak/>
        <w:t>的产出等方面进行了说明及评价。其中，专项组织实施情况未能全面反映。</w:t>
      </w:r>
    </w:p>
    <w:p w:rsidR="00FD2DEC" w:rsidRDefault="001A0DDD">
      <w:pPr>
        <w:numPr>
          <w:ilvl w:val="0"/>
          <w:numId w:val="1"/>
        </w:numPr>
        <w:ind w:firstLineChars="200" w:firstLine="643"/>
        <w:rPr>
          <w:rFonts w:ascii="黑体" w:eastAsia="黑体" w:hAnsi="黑体" w:cs="黑体"/>
          <w:b/>
          <w:bCs/>
          <w:sz w:val="32"/>
          <w:szCs w:val="32"/>
        </w:rPr>
      </w:pPr>
      <w:r>
        <w:rPr>
          <w:rFonts w:ascii="黑体" w:eastAsia="黑体" w:hAnsi="黑体" w:cs="黑体" w:hint="eastAsia"/>
          <w:b/>
          <w:bCs/>
          <w:sz w:val="32"/>
          <w:szCs w:val="32"/>
        </w:rPr>
        <w:t>绩效评价工作情况</w:t>
      </w:r>
    </w:p>
    <w:p w:rsidR="00FD2DEC" w:rsidRDefault="001A0DDD">
      <w:pPr>
        <w:ind w:firstLineChars="200" w:firstLine="640"/>
        <w:rPr>
          <w:rFonts w:ascii="仿宋_GB2312" w:eastAsia="仿宋_GB2312"/>
          <w:sz w:val="32"/>
          <w:szCs w:val="32"/>
        </w:rPr>
      </w:pPr>
      <w:proofErr w:type="gramStart"/>
      <w:r>
        <w:rPr>
          <w:rFonts w:ascii="仿宋_GB2312" w:eastAsia="仿宋_GB2312" w:hint="eastAsia"/>
          <w:sz w:val="32"/>
          <w:szCs w:val="32"/>
        </w:rPr>
        <w:t>湖南天盈和</w:t>
      </w:r>
      <w:proofErr w:type="gramEnd"/>
      <w:r>
        <w:rPr>
          <w:rFonts w:ascii="仿宋_GB2312" w:eastAsia="仿宋_GB2312" w:hint="eastAsia"/>
          <w:sz w:val="32"/>
          <w:szCs w:val="32"/>
        </w:rPr>
        <w:t>会计师事务所（普通合伙）接受沅江市财政局委托开展专项经费绩效评价的具体工作。绩效评价小组于2021年8月通过以下程序对</w:t>
      </w:r>
      <w:proofErr w:type="gramStart"/>
      <w:r>
        <w:rPr>
          <w:rFonts w:ascii="仿宋_GB2312" w:eastAsia="仿宋_GB2312" w:hAnsi="仿宋_GB2312" w:cs="仿宋_GB2312" w:hint="eastAsia"/>
          <w:sz w:val="32"/>
          <w:szCs w:val="32"/>
        </w:rPr>
        <w:t>雾化车</w:t>
      </w:r>
      <w:proofErr w:type="gramEnd"/>
      <w:r>
        <w:rPr>
          <w:rFonts w:ascii="仿宋_GB2312" w:eastAsia="仿宋_GB2312" w:hAnsi="仿宋_GB2312" w:cs="仿宋_GB2312" w:hint="eastAsia"/>
          <w:sz w:val="32"/>
          <w:szCs w:val="32"/>
        </w:rPr>
        <w:t>运行专项</w:t>
      </w:r>
      <w:r>
        <w:rPr>
          <w:rFonts w:ascii="仿宋_GB2312" w:eastAsia="仿宋_GB2312" w:hint="eastAsia"/>
          <w:sz w:val="32"/>
          <w:szCs w:val="32"/>
        </w:rPr>
        <w:t>进行了全面综合评价：</w:t>
      </w:r>
    </w:p>
    <w:p w:rsidR="00FD2DEC" w:rsidRDefault="001A0DDD">
      <w:pPr>
        <w:numPr>
          <w:ilvl w:val="0"/>
          <w:numId w:val="2"/>
        </w:numPr>
        <w:ind w:firstLineChars="200" w:firstLine="640"/>
        <w:rPr>
          <w:rFonts w:ascii="仿宋_GB2312" w:eastAsia="仿宋_GB2312"/>
          <w:sz w:val="32"/>
          <w:szCs w:val="32"/>
        </w:rPr>
      </w:pPr>
      <w:r>
        <w:rPr>
          <w:rFonts w:ascii="仿宋_GB2312" w:eastAsia="仿宋_GB2312" w:hint="eastAsia"/>
          <w:sz w:val="32"/>
          <w:szCs w:val="32"/>
        </w:rPr>
        <w:t>查看项目主管部门环卫中心提供的相关凭证、文件、合同等资料，</w:t>
      </w:r>
      <w:r>
        <w:rPr>
          <w:rFonts w:ascii="仿宋_GB2312" w:eastAsia="仿宋_GB2312" w:hAnsi="仿宋_GB2312" w:cs="仿宋_GB2312" w:hint="eastAsia"/>
          <w:sz w:val="32"/>
          <w:szCs w:val="32"/>
        </w:rPr>
        <w:t>了解相关合同签订、执行情况，核实项目资金投入数据</w:t>
      </w:r>
      <w:r>
        <w:rPr>
          <w:rFonts w:ascii="仿宋_GB2312" w:eastAsia="仿宋_GB2312" w:hint="eastAsia"/>
          <w:sz w:val="32"/>
          <w:szCs w:val="32"/>
        </w:rPr>
        <w:t>；</w:t>
      </w:r>
    </w:p>
    <w:p w:rsidR="00FD2DEC" w:rsidRDefault="001A0DDD">
      <w:pPr>
        <w:numPr>
          <w:ilvl w:val="0"/>
          <w:numId w:val="2"/>
        </w:numPr>
        <w:ind w:firstLineChars="200" w:firstLine="640"/>
        <w:rPr>
          <w:rFonts w:ascii="仿宋_GB2312" w:eastAsia="仿宋_GB2312"/>
          <w:sz w:val="32"/>
          <w:szCs w:val="32"/>
        </w:rPr>
      </w:pPr>
      <w:r>
        <w:rPr>
          <w:rFonts w:ascii="仿宋_GB2312" w:eastAsia="仿宋_GB2312" w:hint="eastAsia"/>
          <w:sz w:val="32"/>
          <w:szCs w:val="32"/>
        </w:rPr>
        <w:t>与项目相关负责人沟通，了解</w:t>
      </w:r>
      <w:proofErr w:type="gramStart"/>
      <w:r>
        <w:rPr>
          <w:rFonts w:ascii="仿宋_GB2312" w:eastAsia="仿宋_GB2312" w:hint="eastAsia"/>
          <w:sz w:val="32"/>
          <w:szCs w:val="32"/>
        </w:rPr>
        <w:t>雾化车</w:t>
      </w:r>
      <w:proofErr w:type="gramEnd"/>
      <w:r>
        <w:rPr>
          <w:rFonts w:ascii="仿宋_GB2312" w:eastAsia="仿宋_GB2312" w:hint="eastAsia"/>
          <w:sz w:val="32"/>
          <w:szCs w:val="32"/>
        </w:rPr>
        <w:t>运行情况；</w:t>
      </w:r>
    </w:p>
    <w:p w:rsidR="00FD2DEC" w:rsidRDefault="001A0DDD">
      <w:pPr>
        <w:numPr>
          <w:ilvl w:val="0"/>
          <w:numId w:val="2"/>
        </w:numPr>
        <w:ind w:firstLineChars="200" w:firstLine="640"/>
        <w:rPr>
          <w:rFonts w:ascii="仿宋_GB2312" w:eastAsia="仿宋_GB2312"/>
          <w:sz w:val="32"/>
          <w:szCs w:val="32"/>
        </w:rPr>
      </w:pPr>
      <w:r>
        <w:rPr>
          <w:rFonts w:ascii="仿宋_GB2312" w:eastAsia="仿宋_GB2312" w:hint="eastAsia"/>
          <w:sz w:val="32"/>
          <w:szCs w:val="32"/>
        </w:rPr>
        <w:t>分析数据关系，核实资金使用情况；</w:t>
      </w:r>
    </w:p>
    <w:p w:rsidR="00FD2DEC" w:rsidRDefault="001A0DDD">
      <w:pPr>
        <w:numPr>
          <w:ilvl w:val="0"/>
          <w:numId w:val="2"/>
        </w:numPr>
        <w:ind w:firstLineChars="200" w:firstLine="640"/>
        <w:rPr>
          <w:rFonts w:ascii="仿宋_GB2312" w:eastAsia="仿宋_GB2312"/>
          <w:sz w:val="32"/>
          <w:szCs w:val="32"/>
        </w:rPr>
      </w:pPr>
      <w:r>
        <w:rPr>
          <w:rFonts w:ascii="仿宋_GB2312" w:eastAsia="仿宋_GB2312" w:hint="eastAsia"/>
          <w:sz w:val="32"/>
          <w:szCs w:val="32"/>
        </w:rPr>
        <w:t>设计绩效评价评分指标对单位专项资金进行全面、综合评价并出具绩效评价报告。</w:t>
      </w:r>
    </w:p>
    <w:p w:rsidR="00FD2DEC" w:rsidRDefault="001A0DDD">
      <w:pPr>
        <w:ind w:firstLineChars="200" w:firstLine="643"/>
        <w:rPr>
          <w:rFonts w:ascii="黑体" w:eastAsia="黑体" w:hAnsi="黑体"/>
          <w:sz w:val="32"/>
          <w:szCs w:val="32"/>
        </w:rPr>
      </w:pPr>
      <w:r>
        <w:rPr>
          <w:rFonts w:ascii="黑体" w:eastAsia="黑体" w:hAnsi="黑体" w:hint="eastAsia"/>
          <w:b/>
          <w:bCs/>
          <w:sz w:val="32"/>
          <w:szCs w:val="32"/>
        </w:rPr>
        <w:t>四、绩效评价指标分析情况</w:t>
      </w:r>
    </w:p>
    <w:p w:rsidR="00FD2DEC" w:rsidRDefault="001A0DD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（一）项目资金情况</w:t>
      </w:r>
    </w:p>
    <w:p w:rsidR="00FD2DEC" w:rsidRDefault="001A0DD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1、项目资金到位情况</w:t>
      </w:r>
    </w:p>
    <w:p w:rsidR="00FD2DEC" w:rsidRDefault="001A0DDD">
      <w:pPr>
        <w:ind w:firstLineChars="200" w:firstLine="640"/>
        <w:rPr>
          <w:rFonts w:ascii="仿宋_GB2312" w:eastAsia="仿宋_GB2312"/>
          <w:bCs/>
          <w:sz w:val="32"/>
          <w:szCs w:val="32"/>
        </w:rPr>
      </w:pPr>
      <w:r>
        <w:rPr>
          <w:rFonts w:ascii="仿宋_GB2312" w:eastAsia="仿宋_GB2312" w:hint="eastAsia"/>
          <w:bCs/>
          <w:sz w:val="32"/>
          <w:szCs w:val="32"/>
        </w:rPr>
        <w:t>2020年度</w:t>
      </w:r>
      <w:proofErr w:type="gramStart"/>
      <w:r>
        <w:rPr>
          <w:rFonts w:ascii="仿宋_GB2312" w:eastAsia="仿宋_GB2312" w:hAnsi="仿宋_GB2312" w:cs="仿宋_GB2312" w:hint="eastAsia"/>
          <w:sz w:val="32"/>
          <w:szCs w:val="32"/>
        </w:rPr>
        <w:t>雾化车</w:t>
      </w:r>
      <w:proofErr w:type="gramEnd"/>
      <w:r>
        <w:rPr>
          <w:rFonts w:ascii="仿宋_GB2312" w:eastAsia="仿宋_GB2312" w:hAnsi="仿宋_GB2312" w:cs="仿宋_GB2312" w:hint="eastAsia"/>
          <w:sz w:val="32"/>
          <w:szCs w:val="32"/>
        </w:rPr>
        <w:t>运行专项预算资金为70.00万元，</w:t>
      </w:r>
      <w:r>
        <w:rPr>
          <w:rFonts w:ascii="仿宋_GB2312" w:eastAsia="仿宋_GB2312" w:hint="eastAsia"/>
          <w:bCs/>
          <w:sz w:val="32"/>
          <w:szCs w:val="32"/>
        </w:rPr>
        <w:t>2020年实际到位资金70.00万元，</w:t>
      </w:r>
      <w:r>
        <w:rPr>
          <w:rFonts w:ascii="仿宋_GB2312" w:eastAsia="仿宋_GB2312" w:hint="eastAsia"/>
          <w:sz w:val="32"/>
          <w:szCs w:val="32"/>
        </w:rPr>
        <w:t>资金到位率100%</w:t>
      </w:r>
      <w:r>
        <w:rPr>
          <w:rFonts w:ascii="仿宋_GB2312" w:eastAsia="仿宋_GB2312" w:hint="eastAsia"/>
          <w:bCs/>
          <w:sz w:val="32"/>
          <w:szCs w:val="32"/>
        </w:rPr>
        <w:t>。</w:t>
      </w:r>
    </w:p>
    <w:p w:rsidR="00FD2DEC" w:rsidRDefault="001A0D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2、项目资金使用情况</w:t>
      </w:r>
    </w:p>
    <w:p w:rsidR="00FD2DEC" w:rsidRDefault="001A0DDD">
      <w:pPr>
        <w:ind w:firstLineChars="200" w:firstLine="640"/>
        <w:rPr>
          <w:rFonts w:ascii="仿宋_GB2312" w:eastAsia="仿宋_GB2312" w:hAnsi="仿宋_GB2312" w:cs="仿宋_GB2312"/>
          <w:sz w:val="32"/>
          <w:szCs w:val="32"/>
        </w:rPr>
      </w:pPr>
      <w:r>
        <w:rPr>
          <w:rFonts w:ascii="仿宋_GB2312" w:eastAsia="仿宋_GB2312" w:hint="eastAsia"/>
          <w:bCs/>
          <w:sz w:val="32"/>
          <w:szCs w:val="32"/>
        </w:rPr>
        <w:t>截至2021年7月31日，环卫中心</w:t>
      </w:r>
      <w:proofErr w:type="gramStart"/>
      <w:r>
        <w:rPr>
          <w:rFonts w:ascii="仿宋_GB2312" w:eastAsia="仿宋_GB2312" w:hint="eastAsia"/>
          <w:bCs/>
          <w:sz w:val="32"/>
          <w:szCs w:val="32"/>
        </w:rPr>
        <w:t>雾化车</w:t>
      </w:r>
      <w:proofErr w:type="gramEnd"/>
      <w:r>
        <w:rPr>
          <w:rFonts w:ascii="仿宋_GB2312" w:eastAsia="仿宋_GB2312" w:hint="eastAsia"/>
          <w:bCs/>
          <w:sz w:val="32"/>
          <w:szCs w:val="32"/>
        </w:rPr>
        <w:t>运行专项经费已支付40.95万元，其中油料费支付金额28.79万元，人工</w:t>
      </w:r>
      <w:r>
        <w:rPr>
          <w:rFonts w:ascii="仿宋_GB2312" w:eastAsia="仿宋_GB2312" w:hint="eastAsia"/>
          <w:bCs/>
          <w:sz w:val="32"/>
          <w:szCs w:val="32"/>
        </w:rPr>
        <w:lastRenderedPageBreak/>
        <w:t>费支付金额9.60万元，维修费支付金额1.57万元，车辆保险费支付金额0.99万元。</w:t>
      </w:r>
    </w:p>
    <w:p w:rsidR="00FD2DEC" w:rsidRDefault="001A0DDD">
      <w:pPr>
        <w:pStyle w:val="ac"/>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3、项目资金管理情况</w:t>
      </w:r>
    </w:p>
    <w:p w:rsidR="00FD2DEC" w:rsidRDefault="001A0DDD">
      <w:pPr>
        <w:pStyle w:val="ac"/>
        <w:ind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雾化车</w:t>
      </w:r>
      <w:proofErr w:type="gramEnd"/>
      <w:r>
        <w:rPr>
          <w:rFonts w:ascii="仿宋_GB2312" w:eastAsia="仿宋_GB2312" w:hAnsi="仿宋_GB2312" w:cs="仿宋_GB2312" w:hint="eastAsia"/>
          <w:sz w:val="32"/>
          <w:szCs w:val="32"/>
        </w:rPr>
        <w:t>运行专项未单独制定项目资金管理办法，专项资金支出按照《沅江市环卫中心财务制度》进行审核支付。</w:t>
      </w:r>
    </w:p>
    <w:p w:rsidR="00FD2DEC" w:rsidRDefault="001A0DDD">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（二）项目管理情况</w:t>
      </w:r>
    </w:p>
    <w:p w:rsidR="00FD2DEC" w:rsidRDefault="001A0DDD">
      <w:pPr>
        <w:ind w:firstLineChars="200" w:firstLine="640"/>
        <w:rPr>
          <w:rFonts w:ascii="仿宋_GB2312" w:eastAsia="仿宋_GB2312" w:hAnsi="仿宋_GB2312" w:cs="仿宋_GB2312"/>
          <w:bCs/>
          <w:sz w:val="32"/>
          <w:szCs w:val="32"/>
        </w:rPr>
      </w:pPr>
      <w:proofErr w:type="gramStart"/>
      <w:r>
        <w:rPr>
          <w:rFonts w:ascii="仿宋_GB2312" w:eastAsia="仿宋_GB2312" w:hAnsi="仿宋_GB2312" w:cs="仿宋_GB2312" w:hint="eastAsia"/>
          <w:sz w:val="32"/>
          <w:szCs w:val="32"/>
        </w:rPr>
        <w:t>雾化车运行专项由</w:t>
      </w:r>
      <w:proofErr w:type="gramEnd"/>
      <w:r>
        <w:rPr>
          <w:rFonts w:ascii="仿宋_GB2312" w:eastAsia="仿宋_GB2312" w:hAnsi="仿宋_GB2312" w:cs="仿宋_GB2312" w:hint="eastAsia"/>
          <w:sz w:val="32"/>
          <w:szCs w:val="32"/>
        </w:rPr>
        <w:t>沅江市城市管理和综合执法局申报，由环卫中心作为实施主体，负责对项目的管理等具体工作，环卫中心未针对该项目制定总体的实施管理办法，按照单位制定的《道路保洁、垃圾清运管理制度》对项目进行管理。</w:t>
      </w:r>
    </w:p>
    <w:p w:rsidR="00FD2DEC" w:rsidRDefault="001A0DDD">
      <w:pPr>
        <w:numPr>
          <w:ilvl w:val="0"/>
          <w:numId w:val="3"/>
        </w:num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项目目标完成情况</w:t>
      </w:r>
    </w:p>
    <w:p w:rsidR="00FD2DEC" w:rsidRDefault="001A0DDD">
      <w:pPr>
        <w:ind w:firstLineChars="200" w:firstLine="640"/>
        <w:rPr>
          <w:rFonts w:ascii="仿宋_GB2312" w:eastAsia="仿宋_GB2312"/>
          <w:sz w:val="32"/>
          <w:szCs w:val="32"/>
          <w:highlight w:val="yellow"/>
        </w:rPr>
      </w:pPr>
      <w:r>
        <w:rPr>
          <w:rFonts w:ascii="仿宋_GB2312" w:eastAsia="仿宋_GB2312" w:hint="eastAsia"/>
          <w:sz w:val="32"/>
          <w:szCs w:val="32"/>
        </w:rPr>
        <w:t>按年度具体绩效目标，环卫中心对城市主干道洒水降尘覆盖率已经达到85%，</w:t>
      </w:r>
      <w:r>
        <w:rPr>
          <w:rFonts w:ascii="仿宋_GB2312" w:eastAsia="仿宋_GB2312" w:hint="eastAsia"/>
          <w:bCs/>
          <w:sz w:val="32"/>
          <w:szCs w:val="32"/>
        </w:rPr>
        <w:t>除雨雪天气和地表温度低于-2℃外，</w:t>
      </w:r>
      <w:r>
        <w:rPr>
          <w:rFonts w:ascii="仿宋_GB2312" w:eastAsia="仿宋_GB2312" w:hint="eastAsia"/>
          <w:sz w:val="32"/>
          <w:szCs w:val="32"/>
        </w:rPr>
        <w:t>环卫中心每天保持15小时雾化降尘作业。</w:t>
      </w:r>
    </w:p>
    <w:p w:rsidR="00FD2DEC" w:rsidRDefault="001A0DDD">
      <w:pPr>
        <w:numPr>
          <w:ilvl w:val="0"/>
          <w:numId w:val="3"/>
        </w:numPr>
        <w:ind w:firstLineChars="200" w:firstLine="640"/>
        <w:rPr>
          <w:rFonts w:ascii="仿宋_GB2312" w:eastAsia="仿宋_GB2312"/>
          <w:sz w:val="32"/>
          <w:szCs w:val="32"/>
        </w:rPr>
      </w:pPr>
      <w:r>
        <w:rPr>
          <w:rFonts w:ascii="仿宋_GB2312" w:eastAsia="仿宋_GB2312" w:hint="eastAsia"/>
          <w:sz w:val="32"/>
          <w:szCs w:val="32"/>
        </w:rPr>
        <w:t>项目绩效情况</w:t>
      </w:r>
    </w:p>
    <w:p w:rsidR="00FD2DEC" w:rsidRDefault="001A0DDD">
      <w:pPr>
        <w:ind w:firstLineChars="200" w:firstLine="640"/>
        <w:rPr>
          <w:rFonts w:ascii="仿宋_GB2312" w:eastAsia="仿宋_GB2312" w:hAnsi="仿宋_GB2312" w:cs="仿宋_GB2312"/>
          <w:bCs/>
          <w:sz w:val="32"/>
          <w:szCs w:val="32"/>
        </w:rPr>
      </w:pPr>
      <w:proofErr w:type="gramStart"/>
      <w:r>
        <w:rPr>
          <w:rFonts w:ascii="仿宋_GB2312" w:eastAsia="仿宋_GB2312" w:hAnsi="仿宋_GB2312" w:cs="仿宋_GB2312" w:hint="eastAsia"/>
          <w:bCs/>
          <w:sz w:val="32"/>
          <w:szCs w:val="32"/>
        </w:rPr>
        <w:t>雾化车</w:t>
      </w:r>
      <w:proofErr w:type="gramEnd"/>
      <w:r>
        <w:rPr>
          <w:rFonts w:ascii="仿宋_GB2312" w:eastAsia="仿宋_GB2312" w:hAnsi="仿宋_GB2312" w:cs="仿宋_GB2312" w:hint="eastAsia"/>
          <w:bCs/>
          <w:sz w:val="32"/>
          <w:szCs w:val="32"/>
        </w:rPr>
        <w:t>运行专项的实施，使居民生活质量进一步提升，环境质量明显改善的同时也产生了以下效益。</w:t>
      </w:r>
    </w:p>
    <w:p w:rsidR="00FD2DEC" w:rsidRDefault="001A0DDD">
      <w:pPr>
        <w:numPr>
          <w:ilvl w:val="0"/>
          <w:numId w:val="4"/>
        </w:numPr>
        <w:ind w:firstLineChars="200" w:firstLine="640"/>
        <w:rPr>
          <w:rFonts w:ascii="仿宋_GB2312" w:eastAsia="仿宋_GB2312"/>
          <w:sz w:val="32"/>
          <w:szCs w:val="32"/>
        </w:rPr>
      </w:pPr>
      <w:r>
        <w:rPr>
          <w:rFonts w:ascii="仿宋_GB2312" w:eastAsia="仿宋_GB2312" w:hint="eastAsia"/>
          <w:sz w:val="32"/>
          <w:szCs w:val="32"/>
        </w:rPr>
        <w:t>社会效益：该项目的实施，为居民创造了一个洁净、优美的生活和工作环境，提升了居民的生活质量，有利于城区空气质量改善，在保障了居民的身体健康的同时，也提高了环境卫生保护意识。</w:t>
      </w:r>
    </w:p>
    <w:p w:rsidR="00FD2DEC" w:rsidRDefault="001A0DDD">
      <w:pPr>
        <w:numPr>
          <w:ilvl w:val="0"/>
          <w:numId w:val="4"/>
        </w:numPr>
        <w:ind w:firstLineChars="200" w:firstLine="640"/>
        <w:rPr>
          <w:rFonts w:ascii="仿宋_GB2312" w:eastAsia="仿宋_GB2312"/>
          <w:sz w:val="32"/>
          <w:szCs w:val="32"/>
        </w:rPr>
      </w:pPr>
      <w:r>
        <w:rPr>
          <w:rFonts w:ascii="仿宋_GB2312" w:eastAsia="仿宋_GB2312" w:hint="eastAsia"/>
          <w:sz w:val="32"/>
          <w:szCs w:val="32"/>
        </w:rPr>
        <w:t>生态效益：项目实施对抑制中心城区PM2.5扬尘颗</w:t>
      </w:r>
      <w:r>
        <w:rPr>
          <w:rFonts w:ascii="仿宋_GB2312" w:eastAsia="仿宋_GB2312" w:hint="eastAsia"/>
          <w:sz w:val="32"/>
          <w:szCs w:val="32"/>
        </w:rPr>
        <w:lastRenderedPageBreak/>
        <w:t>粒起到了至关重要的作用，极大提高了城区空气质量，提升了环境卫生总体水平。</w:t>
      </w:r>
    </w:p>
    <w:p w:rsidR="00FD2DEC" w:rsidRDefault="001A0DDD">
      <w:pPr>
        <w:numPr>
          <w:ilvl w:val="0"/>
          <w:numId w:val="4"/>
        </w:numPr>
        <w:ind w:firstLineChars="200" w:firstLine="640"/>
        <w:rPr>
          <w:rFonts w:ascii="仿宋_GB2312" w:eastAsia="仿宋_GB2312"/>
          <w:sz w:val="32"/>
          <w:szCs w:val="32"/>
        </w:rPr>
      </w:pPr>
      <w:r>
        <w:rPr>
          <w:rFonts w:ascii="仿宋_GB2312" w:eastAsia="仿宋_GB2312" w:hint="eastAsia"/>
          <w:sz w:val="32"/>
          <w:szCs w:val="32"/>
        </w:rPr>
        <w:t>可持续性：环卫中心通过对道路洒水降尘常态化，监督管理经常化，具有可持续性，有利于逐年提高城区空气质量，实现城市的可持续性发展。</w:t>
      </w:r>
    </w:p>
    <w:p w:rsidR="00FD2DEC" w:rsidRDefault="001A0DDD">
      <w:pPr>
        <w:ind w:firstLineChars="200" w:firstLine="643"/>
        <w:rPr>
          <w:rFonts w:ascii="黑体" w:eastAsia="黑体" w:hAnsi="黑体"/>
          <w:b/>
          <w:bCs/>
          <w:sz w:val="32"/>
          <w:szCs w:val="32"/>
        </w:rPr>
      </w:pPr>
      <w:r>
        <w:rPr>
          <w:rFonts w:ascii="黑体" w:eastAsia="黑体" w:hAnsi="黑体" w:hint="eastAsia"/>
          <w:b/>
          <w:bCs/>
          <w:sz w:val="32"/>
          <w:szCs w:val="32"/>
        </w:rPr>
        <w:t>五、综合评价情况及评价结论</w:t>
      </w:r>
    </w:p>
    <w:p w:rsidR="00FD2DEC" w:rsidRDefault="001A0DDD">
      <w:pPr>
        <w:ind w:firstLineChars="200" w:firstLine="640"/>
        <w:rPr>
          <w:rFonts w:ascii="仿宋_GB2312" w:eastAsia="仿宋_GB2312"/>
          <w:sz w:val="32"/>
          <w:szCs w:val="32"/>
        </w:rPr>
      </w:pPr>
      <w:r>
        <w:rPr>
          <w:rFonts w:ascii="仿宋_GB2312" w:eastAsia="仿宋_GB2312" w:hint="eastAsia"/>
          <w:sz w:val="32"/>
          <w:szCs w:val="32"/>
        </w:rPr>
        <w:t>评价小组从项目投入、项目过程、项目产出、项目效益等方面对环卫中心2020年</w:t>
      </w:r>
      <w:proofErr w:type="gramStart"/>
      <w:r>
        <w:rPr>
          <w:rFonts w:ascii="仿宋_GB2312" w:eastAsia="仿宋_GB2312" w:hint="eastAsia"/>
          <w:sz w:val="32"/>
          <w:szCs w:val="32"/>
        </w:rPr>
        <w:t>雾化车</w:t>
      </w:r>
      <w:proofErr w:type="gramEnd"/>
      <w:r>
        <w:rPr>
          <w:rFonts w:ascii="仿宋_GB2312" w:eastAsia="仿宋_GB2312" w:hint="eastAsia"/>
          <w:sz w:val="32"/>
          <w:szCs w:val="32"/>
        </w:rPr>
        <w:t>运行专项进行了综合评价，综合评分为 90.35分，评价等级为优。</w:t>
      </w:r>
    </w:p>
    <w:p w:rsidR="00FD2DEC" w:rsidRDefault="001A0DDD">
      <w:pPr>
        <w:numPr>
          <w:ilvl w:val="0"/>
          <w:numId w:val="5"/>
        </w:numPr>
        <w:ind w:firstLineChars="200" w:firstLine="640"/>
        <w:rPr>
          <w:rFonts w:ascii="仿宋_GB2312" w:eastAsia="仿宋_GB2312" w:hAnsi="黑体"/>
          <w:sz w:val="32"/>
          <w:szCs w:val="32"/>
        </w:rPr>
      </w:pPr>
      <w:r>
        <w:rPr>
          <w:rFonts w:ascii="仿宋_GB2312" w:eastAsia="仿宋_GB2312" w:hAnsi="黑体" w:hint="eastAsia"/>
          <w:sz w:val="32"/>
          <w:szCs w:val="32"/>
        </w:rPr>
        <w:t>项目投入总分10.00分，实际得分9.50分，扣0.50分。扣分明细为：绩效目标未通过清晰、可衡量的指标</w:t>
      </w:r>
      <w:proofErr w:type="gramStart"/>
      <w:r>
        <w:rPr>
          <w:rFonts w:ascii="仿宋_GB2312" w:eastAsia="仿宋_GB2312" w:hAnsi="黑体" w:hint="eastAsia"/>
          <w:sz w:val="32"/>
          <w:szCs w:val="32"/>
        </w:rPr>
        <w:t>值予以</w:t>
      </w:r>
      <w:proofErr w:type="gramEnd"/>
      <w:r>
        <w:rPr>
          <w:rFonts w:ascii="仿宋_GB2312" w:eastAsia="仿宋_GB2312" w:hAnsi="黑体" w:hint="eastAsia"/>
          <w:sz w:val="32"/>
          <w:szCs w:val="32"/>
        </w:rPr>
        <w:t>体现扣0.5分。</w:t>
      </w:r>
    </w:p>
    <w:p w:rsidR="00FD2DEC" w:rsidRDefault="001A0DDD">
      <w:pPr>
        <w:numPr>
          <w:ilvl w:val="0"/>
          <w:numId w:val="5"/>
        </w:numPr>
        <w:ind w:firstLineChars="200" w:firstLine="640"/>
        <w:rPr>
          <w:rFonts w:ascii="仿宋_GB2312" w:eastAsia="仿宋_GB2312" w:hAnsi="黑体"/>
          <w:sz w:val="32"/>
          <w:szCs w:val="32"/>
        </w:rPr>
      </w:pPr>
      <w:r>
        <w:rPr>
          <w:rFonts w:ascii="仿宋_GB2312" w:eastAsia="仿宋_GB2312" w:hAnsi="黑体" w:hint="eastAsia"/>
          <w:sz w:val="32"/>
          <w:szCs w:val="32"/>
        </w:rPr>
        <w:t>项目过程总分40.00分，实际得分30.85分，扣9.15分。扣分明细为：预算执行率为58.50%，扣3.15分；未制定相关项目管理制度扣1分；未对项目中期进行检查和汇报扣1分；自评报告在专项组织实施情况未能全面反映扣1分；有9笔油料费抬头不规范扣1分、有1笔维修费抬头不规范扣1分；未制定项目资金管理办法扣1分。</w:t>
      </w:r>
    </w:p>
    <w:p w:rsidR="00FD2DEC" w:rsidRDefault="001A0DDD">
      <w:pPr>
        <w:numPr>
          <w:ilvl w:val="0"/>
          <w:numId w:val="5"/>
        </w:numPr>
        <w:ind w:firstLineChars="200" w:firstLine="640"/>
        <w:rPr>
          <w:rFonts w:ascii="仿宋_GB2312" w:eastAsia="仿宋_GB2312" w:hAnsi="黑体"/>
          <w:sz w:val="32"/>
          <w:szCs w:val="32"/>
        </w:rPr>
      </w:pPr>
      <w:r>
        <w:rPr>
          <w:rFonts w:ascii="仿宋_GB2312" w:eastAsia="仿宋_GB2312" w:hAnsi="黑体" w:hint="eastAsia"/>
          <w:sz w:val="32"/>
          <w:szCs w:val="32"/>
        </w:rPr>
        <w:t>项目产出总分30.00分，实际得分30.00分。</w:t>
      </w:r>
    </w:p>
    <w:p w:rsidR="00FD2DEC" w:rsidRDefault="001A0DDD">
      <w:pPr>
        <w:numPr>
          <w:ilvl w:val="0"/>
          <w:numId w:val="5"/>
        </w:numPr>
        <w:ind w:firstLineChars="200" w:firstLine="640"/>
        <w:rPr>
          <w:rFonts w:ascii="仿宋_GB2312" w:eastAsia="仿宋_GB2312" w:hAnsi="黑体"/>
          <w:sz w:val="32"/>
          <w:szCs w:val="32"/>
        </w:rPr>
      </w:pPr>
      <w:r>
        <w:rPr>
          <w:rFonts w:ascii="仿宋_GB2312" w:eastAsia="仿宋_GB2312" w:hAnsi="黑体" w:hint="eastAsia"/>
          <w:sz w:val="32"/>
          <w:szCs w:val="32"/>
        </w:rPr>
        <w:t>项目效益总分20.00分，实际得分20.00分。</w:t>
      </w:r>
    </w:p>
    <w:p w:rsidR="00FD2DEC" w:rsidRDefault="001A0DDD">
      <w:pPr>
        <w:ind w:firstLineChars="200" w:firstLine="640"/>
        <w:rPr>
          <w:rFonts w:ascii="仿宋_GB2312" w:eastAsia="仿宋_GB2312"/>
          <w:sz w:val="32"/>
          <w:szCs w:val="32"/>
        </w:rPr>
      </w:pPr>
      <w:r>
        <w:rPr>
          <w:rFonts w:eastAsia="仿宋_GB2312" w:hint="eastAsia"/>
          <w:sz w:val="32"/>
          <w:szCs w:val="32"/>
        </w:rPr>
        <w:t>各指标得分及扣分情况，见</w:t>
      </w:r>
      <w:r>
        <w:rPr>
          <w:rFonts w:ascii="仿宋_GB2312" w:eastAsia="仿宋_GB2312" w:hint="eastAsia"/>
          <w:sz w:val="32"/>
          <w:szCs w:val="32"/>
        </w:rPr>
        <w:t>附件一：《2020年环卫中心雾化车运行专项经费绩效评价指标评分表》</w:t>
      </w:r>
    </w:p>
    <w:p w:rsidR="00FD2DEC" w:rsidRDefault="001A0DDD">
      <w:pPr>
        <w:ind w:firstLineChars="200" w:firstLine="643"/>
        <w:rPr>
          <w:rFonts w:ascii="黑体" w:eastAsia="黑体" w:hAnsi="黑体" w:cs="黑体"/>
          <w:b/>
          <w:bCs/>
          <w:sz w:val="32"/>
          <w:szCs w:val="32"/>
        </w:rPr>
      </w:pPr>
      <w:r>
        <w:rPr>
          <w:rFonts w:ascii="黑体" w:eastAsia="黑体" w:hAnsi="黑体" w:cs="黑体" w:hint="eastAsia"/>
          <w:b/>
          <w:bCs/>
          <w:sz w:val="32"/>
          <w:szCs w:val="32"/>
        </w:rPr>
        <w:lastRenderedPageBreak/>
        <w:t>六、存在问题</w:t>
      </w:r>
    </w:p>
    <w:p w:rsidR="00FD2DEC" w:rsidRDefault="001A0DDD">
      <w:pPr>
        <w:ind w:firstLineChars="200" w:firstLine="640"/>
        <w:rPr>
          <w:rFonts w:ascii="仿宋_GB2312" w:eastAsia="仿宋_GB2312" w:hAnsi="仿宋_GB2312" w:cs="仿宋_GB2312"/>
          <w:sz w:val="32"/>
          <w:szCs w:val="32"/>
        </w:rPr>
      </w:pPr>
      <w:bookmarkStart w:id="0" w:name="_Hlk53492305"/>
      <w:r>
        <w:rPr>
          <w:rFonts w:ascii="仿宋_GB2312" w:eastAsia="仿宋_GB2312" w:hAnsi="仿宋_GB2312" w:cs="仿宋_GB2312" w:hint="eastAsia"/>
          <w:sz w:val="32"/>
          <w:szCs w:val="32"/>
        </w:rPr>
        <w:t>（一）绩效目标不够细化、量化</w:t>
      </w:r>
    </w:p>
    <w:p w:rsidR="00FD2DEC" w:rsidRDefault="001A0DDD">
      <w:pPr>
        <w:ind w:firstLineChars="200" w:firstLine="640"/>
        <w:rPr>
          <w:rFonts w:ascii="仿宋_GB2312" w:eastAsia="仿宋_GB2312"/>
          <w:sz w:val="32"/>
          <w:szCs w:val="32"/>
        </w:rPr>
      </w:pPr>
      <w:r>
        <w:rPr>
          <w:rFonts w:ascii="仿宋_GB2312" w:eastAsia="仿宋_GB2312" w:hAnsi="仿宋_GB2312" w:cs="仿宋_GB2312" w:hint="eastAsia"/>
          <w:sz w:val="32"/>
          <w:szCs w:val="32"/>
        </w:rPr>
        <w:t>环卫中心绩效目标未通过清晰、可衡量的指标</w:t>
      </w:r>
      <w:proofErr w:type="gramStart"/>
      <w:r>
        <w:rPr>
          <w:rFonts w:ascii="仿宋_GB2312" w:eastAsia="仿宋_GB2312" w:hAnsi="仿宋_GB2312" w:cs="仿宋_GB2312" w:hint="eastAsia"/>
          <w:sz w:val="32"/>
          <w:szCs w:val="32"/>
        </w:rPr>
        <w:t>值予以</w:t>
      </w:r>
      <w:proofErr w:type="gramEnd"/>
      <w:r>
        <w:rPr>
          <w:rFonts w:ascii="仿宋_GB2312" w:eastAsia="仿宋_GB2312" w:hAnsi="仿宋_GB2312" w:cs="仿宋_GB2312" w:hint="eastAsia"/>
          <w:sz w:val="32"/>
          <w:szCs w:val="32"/>
        </w:rPr>
        <w:t>体现，未从数量、质量、成本、时效几个方面设计细化的绩效目标。</w:t>
      </w:r>
    </w:p>
    <w:p w:rsidR="00FD2DEC" w:rsidRDefault="001A0DDD">
      <w:pPr>
        <w:ind w:firstLineChars="200" w:firstLine="640"/>
        <w:rPr>
          <w:rFonts w:ascii="仿宋_GB2312" w:eastAsia="仿宋_GB2312"/>
          <w:sz w:val="32"/>
          <w:szCs w:val="32"/>
        </w:rPr>
      </w:pPr>
      <w:r>
        <w:rPr>
          <w:rFonts w:ascii="仿宋_GB2312" w:eastAsia="仿宋_GB2312" w:hint="eastAsia"/>
          <w:sz w:val="32"/>
          <w:szCs w:val="32"/>
        </w:rPr>
        <w:t>（二）预算执行率偏低</w:t>
      </w:r>
    </w:p>
    <w:p w:rsidR="00FD2DEC" w:rsidRDefault="001A0DDD">
      <w:pPr>
        <w:ind w:firstLineChars="200" w:firstLine="640"/>
        <w:rPr>
          <w:rFonts w:ascii="仿宋_GB2312" w:eastAsia="仿宋_GB2312" w:hAnsi="仿宋_GB2312" w:cs="仿宋_GB2312"/>
          <w:bCs/>
          <w:sz w:val="32"/>
          <w:szCs w:val="32"/>
        </w:rPr>
      </w:pPr>
      <w:r>
        <w:rPr>
          <w:rFonts w:ascii="仿宋_GB2312" w:eastAsia="仿宋_GB2312" w:hint="eastAsia"/>
          <w:sz w:val="32"/>
          <w:szCs w:val="32"/>
        </w:rPr>
        <w:t>2020年度沅江市财政局下达</w:t>
      </w:r>
      <w:proofErr w:type="gramStart"/>
      <w:r>
        <w:rPr>
          <w:rFonts w:ascii="仿宋_GB2312" w:eastAsia="仿宋_GB2312" w:hint="eastAsia"/>
          <w:sz w:val="32"/>
          <w:szCs w:val="32"/>
        </w:rPr>
        <w:t>雾化车</w:t>
      </w:r>
      <w:proofErr w:type="gramEnd"/>
      <w:r>
        <w:rPr>
          <w:rFonts w:ascii="仿宋_GB2312" w:eastAsia="仿宋_GB2312" w:hint="eastAsia"/>
          <w:sz w:val="32"/>
          <w:szCs w:val="32"/>
        </w:rPr>
        <w:t>运行专项资金指标70.00万元，截至2021年7月31日，该项目资金支出</w:t>
      </w:r>
      <w:r>
        <w:rPr>
          <w:rFonts w:ascii="仿宋_GB2312" w:eastAsia="仿宋_GB2312" w:hint="eastAsia"/>
          <w:bCs/>
          <w:sz w:val="32"/>
          <w:szCs w:val="32"/>
        </w:rPr>
        <w:t>40.95万</w:t>
      </w:r>
      <w:r>
        <w:rPr>
          <w:rFonts w:ascii="仿宋_GB2312" w:eastAsia="仿宋_GB2312" w:hint="eastAsia"/>
          <w:sz w:val="32"/>
          <w:szCs w:val="32"/>
        </w:rPr>
        <w:t>元，预算执行率</w:t>
      </w:r>
      <w:r>
        <w:rPr>
          <w:rFonts w:ascii="仿宋_GB2312" w:eastAsia="仿宋_GB2312" w:hAnsi="黑体" w:hint="eastAsia"/>
          <w:sz w:val="32"/>
          <w:szCs w:val="32"/>
        </w:rPr>
        <w:t>58.50%</w:t>
      </w:r>
      <w:r>
        <w:rPr>
          <w:rFonts w:ascii="仿宋_GB2312" w:eastAsia="仿宋_GB2312" w:hint="eastAsia"/>
          <w:sz w:val="32"/>
          <w:szCs w:val="32"/>
        </w:rPr>
        <w:t>，执行率较低。</w:t>
      </w:r>
    </w:p>
    <w:p w:rsidR="00FD2DEC" w:rsidRDefault="001A0D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（三）发票抬头不合</w:t>
      </w:r>
      <w:proofErr w:type="gramStart"/>
      <w:r>
        <w:rPr>
          <w:rFonts w:ascii="仿宋_GB2312" w:eastAsia="仿宋_GB2312" w:hAnsi="仿宋_GB2312" w:cs="仿宋_GB2312" w:hint="eastAsia"/>
          <w:sz w:val="32"/>
          <w:szCs w:val="32"/>
        </w:rPr>
        <w:t>规</w:t>
      </w:r>
      <w:proofErr w:type="gramEnd"/>
    </w:p>
    <w:p w:rsidR="00FD2DEC" w:rsidRDefault="001A0D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环卫中心2020年度</w:t>
      </w:r>
      <w:proofErr w:type="gramStart"/>
      <w:r>
        <w:rPr>
          <w:rFonts w:ascii="仿宋_GB2312" w:eastAsia="仿宋_GB2312" w:hAnsi="仿宋_GB2312" w:cs="仿宋_GB2312" w:hint="eastAsia"/>
          <w:sz w:val="32"/>
          <w:szCs w:val="32"/>
        </w:rPr>
        <w:t>雾化车</w:t>
      </w:r>
      <w:proofErr w:type="gramEnd"/>
      <w:r>
        <w:rPr>
          <w:rFonts w:ascii="仿宋_GB2312" w:eastAsia="仿宋_GB2312" w:hAnsi="仿宋_GB2312" w:cs="仿宋_GB2312" w:hint="eastAsia"/>
          <w:sz w:val="32"/>
          <w:szCs w:val="32"/>
        </w:rPr>
        <w:t>运行专项经费支出中有9笔油料费发票抬头为“雾炮车”，有1笔维修费抬头为“沅江市环境卫生管理中心”。</w:t>
      </w:r>
    </w:p>
    <w:p w:rsidR="00FD2DEC" w:rsidRDefault="001A0D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（四）无专项资金管理办法和项目管理制度</w:t>
      </w:r>
    </w:p>
    <w:p w:rsidR="00FD2DEC" w:rsidRDefault="001A0DDD">
      <w:pPr>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雾化车</w:t>
      </w:r>
      <w:proofErr w:type="gramEnd"/>
      <w:r>
        <w:rPr>
          <w:rFonts w:ascii="仿宋_GB2312" w:eastAsia="仿宋_GB2312" w:hAnsi="仿宋_GB2312" w:cs="仿宋_GB2312" w:hint="eastAsia"/>
          <w:sz w:val="32"/>
          <w:szCs w:val="32"/>
        </w:rPr>
        <w:t>运行项目未制定专项资金管理办法和项目管理制度，制度建设尚不健全，未对项目进行跟踪、监督，未对项目中期进行检查和汇报。</w:t>
      </w:r>
    </w:p>
    <w:bookmarkEnd w:id="0"/>
    <w:p w:rsidR="00FD2DEC" w:rsidRDefault="001A0DDD">
      <w:pPr>
        <w:numPr>
          <w:ilvl w:val="0"/>
          <w:numId w:val="6"/>
        </w:numPr>
        <w:ind w:firstLineChars="200" w:firstLine="643"/>
        <w:rPr>
          <w:rFonts w:ascii="黑体" w:eastAsia="黑体" w:hAnsi="黑体"/>
          <w:b/>
          <w:bCs/>
          <w:sz w:val="32"/>
          <w:szCs w:val="32"/>
        </w:rPr>
      </w:pPr>
      <w:r>
        <w:rPr>
          <w:rFonts w:ascii="黑体" w:eastAsia="黑体" w:hAnsi="黑体" w:hint="eastAsia"/>
          <w:b/>
          <w:bCs/>
          <w:sz w:val="32"/>
          <w:szCs w:val="32"/>
        </w:rPr>
        <w:t>建议</w:t>
      </w:r>
    </w:p>
    <w:p w:rsidR="00FD2DEC" w:rsidRDefault="001A0DDD">
      <w:pPr>
        <w:numPr>
          <w:ilvl w:val="0"/>
          <w:numId w:val="7"/>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提高预算执行率</w:t>
      </w:r>
    </w:p>
    <w:p w:rsidR="00FD2DEC" w:rsidRDefault="001A0D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环卫中心要严格按照相关制度规定对项目进度实施监督，及时跟进查找原因，推进加快项目进度，切实提高预算执行率。</w:t>
      </w:r>
    </w:p>
    <w:p w:rsidR="00FD2DEC" w:rsidRDefault="001A0DDD">
      <w:pPr>
        <w:ind w:firstLineChars="200" w:firstLine="640"/>
        <w:rPr>
          <w:rFonts w:ascii="仿宋_GB2312" w:eastAsia="仿宋_GB2312"/>
          <w:sz w:val="32"/>
          <w:szCs w:val="32"/>
        </w:rPr>
      </w:pPr>
      <w:r>
        <w:rPr>
          <w:rFonts w:ascii="仿宋_GB2312" w:eastAsia="仿宋_GB2312" w:hint="eastAsia"/>
          <w:sz w:val="32"/>
          <w:szCs w:val="32"/>
        </w:rPr>
        <w:lastRenderedPageBreak/>
        <w:t>（二）加强原始单据审核</w:t>
      </w:r>
    </w:p>
    <w:p w:rsidR="00FD2DEC" w:rsidRDefault="001A0DDD">
      <w:pPr>
        <w:ind w:firstLineChars="200" w:firstLine="640"/>
        <w:rPr>
          <w:rFonts w:ascii="仿宋_GB2312" w:eastAsia="仿宋_GB2312" w:hAnsi="仿宋_GB2312" w:cs="仿宋_GB2312"/>
          <w:bCs/>
          <w:sz w:val="32"/>
          <w:szCs w:val="32"/>
        </w:rPr>
      </w:pPr>
      <w:r>
        <w:rPr>
          <w:rFonts w:ascii="仿宋_GB2312" w:eastAsia="仿宋_GB2312" w:hint="eastAsia"/>
          <w:sz w:val="32"/>
          <w:szCs w:val="32"/>
        </w:rPr>
        <w:t>建议环卫中心进一步规范单位财务核算工作，加强原始凭证的审核，</w:t>
      </w:r>
      <w:r>
        <w:rPr>
          <w:rFonts w:ascii="Times New Roman" w:eastAsia="仿宋_GB2312"/>
          <w:sz w:val="32"/>
          <w:szCs w:val="32"/>
        </w:rPr>
        <w:t>重点审核单据内容是否</w:t>
      </w:r>
      <w:r>
        <w:rPr>
          <w:rFonts w:ascii="Times New Roman" w:eastAsia="仿宋_GB2312" w:hint="eastAsia"/>
          <w:sz w:val="32"/>
          <w:szCs w:val="32"/>
        </w:rPr>
        <w:t>规范、</w:t>
      </w:r>
      <w:r>
        <w:rPr>
          <w:rFonts w:ascii="Times New Roman" w:eastAsia="仿宋_GB2312"/>
          <w:sz w:val="32"/>
          <w:szCs w:val="32"/>
        </w:rPr>
        <w:t>真实</w:t>
      </w:r>
      <w:r>
        <w:rPr>
          <w:rFonts w:ascii="Times New Roman" w:eastAsia="仿宋_GB2312" w:hint="eastAsia"/>
          <w:sz w:val="32"/>
          <w:szCs w:val="32"/>
        </w:rPr>
        <w:t>，</w:t>
      </w:r>
      <w:r>
        <w:rPr>
          <w:rFonts w:ascii="仿宋_GB2312" w:eastAsia="仿宋_GB2312" w:hint="eastAsia"/>
          <w:sz w:val="32"/>
          <w:szCs w:val="32"/>
        </w:rPr>
        <w:t>杜绝不合</w:t>
      </w:r>
      <w:proofErr w:type="gramStart"/>
      <w:r>
        <w:rPr>
          <w:rFonts w:ascii="仿宋_GB2312" w:eastAsia="仿宋_GB2312" w:hint="eastAsia"/>
          <w:sz w:val="32"/>
          <w:szCs w:val="32"/>
        </w:rPr>
        <w:t>规</w:t>
      </w:r>
      <w:proofErr w:type="gramEnd"/>
      <w:r>
        <w:rPr>
          <w:rFonts w:ascii="仿宋_GB2312" w:eastAsia="仿宋_GB2312" w:hint="eastAsia"/>
          <w:sz w:val="32"/>
          <w:szCs w:val="32"/>
        </w:rPr>
        <w:t>、不完整、不充分的原始凭证入账。</w:t>
      </w:r>
    </w:p>
    <w:p w:rsidR="00FD2DEC" w:rsidRDefault="001A0DDD">
      <w:pPr>
        <w:ind w:firstLineChars="200" w:firstLine="640"/>
        <w:rPr>
          <w:rFonts w:ascii="仿宋_GB2312" w:eastAsia="仿宋_GB2312"/>
          <w:sz w:val="32"/>
          <w:szCs w:val="32"/>
        </w:rPr>
      </w:pPr>
      <w:r>
        <w:rPr>
          <w:rFonts w:ascii="仿宋_GB2312" w:eastAsia="仿宋_GB2312" w:hint="eastAsia"/>
          <w:sz w:val="32"/>
          <w:szCs w:val="32"/>
        </w:rPr>
        <w:t>（三）建立健全项目制度</w:t>
      </w:r>
    </w:p>
    <w:p w:rsidR="00FD2DEC" w:rsidRDefault="001A0DDD">
      <w:pPr>
        <w:ind w:firstLineChars="200" w:firstLine="640"/>
        <w:rPr>
          <w:rFonts w:ascii="仿宋_GB2312" w:eastAsia="仿宋_GB2312"/>
          <w:sz w:val="32"/>
          <w:szCs w:val="32"/>
        </w:rPr>
      </w:pPr>
      <w:r>
        <w:rPr>
          <w:rFonts w:ascii="仿宋_GB2312" w:eastAsia="仿宋_GB2312" w:hint="eastAsia"/>
          <w:sz w:val="32"/>
          <w:szCs w:val="32"/>
        </w:rPr>
        <w:t>项目主管单位环卫中心要制定专项资金管理办法和项目管理制度，确保项目每年能正常有效开展。</w:t>
      </w:r>
    </w:p>
    <w:p w:rsidR="00FD2DEC" w:rsidRDefault="001A0DDD">
      <w:pPr>
        <w:ind w:firstLineChars="200" w:firstLine="640"/>
        <w:rPr>
          <w:rFonts w:ascii="仿宋_GB2312" w:eastAsia="仿宋_GB2312"/>
          <w:sz w:val="32"/>
          <w:szCs w:val="32"/>
        </w:rPr>
      </w:pPr>
      <w:r>
        <w:rPr>
          <w:rFonts w:ascii="仿宋_GB2312" w:eastAsia="仿宋_GB2312" w:hint="eastAsia"/>
          <w:sz w:val="32"/>
          <w:szCs w:val="32"/>
        </w:rPr>
        <w:t>（四）强化预算绩效目标管理，细化绩效目标</w:t>
      </w:r>
    </w:p>
    <w:p w:rsidR="00FD2DEC" w:rsidRDefault="001A0DDD">
      <w:pPr>
        <w:ind w:firstLineChars="200" w:firstLine="640"/>
        <w:rPr>
          <w:rFonts w:ascii="仿宋_GB2312" w:eastAsia="仿宋_GB2312"/>
          <w:sz w:val="32"/>
          <w:szCs w:val="32"/>
        </w:rPr>
      </w:pPr>
      <w:r>
        <w:rPr>
          <w:rFonts w:ascii="仿宋_GB2312" w:eastAsia="仿宋_GB2312" w:hint="eastAsia"/>
          <w:sz w:val="32"/>
          <w:szCs w:val="32"/>
        </w:rPr>
        <w:t>单位应制定完整的绩效目标管理机制保证绩效目标的有效落地，可以通过会议纪要形式将绩效目标细化分解到各个部门并落实相应负责人，单位应定期或不定期对绩效目标实现情况进行了解、监督、管理。</w:t>
      </w:r>
    </w:p>
    <w:p w:rsidR="00FD2DEC" w:rsidRDefault="001A0DDD">
      <w:pPr>
        <w:ind w:firstLineChars="200" w:firstLine="643"/>
        <w:rPr>
          <w:rFonts w:ascii="黑体" w:eastAsia="黑体" w:hAnsi="黑体" w:cs="黑体"/>
          <w:b/>
          <w:bCs/>
          <w:sz w:val="32"/>
          <w:szCs w:val="32"/>
        </w:rPr>
      </w:pPr>
      <w:r>
        <w:rPr>
          <w:rFonts w:ascii="黑体" w:eastAsia="黑体" w:hAnsi="黑体" w:cs="黑体" w:hint="eastAsia"/>
          <w:b/>
          <w:bCs/>
          <w:sz w:val="32"/>
          <w:szCs w:val="32"/>
        </w:rPr>
        <w:t>八、绩效评价结果应用建议</w:t>
      </w:r>
    </w:p>
    <w:p w:rsidR="00FD2DEC" w:rsidRDefault="001A0DDD">
      <w:pPr>
        <w:ind w:firstLineChars="200" w:firstLine="640"/>
        <w:rPr>
          <w:rFonts w:ascii="仿宋_GB2312" w:eastAsia="仿宋_GB2312"/>
          <w:sz w:val="32"/>
          <w:szCs w:val="32"/>
        </w:rPr>
      </w:pPr>
      <w:proofErr w:type="gramStart"/>
      <w:r>
        <w:rPr>
          <w:rFonts w:ascii="仿宋_GB2312" w:eastAsia="仿宋_GB2312" w:hAnsi="仿宋_GB2312" w:cs="仿宋_GB2312" w:hint="eastAsia"/>
          <w:sz w:val="32"/>
          <w:szCs w:val="32"/>
        </w:rPr>
        <w:t>雾化车</w:t>
      </w:r>
      <w:proofErr w:type="gramEnd"/>
      <w:r>
        <w:rPr>
          <w:rFonts w:ascii="仿宋_GB2312" w:eastAsia="仿宋_GB2312" w:hAnsi="仿宋_GB2312" w:cs="仿宋_GB2312" w:hint="eastAsia"/>
          <w:sz w:val="32"/>
          <w:szCs w:val="32"/>
        </w:rPr>
        <w:t>运行专项的实施有效地控制了城区扬尘污染，降低了雾</w:t>
      </w:r>
      <w:proofErr w:type="gramStart"/>
      <w:r>
        <w:rPr>
          <w:rFonts w:ascii="仿宋_GB2312" w:eastAsia="仿宋_GB2312" w:hAnsi="仿宋_GB2312" w:cs="仿宋_GB2312" w:hint="eastAsia"/>
          <w:sz w:val="32"/>
          <w:szCs w:val="32"/>
        </w:rPr>
        <w:t>霾</w:t>
      </w:r>
      <w:proofErr w:type="gramEnd"/>
      <w:r>
        <w:rPr>
          <w:rFonts w:ascii="仿宋_GB2312" w:eastAsia="仿宋_GB2312" w:hAnsi="仿宋_GB2312" w:cs="仿宋_GB2312" w:hint="eastAsia"/>
          <w:sz w:val="32"/>
          <w:szCs w:val="32"/>
        </w:rPr>
        <w:t>的发生率，提高了环境质量水平，改善了人民的生活质量，取得了较好的社会效益与生态效益，我们建议沅江市财政局继续给予资金支持。</w:t>
      </w:r>
    </w:p>
    <w:p w:rsidR="00FD2DEC" w:rsidRDefault="00FD2DEC">
      <w:pPr>
        <w:pStyle w:val="a0"/>
        <w:rPr>
          <w:rFonts w:ascii="仿宋_GB2312" w:eastAsia="仿宋_GB2312"/>
          <w:sz w:val="32"/>
          <w:szCs w:val="32"/>
        </w:rPr>
      </w:pPr>
    </w:p>
    <w:p w:rsidR="00FD2DEC" w:rsidRPr="00A17900" w:rsidRDefault="001A0DDD" w:rsidP="00A17900">
      <w:pPr>
        <w:ind w:firstLineChars="200" w:firstLine="640"/>
        <w:rPr>
          <w:rFonts w:ascii="仿宋_GB2312" w:eastAsia="仿宋_GB2312"/>
          <w:sz w:val="32"/>
          <w:szCs w:val="32"/>
        </w:rPr>
      </w:pPr>
      <w:r>
        <w:rPr>
          <w:rFonts w:ascii="仿宋_GB2312" w:eastAsia="仿宋_GB2312" w:hint="eastAsia"/>
          <w:sz w:val="32"/>
          <w:szCs w:val="32"/>
        </w:rPr>
        <w:t>附件一：2020</w:t>
      </w:r>
      <w:r w:rsidR="00A17900">
        <w:rPr>
          <w:rFonts w:ascii="仿宋_GB2312" w:eastAsia="仿宋_GB2312" w:hint="eastAsia"/>
          <w:sz w:val="32"/>
          <w:szCs w:val="32"/>
        </w:rPr>
        <w:t>年环卫中心雾化车运行专项经费绩效评价指标评分表</w:t>
      </w:r>
      <w:bookmarkStart w:id="1" w:name="_GoBack"/>
      <w:bookmarkEnd w:id="1"/>
    </w:p>
    <w:p w:rsidR="00FD2DEC" w:rsidRDefault="001A0DDD">
      <w:pPr>
        <w:widowControl/>
        <w:spacing w:before="150" w:after="150" w:line="360" w:lineRule="auto"/>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FD2DEC" w:rsidRDefault="001A0DDD">
      <w:pPr>
        <w:widowControl/>
        <w:spacing w:before="150" w:after="150" w:line="360" w:lineRule="auto"/>
        <w:jc w:val="right"/>
        <w:rPr>
          <w:rFonts w:ascii="仿宋_GB2312" w:eastAsia="仿宋_GB2312"/>
          <w:sz w:val="32"/>
          <w:szCs w:val="32"/>
        </w:rPr>
      </w:pPr>
      <w:r>
        <w:rPr>
          <w:rFonts w:ascii="仿宋_GB2312" w:eastAsia="仿宋_GB2312" w:hAnsi="仿宋_GB2312" w:cs="仿宋_GB2312" w:hint="eastAsia"/>
          <w:sz w:val="32"/>
          <w:szCs w:val="32"/>
        </w:rPr>
        <w:t xml:space="preserve"> 2021年9月10日</w:t>
      </w:r>
    </w:p>
    <w:sectPr w:rsidR="00FD2DE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3DE" w:rsidRDefault="002263DE">
      <w:r>
        <w:separator/>
      </w:r>
    </w:p>
  </w:endnote>
  <w:endnote w:type="continuationSeparator" w:id="0">
    <w:p w:rsidR="002263DE" w:rsidRDefault="0022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DEC" w:rsidRDefault="001A0DDD">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2DEC" w:rsidRDefault="001A0DDD">
                          <w:pPr>
                            <w:pStyle w:val="a7"/>
                          </w:pPr>
                          <w:r>
                            <w:rPr>
                              <w:rFonts w:hint="eastAsia"/>
                            </w:rPr>
                            <w:fldChar w:fldCharType="begin"/>
                          </w:r>
                          <w:r>
                            <w:rPr>
                              <w:rFonts w:hint="eastAsia"/>
                            </w:rPr>
                            <w:instrText xml:space="preserve"> PAGE  \* MERGEFORMAT </w:instrText>
                          </w:r>
                          <w:r>
                            <w:rPr>
                              <w:rFonts w:hint="eastAsia"/>
                            </w:rPr>
                            <w:fldChar w:fldCharType="separate"/>
                          </w:r>
                          <w:r w:rsidR="00A17900">
                            <w:rPr>
                              <w:noProof/>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D2DEC" w:rsidRDefault="001A0DDD">
                    <w:pPr>
                      <w:pStyle w:val="a7"/>
                    </w:pPr>
                    <w:r>
                      <w:rPr>
                        <w:rFonts w:hint="eastAsia"/>
                      </w:rPr>
                      <w:fldChar w:fldCharType="begin"/>
                    </w:r>
                    <w:r>
                      <w:rPr>
                        <w:rFonts w:hint="eastAsia"/>
                      </w:rPr>
                      <w:instrText xml:space="preserve"> PAGE  \* MERGEFORMAT </w:instrText>
                    </w:r>
                    <w:r>
                      <w:rPr>
                        <w:rFonts w:hint="eastAsia"/>
                      </w:rPr>
                      <w:fldChar w:fldCharType="separate"/>
                    </w:r>
                    <w:r w:rsidR="00A17900">
                      <w:rPr>
                        <w:noProof/>
                      </w:rPr>
                      <w:t>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3DE" w:rsidRDefault="002263DE">
      <w:r>
        <w:separator/>
      </w:r>
    </w:p>
  </w:footnote>
  <w:footnote w:type="continuationSeparator" w:id="0">
    <w:p w:rsidR="002263DE" w:rsidRDefault="00226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AF5E7"/>
    <w:multiLevelType w:val="singleLevel"/>
    <w:tmpl w:val="ABFAF5E7"/>
    <w:lvl w:ilvl="0">
      <w:start w:val="1"/>
      <w:numFmt w:val="chineseCounting"/>
      <w:suff w:val="nothing"/>
      <w:lvlText w:val="（%1）"/>
      <w:lvlJc w:val="left"/>
      <w:rPr>
        <w:rFonts w:hint="eastAsia"/>
      </w:rPr>
    </w:lvl>
  </w:abstractNum>
  <w:abstractNum w:abstractNumId="1">
    <w:nsid w:val="F40B75A3"/>
    <w:multiLevelType w:val="singleLevel"/>
    <w:tmpl w:val="F40B75A3"/>
    <w:lvl w:ilvl="0">
      <w:start w:val="7"/>
      <w:numFmt w:val="chineseCounting"/>
      <w:suff w:val="nothing"/>
      <w:lvlText w:val="%1、"/>
      <w:lvlJc w:val="left"/>
      <w:rPr>
        <w:rFonts w:hint="eastAsia"/>
      </w:rPr>
    </w:lvl>
  </w:abstractNum>
  <w:abstractNum w:abstractNumId="2">
    <w:nsid w:val="FB442537"/>
    <w:multiLevelType w:val="singleLevel"/>
    <w:tmpl w:val="FB442537"/>
    <w:lvl w:ilvl="0">
      <w:start w:val="1"/>
      <w:numFmt w:val="chineseCounting"/>
      <w:suff w:val="nothing"/>
      <w:lvlText w:val="（%1）"/>
      <w:lvlJc w:val="left"/>
      <w:rPr>
        <w:rFonts w:hint="eastAsia"/>
      </w:rPr>
    </w:lvl>
  </w:abstractNum>
  <w:abstractNum w:abstractNumId="3">
    <w:nsid w:val="089A0A38"/>
    <w:multiLevelType w:val="singleLevel"/>
    <w:tmpl w:val="089A0A38"/>
    <w:lvl w:ilvl="0">
      <w:start w:val="3"/>
      <w:numFmt w:val="chineseCounting"/>
      <w:suff w:val="nothing"/>
      <w:lvlText w:val="（%1）"/>
      <w:lvlJc w:val="left"/>
      <w:rPr>
        <w:rFonts w:hint="eastAsia"/>
      </w:rPr>
    </w:lvl>
  </w:abstractNum>
  <w:abstractNum w:abstractNumId="4">
    <w:nsid w:val="39C0BF73"/>
    <w:multiLevelType w:val="singleLevel"/>
    <w:tmpl w:val="39C0BF73"/>
    <w:lvl w:ilvl="0">
      <w:start w:val="1"/>
      <w:numFmt w:val="decimal"/>
      <w:suff w:val="nothing"/>
      <w:lvlText w:val="%1、"/>
      <w:lvlJc w:val="left"/>
    </w:lvl>
  </w:abstractNum>
  <w:abstractNum w:abstractNumId="5">
    <w:nsid w:val="62D4B2B1"/>
    <w:multiLevelType w:val="singleLevel"/>
    <w:tmpl w:val="62D4B2B1"/>
    <w:lvl w:ilvl="0">
      <w:start w:val="1"/>
      <w:numFmt w:val="decimal"/>
      <w:suff w:val="nothing"/>
      <w:lvlText w:val="%1、"/>
      <w:lvlJc w:val="left"/>
    </w:lvl>
  </w:abstractNum>
  <w:abstractNum w:abstractNumId="6">
    <w:nsid w:val="6F0AD194"/>
    <w:multiLevelType w:val="singleLevel"/>
    <w:tmpl w:val="6F0AD194"/>
    <w:lvl w:ilvl="0">
      <w:start w:val="2"/>
      <w:numFmt w:val="chineseCounting"/>
      <w:suff w:val="nothing"/>
      <w:lvlText w:val="%1、"/>
      <w:lvlJc w:val="left"/>
      <w:rPr>
        <w:rFonts w:hint="eastAsia"/>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1D"/>
    <w:rsid w:val="00007E63"/>
    <w:rsid w:val="00020473"/>
    <w:rsid w:val="00021D56"/>
    <w:rsid w:val="0005535E"/>
    <w:rsid w:val="00063CF9"/>
    <w:rsid w:val="000A230B"/>
    <w:rsid w:val="000B0C0A"/>
    <w:rsid w:val="000B6C4E"/>
    <w:rsid w:val="000C3B8F"/>
    <w:rsid w:val="000D4E82"/>
    <w:rsid w:val="000E0D2E"/>
    <w:rsid w:val="00103A87"/>
    <w:rsid w:val="00137AA3"/>
    <w:rsid w:val="00151D19"/>
    <w:rsid w:val="00164CC6"/>
    <w:rsid w:val="001851D4"/>
    <w:rsid w:val="00187226"/>
    <w:rsid w:val="00192F04"/>
    <w:rsid w:val="001A0DDD"/>
    <w:rsid w:val="001C784E"/>
    <w:rsid w:val="00221B43"/>
    <w:rsid w:val="002263DE"/>
    <w:rsid w:val="002343D2"/>
    <w:rsid w:val="00264E58"/>
    <w:rsid w:val="002B747B"/>
    <w:rsid w:val="002C3746"/>
    <w:rsid w:val="002E5FAE"/>
    <w:rsid w:val="002F6D0A"/>
    <w:rsid w:val="002F7AFB"/>
    <w:rsid w:val="00306B09"/>
    <w:rsid w:val="00331B79"/>
    <w:rsid w:val="00333DF6"/>
    <w:rsid w:val="00335F9C"/>
    <w:rsid w:val="00336DD6"/>
    <w:rsid w:val="0037028F"/>
    <w:rsid w:val="00371679"/>
    <w:rsid w:val="00381359"/>
    <w:rsid w:val="00386F0F"/>
    <w:rsid w:val="00416CC0"/>
    <w:rsid w:val="00431600"/>
    <w:rsid w:val="004F34EA"/>
    <w:rsid w:val="005002A4"/>
    <w:rsid w:val="00512E98"/>
    <w:rsid w:val="0056267A"/>
    <w:rsid w:val="005A6A66"/>
    <w:rsid w:val="005F0719"/>
    <w:rsid w:val="00600726"/>
    <w:rsid w:val="006213B2"/>
    <w:rsid w:val="006776C8"/>
    <w:rsid w:val="00684239"/>
    <w:rsid w:val="0069606E"/>
    <w:rsid w:val="006A5E2B"/>
    <w:rsid w:val="006C2CFA"/>
    <w:rsid w:val="006C6940"/>
    <w:rsid w:val="006D1861"/>
    <w:rsid w:val="006E69F0"/>
    <w:rsid w:val="006F6181"/>
    <w:rsid w:val="00711366"/>
    <w:rsid w:val="00715D56"/>
    <w:rsid w:val="007879A5"/>
    <w:rsid w:val="007954A2"/>
    <w:rsid w:val="007C6415"/>
    <w:rsid w:val="007E782D"/>
    <w:rsid w:val="00805BD7"/>
    <w:rsid w:val="0082339C"/>
    <w:rsid w:val="008311DE"/>
    <w:rsid w:val="008427AF"/>
    <w:rsid w:val="00863779"/>
    <w:rsid w:val="008B0629"/>
    <w:rsid w:val="008C0347"/>
    <w:rsid w:val="008C0DA2"/>
    <w:rsid w:val="008C67B8"/>
    <w:rsid w:val="008D1C56"/>
    <w:rsid w:val="008F6567"/>
    <w:rsid w:val="00906D66"/>
    <w:rsid w:val="00916646"/>
    <w:rsid w:val="00937630"/>
    <w:rsid w:val="00940B15"/>
    <w:rsid w:val="0094528E"/>
    <w:rsid w:val="00952676"/>
    <w:rsid w:val="00971E18"/>
    <w:rsid w:val="009865CD"/>
    <w:rsid w:val="009A5F7E"/>
    <w:rsid w:val="00A13844"/>
    <w:rsid w:val="00A1787C"/>
    <w:rsid w:val="00A17900"/>
    <w:rsid w:val="00A20210"/>
    <w:rsid w:val="00A70DEC"/>
    <w:rsid w:val="00A86EB0"/>
    <w:rsid w:val="00AB20BB"/>
    <w:rsid w:val="00B15CD2"/>
    <w:rsid w:val="00B17A90"/>
    <w:rsid w:val="00B21595"/>
    <w:rsid w:val="00B81240"/>
    <w:rsid w:val="00B84194"/>
    <w:rsid w:val="00B978AB"/>
    <w:rsid w:val="00BA777F"/>
    <w:rsid w:val="00BD44B0"/>
    <w:rsid w:val="00BE7773"/>
    <w:rsid w:val="00BE79D9"/>
    <w:rsid w:val="00BE7EDB"/>
    <w:rsid w:val="00C43C31"/>
    <w:rsid w:val="00C46CE3"/>
    <w:rsid w:val="00C66C11"/>
    <w:rsid w:val="00C8631F"/>
    <w:rsid w:val="00CB28C6"/>
    <w:rsid w:val="00D22090"/>
    <w:rsid w:val="00D378E6"/>
    <w:rsid w:val="00D534AC"/>
    <w:rsid w:val="00D63CE2"/>
    <w:rsid w:val="00D66BE2"/>
    <w:rsid w:val="00D92E28"/>
    <w:rsid w:val="00D9367F"/>
    <w:rsid w:val="00DA7989"/>
    <w:rsid w:val="00DC3F9E"/>
    <w:rsid w:val="00E0554F"/>
    <w:rsid w:val="00E11B26"/>
    <w:rsid w:val="00E15BE1"/>
    <w:rsid w:val="00E37B6A"/>
    <w:rsid w:val="00EB11C6"/>
    <w:rsid w:val="00EB405B"/>
    <w:rsid w:val="00EC64D4"/>
    <w:rsid w:val="00EF2427"/>
    <w:rsid w:val="00F01181"/>
    <w:rsid w:val="00F37BEB"/>
    <w:rsid w:val="00F43CED"/>
    <w:rsid w:val="00F4451D"/>
    <w:rsid w:val="00F6370E"/>
    <w:rsid w:val="00F75C59"/>
    <w:rsid w:val="00F8135E"/>
    <w:rsid w:val="00F901FE"/>
    <w:rsid w:val="00FB21FE"/>
    <w:rsid w:val="00FB5F5E"/>
    <w:rsid w:val="00FD2DEC"/>
    <w:rsid w:val="00FD5E7A"/>
    <w:rsid w:val="00FE5965"/>
    <w:rsid w:val="03E72880"/>
    <w:rsid w:val="04582632"/>
    <w:rsid w:val="04C05483"/>
    <w:rsid w:val="0B0C317E"/>
    <w:rsid w:val="10E10187"/>
    <w:rsid w:val="114E7446"/>
    <w:rsid w:val="126B4B74"/>
    <w:rsid w:val="127F5E72"/>
    <w:rsid w:val="15911CED"/>
    <w:rsid w:val="15AC2767"/>
    <w:rsid w:val="16043D0B"/>
    <w:rsid w:val="18464193"/>
    <w:rsid w:val="18F70A6E"/>
    <w:rsid w:val="197027BC"/>
    <w:rsid w:val="1B3A3B3E"/>
    <w:rsid w:val="1CE55607"/>
    <w:rsid w:val="1D6A7F81"/>
    <w:rsid w:val="1D754DB2"/>
    <w:rsid w:val="20057065"/>
    <w:rsid w:val="20471FA1"/>
    <w:rsid w:val="207E1450"/>
    <w:rsid w:val="20B711FE"/>
    <w:rsid w:val="20CF0A59"/>
    <w:rsid w:val="22723ADD"/>
    <w:rsid w:val="22AC395A"/>
    <w:rsid w:val="24227463"/>
    <w:rsid w:val="24F014B3"/>
    <w:rsid w:val="25795C1D"/>
    <w:rsid w:val="26021BA8"/>
    <w:rsid w:val="27015560"/>
    <w:rsid w:val="2A8E3EB3"/>
    <w:rsid w:val="2B2C5FBD"/>
    <w:rsid w:val="2D027D45"/>
    <w:rsid w:val="30620E16"/>
    <w:rsid w:val="31197294"/>
    <w:rsid w:val="31777B1C"/>
    <w:rsid w:val="32EF6A29"/>
    <w:rsid w:val="332875F5"/>
    <w:rsid w:val="339713A4"/>
    <w:rsid w:val="342519EF"/>
    <w:rsid w:val="34A56DBC"/>
    <w:rsid w:val="35763D71"/>
    <w:rsid w:val="36D80EC6"/>
    <w:rsid w:val="36DA587B"/>
    <w:rsid w:val="37E075A5"/>
    <w:rsid w:val="3899754E"/>
    <w:rsid w:val="398163BD"/>
    <w:rsid w:val="3A280C9E"/>
    <w:rsid w:val="3A8309E1"/>
    <w:rsid w:val="3C364928"/>
    <w:rsid w:val="3C967D69"/>
    <w:rsid w:val="3CA41FAE"/>
    <w:rsid w:val="3CC6798B"/>
    <w:rsid w:val="3CD84FDD"/>
    <w:rsid w:val="3D511011"/>
    <w:rsid w:val="3DEA1209"/>
    <w:rsid w:val="3EBE4D71"/>
    <w:rsid w:val="3ED66600"/>
    <w:rsid w:val="3F4E7861"/>
    <w:rsid w:val="415B2BAB"/>
    <w:rsid w:val="41DA361B"/>
    <w:rsid w:val="4211608A"/>
    <w:rsid w:val="42902C6C"/>
    <w:rsid w:val="42CC7262"/>
    <w:rsid w:val="440061F8"/>
    <w:rsid w:val="444D130E"/>
    <w:rsid w:val="4457160A"/>
    <w:rsid w:val="454400B9"/>
    <w:rsid w:val="454D4DDC"/>
    <w:rsid w:val="45553C4C"/>
    <w:rsid w:val="45DE0F49"/>
    <w:rsid w:val="467E0779"/>
    <w:rsid w:val="46A14C46"/>
    <w:rsid w:val="47D04E41"/>
    <w:rsid w:val="481B0907"/>
    <w:rsid w:val="48703F2B"/>
    <w:rsid w:val="495822C0"/>
    <w:rsid w:val="498B54D6"/>
    <w:rsid w:val="4AA208FA"/>
    <w:rsid w:val="4ABF2790"/>
    <w:rsid w:val="4AC10F18"/>
    <w:rsid w:val="4C4E332D"/>
    <w:rsid w:val="4C9F3B77"/>
    <w:rsid w:val="4D7F0E2E"/>
    <w:rsid w:val="4D815F07"/>
    <w:rsid w:val="4FA805B4"/>
    <w:rsid w:val="514571A3"/>
    <w:rsid w:val="52441F5A"/>
    <w:rsid w:val="536D07AE"/>
    <w:rsid w:val="53AF7908"/>
    <w:rsid w:val="54195ADE"/>
    <w:rsid w:val="548B3C44"/>
    <w:rsid w:val="54F521BF"/>
    <w:rsid w:val="5643225B"/>
    <w:rsid w:val="564B60D4"/>
    <w:rsid w:val="56870441"/>
    <w:rsid w:val="5795456D"/>
    <w:rsid w:val="57A71CC1"/>
    <w:rsid w:val="59273BD1"/>
    <w:rsid w:val="595E268D"/>
    <w:rsid w:val="5A4B7DBA"/>
    <w:rsid w:val="5A7F5CA4"/>
    <w:rsid w:val="5AD11C80"/>
    <w:rsid w:val="5D0778F5"/>
    <w:rsid w:val="5F530616"/>
    <w:rsid w:val="5FE66F3E"/>
    <w:rsid w:val="5FFA643A"/>
    <w:rsid w:val="60237756"/>
    <w:rsid w:val="60C51C11"/>
    <w:rsid w:val="612014BE"/>
    <w:rsid w:val="62F7026A"/>
    <w:rsid w:val="63FC5B05"/>
    <w:rsid w:val="64284945"/>
    <w:rsid w:val="6619295C"/>
    <w:rsid w:val="67081D26"/>
    <w:rsid w:val="67D10F1E"/>
    <w:rsid w:val="67EC3B67"/>
    <w:rsid w:val="69323249"/>
    <w:rsid w:val="6CDB4E90"/>
    <w:rsid w:val="6D127732"/>
    <w:rsid w:val="6F374322"/>
    <w:rsid w:val="706F4770"/>
    <w:rsid w:val="723549FB"/>
    <w:rsid w:val="726D0E84"/>
    <w:rsid w:val="7343541F"/>
    <w:rsid w:val="734B4E5B"/>
    <w:rsid w:val="73521E68"/>
    <w:rsid w:val="73B92E62"/>
    <w:rsid w:val="744A67C1"/>
    <w:rsid w:val="747866AC"/>
    <w:rsid w:val="74902A9C"/>
    <w:rsid w:val="74C502C3"/>
    <w:rsid w:val="756C7164"/>
    <w:rsid w:val="75706B91"/>
    <w:rsid w:val="75AD27FF"/>
    <w:rsid w:val="766515BC"/>
    <w:rsid w:val="77BA45D9"/>
    <w:rsid w:val="780D0D53"/>
    <w:rsid w:val="78AB2D58"/>
    <w:rsid w:val="792028FF"/>
    <w:rsid w:val="7B477311"/>
    <w:rsid w:val="7B94281A"/>
    <w:rsid w:val="7CD450FA"/>
    <w:rsid w:val="7E987FE9"/>
    <w:rsid w:val="7EA510C5"/>
    <w:rsid w:val="7F1E0A11"/>
    <w:rsid w:val="7F436EF5"/>
    <w:rsid w:val="7F4C6D2A"/>
    <w:rsid w:val="7FB2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sz w:val="18"/>
      <w:szCs w:val="18"/>
    </w:rPr>
  </w:style>
  <w:style w:type="paragraph" w:styleId="a4">
    <w:name w:val="annotation text"/>
    <w:basedOn w:val="a"/>
    <w:link w:val="Char"/>
    <w:uiPriority w:val="99"/>
    <w:semiHidden/>
    <w:unhideWhenUsed/>
    <w:qFormat/>
    <w:pPr>
      <w:jc w:val="left"/>
    </w:pPr>
  </w:style>
  <w:style w:type="paragraph" w:styleId="a5">
    <w:name w:val="Body Text"/>
    <w:basedOn w:val="a"/>
    <w:qFormat/>
    <w:pPr>
      <w:spacing w:after="120"/>
    </w:pPr>
    <w:rPr>
      <w:sz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3"/>
    <w:uiPriority w:val="99"/>
    <w:semiHidden/>
    <w:unhideWhenUsed/>
    <w:qFormat/>
    <w:rPr>
      <w:b/>
      <w:bCs/>
    </w:rPr>
  </w:style>
  <w:style w:type="character" w:styleId="aa">
    <w:name w:val="Hyperlink"/>
    <w:basedOn w:val="a1"/>
    <w:uiPriority w:val="99"/>
    <w:semiHidden/>
    <w:unhideWhenUsed/>
    <w:qFormat/>
    <w:rPr>
      <w:color w:val="0000FF"/>
      <w:u w:val="single"/>
    </w:rPr>
  </w:style>
  <w:style w:type="character" w:styleId="ab">
    <w:name w:val="annotation reference"/>
    <w:basedOn w:val="a1"/>
    <w:uiPriority w:val="99"/>
    <w:semiHidden/>
    <w:unhideWhenUsed/>
    <w:qFormat/>
    <w:rPr>
      <w:sz w:val="21"/>
      <w:szCs w:val="21"/>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paragraph" w:styleId="ac">
    <w:name w:val="List Paragraph"/>
    <w:basedOn w:val="a"/>
    <w:uiPriority w:val="99"/>
    <w:unhideWhenUsed/>
    <w:qFormat/>
    <w:pPr>
      <w:ind w:firstLineChars="200" w:firstLine="420"/>
    </w:pPr>
  </w:style>
  <w:style w:type="character" w:customStyle="1" w:styleId="Char0">
    <w:name w:val="批注框文本 Char"/>
    <w:basedOn w:val="a1"/>
    <w:link w:val="a6"/>
    <w:uiPriority w:val="99"/>
    <w:semiHidden/>
    <w:qFormat/>
    <w:rPr>
      <w:rFonts w:asciiTheme="minorHAnsi" w:eastAsiaTheme="minorEastAsia" w:hAnsiTheme="minorHAnsi" w:cstheme="minorBidi"/>
      <w:kern w:val="2"/>
      <w:sz w:val="18"/>
      <w:szCs w:val="18"/>
    </w:rPr>
  </w:style>
  <w:style w:type="character" w:customStyle="1" w:styleId="Char">
    <w:name w:val="批注文字 Char"/>
    <w:basedOn w:val="a1"/>
    <w:link w:val="a4"/>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9"/>
    <w:uiPriority w:val="99"/>
    <w:semiHidden/>
    <w:qFormat/>
    <w:rPr>
      <w:rFonts w:asciiTheme="minorHAnsi" w:eastAsiaTheme="minorEastAsia" w:hAnsiTheme="minorHAnsi" w:cstheme="minorBidi"/>
      <w:b/>
      <w:bCs/>
      <w:kern w:val="2"/>
      <w:sz w:val="21"/>
      <w:szCs w:val="22"/>
    </w:rPr>
  </w:style>
  <w:style w:type="character" w:customStyle="1" w:styleId="font31">
    <w:name w:val="font31"/>
    <w:basedOn w:val="a1"/>
    <w:qFormat/>
    <w:rPr>
      <w:rFonts w:ascii="Calibri" w:hAnsi="Calibri" w:cs="Calibri"/>
      <w:color w:val="000000"/>
      <w:sz w:val="20"/>
      <w:szCs w:val="20"/>
      <w:u w:val="none"/>
    </w:rPr>
  </w:style>
  <w:style w:type="character" w:customStyle="1" w:styleId="font41">
    <w:name w:val="font41"/>
    <w:basedOn w:val="a1"/>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sz w:val="18"/>
      <w:szCs w:val="18"/>
    </w:rPr>
  </w:style>
  <w:style w:type="paragraph" w:styleId="a4">
    <w:name w:val="annotation text"/>
    <w:basedOn w:val="a"/>
    <w:link w:val="Char"/>
    <w:uiPriority w:val="99"/>
    <w:semiHidden/>
    <w:unhideWhenUsed/>
    <w:qFormat/>
    <w:pPr>
      <w:jc w:val="left"/>
    </w:pPr>
  </w:style>
  <w:style w:type="paragraph" w:styleId="a5">
    <w:name w:val="Body Text"/>
    <w:basedOn w:val="a"/>
    <w:qFormat/>
    <w:pPr>
      <w:spacing w:after="120"/>
    </w:pPr>
    <w:rPr>
      <w:sz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3"/>
    <w:uiPriority w:val="99"/>
    <w:semiHidden/>
    <w:unhideWhenUsed/>
    <w:qFormat/>
    <w:rPr>
      <w:b/>
      <w:bCs/>
    </w:rPr>
  </w:style>
  <w:style w:type="character" w:styleId="aa">
    <w:name w:val="Hyperlink"/>
    <w:basedOn w:val="a1"/>
    <w:uiPriority w:val="99"/>
    <w:semiHidden/>
    <w:unhideWhenUsed/>
    <w:qFormat/>
    <w:rPr>
      <w:color w:val="0000FF"/>
      <w:u w:val="single"/>
    </w:rPr>
  </w:style>
  <w:style w:type="character" w:styleId="ab">
    <w:name w:val="annotation reference"/>
    <w:basedOn w:val="a1"/>
    <w:uiPriority w:val="99"/>
    <w:semiHidden/>
    <w:unhideWhenUsed/>
    <w:qFormat/>
    <w:rPr>
      <w:sz w:val="21"/>
      <w:szCs w:val="21"/>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paragraph" w:styleId="ac">
    <w:name w:val="List Paragraph"/>
    <w:basedOn w:val="a"/>
    <w:uiPriority w:val="99"/>
    <w:unhideWhenUsed/>
    <w:qFormat/>
    <w:pPr>
      <w:ind w:firstLineChars="200" w:firstLine="420"/>
    </w:pPr>
  </w:style>
  <w:style w:type="character" w:customStyle="1" w:styleId="Char0">
    <w:name w:val="批注框文本 Char"/>
    <w:basedOn w:val="a1"/>
    <w:link w:val="a6"/>
    <w:uiPriority w:val="99"/>
    <w:semiHidden/>
    <w:qFormat/>
    <w:rPr>
      <w:rFonts w:asciiTheme="minorHAnsi" w:eastAsiaTheme="minorEastAsia" w:hAnsiTheme="minorHAnsi" w:cstheme="minorBidi"/>
      <w:kern w:val="2"/>
      <w:sz w:val="18"/>
      <w:szCs w:val="18"/>
    </w:rPr>
  </w:style>
  <w:style w:type="character" w:customStyle="1" w:styleId="Char">
    <w:name w:val="批注文字 Char"/>
    <w:basedOn w:val="a1"/>
    <w:link w:val="a4"/>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9"/>
    <w:uiPriority w:val="99"/>
    <w:semiHidden/>
    <w:qFormat/>
    <w:rPr>
      <w:rFonts w:asciiTheme="minorHAnsi" w:eastAsiaTheme="minorEastAsia" w:hAnsiTheme="minorHAnsi" w:cstheme="minorBidi"/>
      <w:b/>
      <w:bCs/>
      <w:kern w:val="2"/>
      <w:sz w:val="21"/>
      <w:szCs w:val="22"/>
    </w:rPr>
  </w:style>
  <w:style w:type="character" w:customStyle="1" w:styleId="font31">
    <w:name w:val="font31"/>
    <w:basedOn w:val="a1"/>
    <w:qFormat/>
    <w:rPr>
      <w:rFonts w:ascii="Calibri" w:hAnsi="Calibri" w:cs="Calibri"/>
      <w:color w:val="000000"/>
      <w:sz w:val="20"/>
      <w:szCs w:val="20"/>
      <w:u w:val="none"/>
    </w:rPr>
  </w:style>
  <w:style w:type="character" w:customStyle="1" w:styleId="font41">
    <w:name w:val="font4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BF3BAF-5840-456D-B899-78455B22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444</Words>
  <Characters>2534</Characters>
  <Application>Microsoft Office Word</Application>
  <DocSecurity>0</DocSecurity>
  <Lines>21</Lines>
  <Paragraphs>5</Paragraphs>
  <ScaleCrop>false</ScaleCrop>
  <Company>Www.SangSan.Cn</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User</cp:lastModifiedBy>
  <cp:revision>3</cp:revision>
  <cp:lastPrinted>2021-09-13T01:56:00Z</cp:lastPrinted>
  <dcterms:created xsi:type="dcterms:W3CDTF">2021-09-13T07:06:00Z</dcterms:created>
  <dcterms:modified xsi:type="dcterms:W3CDTF">2021-09-15T02:56:00Z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CF9DF44B546E4751824779DD9DDD64BE</vt:lpwstr>
  </property>
</Properties>
</file>