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2082" w:rsidRDefault="0084032F">
      <w:bookmarkStart w:id="0" w:name="OLE_LINK1"/>
      <w:r>
        <w:rPr>
          <w:rFonts w:hint="eastAsia"/>
        </w:rPr>
        <w:t xml:space="preserve"> </w:t>
      </w:r>
    </w:p>
    <w:p w:rsidR="00F42082" w:rsidRDefault="00F42082">
      <w:pPr>
        <w:pStyle w:val="af2"/>
      </w:pPr>
    </w:p>
    <w:p w:rsidR="00F42082" w:rsidRDefault="00F42082"/>
    <w:p w:rsidR="00F42082" w:rsidRDefault="00F42082">
      <w:pPr>
        <w:spacing w:line="360" w:lineRule="auto"/>
        <w:ind w:firstLineChars="0" w:firstLine="0"/>
        <w:rPr>
          <w:rFonts w:ascii="微软雅黑" w:eastAsia="微软雅黑" w:hAnsi="微软雅黑" w:cs="微软雅黑"/>
          <w:b/>
          <w:color w:val="000000"/>
          <w:sz w:val="44"/>
          <w:szCs w:val="44"/>
        </w:rPr>
      </w:pPr>
    </w:p>
    <w:p w:rsidR="00F42082" w:rsidRDefault="0084032F">
      <w:pPr>
        <w:autoSpaceDE w:val="0"/>
        <w:autoSpaceDN w:val="0"/>
        <w:adjustRightInd w:val="0"/>
        <w:spacing w:line="475" w:lineRule="exact"/>
        <w:ind w:firstLineChars="0" w:firstLine="0"/>
        <w:jc w:val="center"/>
        <w:rPr>
          <w:rFonts w:ascii="黑体" w:eastAsia="黑体" w:hAnsi="黑体" w:cs="黑体"/>
          <w:b/>
          <w:color w:val="000000"/>
          <w:sz w:val="44"/>
          <w:szCs w:val="44"/>
        </w:rPr>
      </w:pPr>
      <w:r>
        <w:rPr>
          <w:rFonts w:ascii="黑体" w:eastAsia="黑体" w:hAnsi="黑体" w:cs="黑体" w:hint="eastAsia"/>
          <w:b/>
          <w:color w:val="000000"/>
          <w:sz w:val="44"/>
          <w:szCs w:val="44"/>
        </w:rPr>
        <w:t>原湖南省金朝彩印包装有限公司地块</w:t>
      </w:r>
    </w:p>
    <w:p w:rsidR="00F42082" w:rsidRDefault="0084032F">
      <w:pPr>
        <w:pStyle w:val="a7"/>
        <w:ind w:firstLineChars="0" w:firstLine="0"/>
        <w:jc w:val="center"/>
        <w:rPr>
          <w:lang w:val="en-US"/>
        </w:rPr>
      </w:pPr>
      <w:r>
        <w:rPr>
          <w:rFonts w:ascii="黑体" w:eastAsia="黑体" w:hAnsi="黑体" w:cs="黑体" w:hint="eastAsia"/>
          <w:b/>
          <w:color w:val="000000"/>
          <w:sz w:val="44"/>
          <w:szCs w:val="44"/>
          <w:lang w:val="en-US" w:bidi="ar-SA"/>
        </w:rPr>
        <w:t>土壤污染状况初步调查报告</w:t>
      </w:r>
    </w:p>
    <w:p w:rsidR="00F42082" w:rsidRDefault="00F42082">
      <w:pPr>
        <w:spacing w:line="360" w:lineRule="auto"/>
        <w:jc w:val="center"/>
        <w:rPr>
          <w:rFonts w:ascii="仿宋_GB2312" w:eastAsia="仿宋_GB2312"/>
          <w:color w:val="000000"/>
        </w:rPr>
      </w:pPr>
    </w:p>
    <w:p w:rsidR="00F42082" w:rsidRDefault="00F42082" w:rsidP="00F16659">
      <w:pPr>
        <w:pStyle w:val="a7"/>
        <w:ind w:firstLine="480"/>
      </w:pPr>
    </w:p>
    <w:p w:rsidR="00F42082" w:rsidRDefault="00F42082">
      <w:pPr>
        <w:jc w:val="center"/>
        <w:rPr>
          <w:rFonts w:ascii="仿宋_GB2312" w:eastAsia="仿宋_GB2312"/>
          <w:color w:val="000000"/>
        </w:rPr>
      </w:pPr>
    </w:p>
    <w:p w:rsidR="00F42082" w:rsidRDefault="00F42082">
      <w:pPr>
        <w:rPr>
          <w:rFonts w:ascii="仿宋_GB2312" w:eastAsia="仿宋_GB2312"/>
          <w:color w:val="000000"/>
        </w:rPr>
      </w:pPr>
    </w:p>
    <w:p w:rsidR="00F42082" w:rsidRDefault="0084032F">
      <w:r>
        <w:tab/>
      </w:r>
      <w:r>
        <w:tab/>
      </w:r>
    </w:p>
    <w:p w:rsidR="00F42082" w:rsidRDefault="00F42082">
      <w:pPr>
        <w:rPr>
          <w:rFonts w:ascii="仿宋_GB2312" w:eastAsia="仿宋_GB2312"/>
          <w:color w:val="000000"/>
        </w:rPr>
      </w:pPr>
    </w:p>
    <w:p w:rsidR="00F42082" w:rsidRDefault="00F42082"/>
    <w:p w:rsidR="00F42082" w:rsidRDefault="00F42082" w:rsidP="00F16659">
      <w:pPr>
        <w:pStyle w:val="a7"/>
        <w:ind w:firstLine="480"/>
      </w:pPr>
    </w:p>
    <w:p w:rsidR="00F42082" w:rsidRDefault="00F42082">
      <w:pPr>
        <w:pStyle w:val="af2"/>
      </w:pPr>
    </w:p>
    <w:p w:rsidR="00F42082" w:rsidRDefault="0084032F">
      <w:pPr>
        <w:rPr>
          <w:rFonts w:ascii="仿宋_GB2312" w:eastAsia="仿宋_GB2312"/>
          <w:color w:val="000000"/>
        </w:rPr>
      </w:pPr>
      <w:r>
        <w:rPr>
          <w:rFonts w:ascii="仿宋_GB2312" w:eastAsia="仿宋_GB2312"/>
          <w:color w:val="000000"/>
        </w:rPr>
        <w:tab/>
      </w:r>
    </w:p>
    <w:p w:rsidR="00F42082" w:rsidRDefault="0084032F">
      <w:pPr>
        <w:spacing w:line="360" w:lineRule="auto"/>
        <w:ind w:firstLineChars="400" w:firstLine="1285"/>
        <w:rPr>
          <w:rFonts w:eastAsia="仿宋_GB2312"/>
          <w:b/>
          <w:sz w:val="32"/>
          <w:szCs w:val="32"/>
        </w:rPr>
      </w:pPr>
      <w:r>
        <w:rPr>
          <w:rFonts w:eastAsia="仿宋_GB2312" w:hint="eastAsia"/>
          <w:b/>
          <w:sz w:val="32"/>
          <w:szCs w:val="32"/>
        </w:rPr>
        <w:t>委托单位</w:t>
      </w:r>
      <w:r>
        <w:rPr>
          <w:rFonts w:eastAsia="仿宋_GB2312" w:hint="eastAsia"/>
          <w:b/>
          <w:sz w:val="32"/>
          <w:szCs w:val="32"/>
        </w:rPr>
        <w:t>：</w:t>
      </w:r>
      <w:r>
        <w:rPr>
          <w:rFonts w:eastAsia="仿宋_GB2312" w:hint="eastAsia"/>
          <w:b/>
          <w:sz w:val="32"/>
          <w:szCs w:val="32"/>
        </w:rPr>
        <w:t>湖南省金朝彩印包装有限公司</w:t>
      </w:r>
    </w:p>
    <w:p w:rsidR="00F42082" w:rsidRDefault="0084032F">
      <w:pPr>
        <w:spacing w:line="360" w:lineRule="auto"/>
        <w:ind w:firstLineChars="400" w:firstLine="1285"/>
        <w:rPr>
          <w:rFonts w:eastAsia="仿宋_GB2312"/>
          <w:b/>
          <w:sz w:val="32"/>
          <w:szCs w:val="32"/>
        </w:rPr>
      </w:pPr>
      <w:r>
        <w:rPr>
          <w:rFonts w:eastAsia="仿宋_GB2312" w:hint="eastAsia"/>
          <w:b/>
          <w:sz w:val="32"/>
          <w:szCs w:val="32"/>
        </w:rPr>
        <w:t>承担</w:t>
      </w:r>
      <w:r>
        <w:rPr>
          <w:rFonts w:eastAsia="仿宋_GB2312" w:hint="eastAsia"/>
          <w:b/>
          <w:sz w:val="32"/>
          <w:szCs w:val="32"/>
        </w:rPr>
        <w:t>单位：</w:t>
      </w:r>
      <w:r>
        <w:rPr>
          <w:rFonts w:eastAsia="仿宋_GB2312"/>
          <w:b/>
          <w:sz w:val="32"/>
          <w:szCs w:val="32"/>
        </w:rPr>
        <w:t>湖南华科检测技术有限公司</w:t>
      </w:r>
    </w:p>
    <w:p w:rsidR="00F42082" w:rsidRDefault="00F42082">
      <w:pPr>
        <w:spacing w:line="360" w:lineRule="auto"/>
        <w:ind w:firstLineChars="500" w:firstLine="1400"/>
        <w:rPr>
          <w:rFonts w:ascii="华文新魏" w:eastAsia="华文新魏" w:hAnsi="黑体"/>
          <w:color w:val="000000"/>
        </w:rPr>
      </w:pPr>
    </w:p>
    <w:p w:rsidR="00F42082" w:rsidRDefault="00F42082">
      <w:pPr>
        <w:spacing w:line="360" w:lineRule="auto"/>
        <w:ind w:firstLineChars="0" w:firstLine="0"/>
        <w:rPr>
          <w:rFonts w:ascii="华文新魏" w:eastAsia="华文新魏" w:hAnsi="黑体"/>
          <w:color w:val="000000"/>
        </w:rPr>
      </w:pPr>
    </w:p>
    <w:p w:rsidR="00F42082" w:rsidRDefault="00F42082">
      <w:pPr>
        <w:pStyle w:val="af2"/>
      </w:pPr>
    </w:p>
    <w:p w:rsidR="00F42082" w:rsidRDefault="00F42082">
      <w:pPr>
        <w:spacing w:line="360" w:lineRule="auto"/>
        <w:ind w:firstLineChars="0" w:firstLine="0"/>
        <w:rPr>
          <w:rFonts w:ascii="华文新魏" w:eastAsia="华文新魏" w:hAnsi="黑体"/>
          <w:color w:val="000000"/>
        </w:rPr>
      </w:pPr>
    </w:p>
    <w:p w:rsidR="00F42082" w:rsidRDefault="00F42082">
      <w:pPr>
        <w:rPr>
          <w:rFonts w:ascii="仿宋_GB2312" w:eastAsia="仿宋_GB2312"/>
          <w:color w:val="000000"/>
        </w:rPr>
      </w:pPr>
    </w:p>
    <w:p w:rsidR="00F42082" w:rsidRDefault="0084032F">
      <w:pPr>
        <w:spacing w:line="360" w:lineRule="auto"/>
        <w:ind w:firstLineChars="0" w:firstLine="0"/>
        <w:jc w:val="center"/>
        <w:rPr>
          <w:rFonts w:eastAsia="仿宋_GB2312"/>
          <w:color w:val="0000FF"/>
          <w:szCs w:val="21"/>
          <w:u w:val="single"/>
        </w:rPr>
      </w:pPr>
      <w:r>
        <w:rPr>
          <w:rFonts w:eastAsia="仿宋_GB2312"/>
          <w:noProof/>
        </w:rPr>
        <w:drawing>
          <wp:inline distT="0" distB="0" distL="114300" distR="114300">
            <wp:extent cx="1141730" cy="294640"/>
            <wp:effectExtent l="0" t="0" r="1270" b="10160"/>
            <wp:docPr id="3" name="图片 1" descr="华科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华科logo"/>
                    <pic:cNvPicPr>
                      <a:picLocks noChangeAspect="1"/>
                    </pic:cNvPicPr>
                  </pic:nvPicPr>
                  <pic:blipFill>
                    <a:blip r:embed="rId8" cstate="print"/>
                    <a:stretch>
                      <a:fillRect/>
                    </a:stretch>
                  </pic:blipFill>
                  <pic:spPr>
                    <a:xfrm>
                      <a:off x="0" y="0"/>
                      <a:ext cx="1141730" cy="294640"/>
                    </a:xfrm>
                    <a:prstGeom prst="rect">
                      <a:avLst/>
                    </a:prstGeom>
                    <a:noFill/>
                    <a:ln>
                      <a:noFill/>
                    </a:ln>
                  </pic:spPr>
                </pic:pic>
              </a:graphicData>
            </a:graphic>
          </wp:inline>
        </w:drawing>
      </w:r>
    </w:p>
    <w:p w:rsidR="00F42082" w:rsidRDefault="0084032F">
      <w:pPr>
        <w:spacing w:line="360" w:lineRule="auto"/>
        <w:ind w:firstLineChars="0" w:firstLine="0"/>
        <w:jc w:val="center"/>
        <w:rPr>
          <w:rFonts w:eastAsia="仿宋_GB2312"/>
          <w:b/>
          <w:szCs w:val="28"/>
        </w:rPr>
      </w:pPr>
      <w:r>
        <w:rPr>
          <w:rFonts w:eastAsia="仿宋_GB2312"/>
          <w:b/>
          <w:szCs w:val="28"/>
        </w:rPr>
        <w:t>二〇二</w:t>
      </w:r>
      <w:r>
        <w:rPr>
          <w:rFonts w:eastAsia="仿宋_GB2312" w:hint="eastAsia"/>
          <w:b/>
          <w:szCs w:val="28"/>
        </w:rPr>
        <w:t>二</w:t>
      </w:r>
      <w:r>
        <w:rPr>
          <w:rFonts w:eastAsia="仿宋_GB2312"/>
          <w:b/>
          <w:szCs w:val="28"/>
        </w:rPr>
        <w:t>年</w:t>
      </w:r>
      <w:r>
        <w:rPr>
          <w:rFonts w:eastAsia="仿宋_GB2312" w:hint="eastAsia"/>
          <w:b/>
          <w:szCs w:val="28"/>
        </w:rPr>
        <w:t>五</w:t>
      </w:r>
      <w:r>
        <w:rPr>
          <w:rFonts w:eastAsia="仿宋_GB2312"/>
          <w:b/>
          <w:szCs w:val="28"/>
        </w:rPr>
        <w:t>月</w:t>
      </w:r>
    </w:p>
    <w:p w:rsidR="00F42082" w:rsidRDefault="00F42082"/>
    <w:p w:rsidR="00F42082" w:rsidRDefault="00F42082" w:rsidP="00F16659">
      <w:pPr>
        <w:spacing w:line="360" w:lineRule="auto"/>
        <w:ind w:firstLine="643"/>
        <w:rPr>
          <w:rFonts w:eastAsia="仿宋_GB2312"/>
          <w:b/>
          <w:sz w:val="32"/>
          <w:szCs w:val="32"/>
        </w:rPr>
        <w:sectPr w:rsidR="00F42082">
          <w:headerReference w:type="default" r:id="rId9"/>
          <w:footerReference w:type="default" r:id="rId10"/>
          <w:pgSz w:w="11906" w:h="16838"/>
          <w:pgMar w:top="1440" w:right="1440" w:bottom="1440" w:left="1440" w:header="851" w:footer="850" w:gutter="0"/>
          <w:cols w:space="720"/>
          <w:titlePg/>
          <w:docGrid w:type="lines" w:linePitch="387"/>
        </w:sectPr>
      </w:pPr>
    </w:p>
    <w:p w:rsidR="00F42082" w:rsidRDefault="00F42082">
      <w:pPr>
        <w:pStyle w:val="af2"/>
      </w:pPr>
    </w:p>
    <w:p w:rsidR="00F42082" w:rsidRDefault="0084032F">
      <w:pPr>
        <w:spacing w:line="480" w:lineRule="auto"/>
        <w:ind w:firstLineChars="100" w:firstLine="281"/>
        <w:rPr>
          <w:rFonts w:eastAsia="仿宋_GB2312"/>
          <w:szCs w:val="28"/>
        </w:rPr>
      </w:pPr>
      <w:r>
        <w:rPr>
          <w:rFonts w:eastAsia="仿宋_GB2312"/>
          <w:b/>
          <w:szCs w:val="28"/>
        </w:rPr>
        <w:t>建</w:t>
      </w:r>
      <w:r>
        <w:rPr>
          <w:rFonts w:eastAsia="仿宋_GB2312"/>
          <w:b/>
          <w:szCs w:val="28"/>
        </w:rPr>
        <w:t xml:space="preserve"> </w:t>
      </w:r>
      <w:r>
        <w:rPr>
          <w:rFonts w:eastAsia="仿宋_GB2312"/>
          <w:b/>
          <w:szCs w:val="28"/>
        </w:rPr>
        <w:t>设</w:t>
      </w:r>
      <w:r>
        <w:rPr>
          <w:rFonts w:eastAsia="仿宋_GB2312"/>
          <w:b/>
          <w:szCs w:val="28"/>
        </w:rPr>
        <w:t xml:space="preserve"> </w:t>
      </w:r>
      <w:r>
        <w:rPr>
          <w:rFonts w:eastAsia="仿宋_GB2312"/>
          <w:b/>
          <w:szCs w:val="28"/>
        </w:rPr>
        <w:t>单</w:t>
      </w:r>
      <w:r>
        <w:rPr>
          <w:rFonts w:eastAsia="仿宋_GB2312"/>
          <w:b/>
          <w:szCs w:val="28"/>
        </w:rPr>
        <w:t xml:space="preserve"> </w:t>
      </w:r>
      <w:r>
        <w:rPr>
          <w:rFonts w:eastAsia="仿宋_GB2312"/>
          <w:b/>
          <w:szCs w:val="28"/>
        </w:rPr>
        <w:t>位：</w:t>
      </w:r>
      <w:r>
        <w:rPr>
          <w:rFonts w:eastAsia="仿宋_GB2312" w:hint="eastAsia"/>
          <w:szCs w:val="28"/>
        </w:rPr>
        <w:t>湖南省金朝彩印包装有限公司</w:t>
      </w:r>
    </w:p>
    <w:p w:rsidR="00F42082" w:rsidRDefault="0084032F">
      <w:pPr>
        <w:spacing w:line="480" w:lineRule="auto"/>
        <w:ind w:firstLineChars="100" w:firstLine="281"/>
        <w:rPr>
          <w:rFonts w:eastAsia="仿宋_GB2312"/>
          <w:szCs w:val="28"/>
        </w:rPr>
      </w:pPr>
      <w:r>
        <w:rPr>
          <w:rFonts w:eastAsia="仿宋_GB2312"/>
          <w:b/>
          <w:szCs w:val="28"/>
        </w:rPr>
        <w:t>编</w:t>
      </w:r>
      <w:r>
        <w:rPr>
          <w:rFonts w:eastAsia="仿宋_GB2312"/>
          <w:b/>
          <w:szCs w:val="28"/>
        </w:rPr>
        <w:t xml:space="preserve"> </w:t>
      </w:r>
      <w:r>
        <w:rPr>
          <w:rFonts w:eastAsia="仿宋_GB2312"/>
          <w:b/>
          <w:szCs w:val="28"/>
        </w:rPr>
        <w:t>制</w:t>
      </w:r>
      <w:r>
        <w:rPr>
          <w:rFonts w:eastAsia="仿宋_GB2312"/>
          <w:b/>
          <w:szCs w:val="28"/>
        </w:rPr>
        <w:t xml:space="preserve"> </w:t>
      </w:r>
      <w:r>
        <w:rPr>
          <w:rFonts w:eastAsia="仿宋_GB2312"/>
          <w:b/>
          <w:szCs w:val="28"/>
        </w:rPr>
        <w:t>单</w:t>
      </w:r>
      <w:r>
        <w:rPr>
          <w:rFonts w:eastAsia="仿宋_GB2312"/>
          <w:b/>
          <w:szCs w:val="28"/>
        </w:rPr>
        <w:t xml:space="preserve"> </w:t>
      </w:r>
      <w:r>
        <w:rPr>
          <w:rFonts w:eastAsia="仿宋_GB2312"/>
          <w:b/>
          <w:szCs w:val="28"/>
        </w:rPr>
        <w:t>位：</w:t>
      </w:r>
      <w:r>
        <w:rPr>
          <w:rFonts w:eastAsia="仿宋_GB2312"/>
          <w:szCs w:val="28"/>
        </w:rPr>
        <w:t>湖南华科检测技术有限公司</w:t>
      </w:r>
    </w:p>
    <w:p w:rsidR="00F42082" w:rsidRDefault="0084032F">
      <w:pPr>
        <w:spacing w:line="480" w:lineRule="auto"/>
        <w:ind w:firstLineChars="100" w:firstLine="281"/>
        <w:rPr>
          <w:rFonts w:eastAsia="仿宋_GB2312"/>
          <w:bCs/>
          <w:szCs w:val="28"/>
        </w:rPr>
      </w:pPr>
      <w:r>
        <w:rPr>
          <w:rFonts w:eastAsia="仿宋_GB2312"/>
          <w:b/>
          <w:szCs w:val="28"/>
        </w:rPr>
        <w:t>项目负责人</w:t>
      </w:r>
      <w:r>
        <w:rPr>
          <w:rFonts w:eastAsia="仿宋_GB2312"/>
          <w:b/>
          <w:szCs w:val="28"/>
        </w:rPr>
        <w:t>：</w:t>
      </w:r>
      <w:r>
        <w:rPr>
          <w:rFonts w:hint="eastAsia"/>
          <w:szCs w:val="28"/>
        </w:rPr>
        <w:t>王伟</w:t>
      </w:r>
    </w:p>
    <w:p w:rsidR="00F42082" w:rsidRDefault="0084032F">
      <w:pPr>
        <w:tabs>
          <w:tab w:val="left" w:pos="2520"/>
        </w:tabs>
        <w:spacing w:line="480" w:lineRule="auto"/>
        <w:ind w:firstLineChars="100" w:firstLine="281"/>
        <w:rPr>
          <w:szCs w:val="28"/>
        </w:rPr>
      </w:pPr>
      <w:r>
        <w:rPr>
          <w:rFonts w:eastAsia="仿宋_GB2312"/>
          <w:b/>
          <w:szCs w:val="28"/>
        </w:rPr>
        <w:t>现场监测人员：</w:t>
      </w:r>
      <w:r>
        <w:rPr>
          <w:rFonts w:hint="eastAsia"/>
          <w:szCs w:val="28"/>
        </w:rPr>
        <w:t>吴绍基、姚瑶路、王伟</w:t>
      </w:r>
    </w:p>
    <w:p w:rsidR="00F42082" w:rsidRDefault="0084032F">
      <w:pPr>
        <w:pStyle w:val="1"/>
        <w:ind w:firstLineChars="100" w:firstLine="281"/>
        <w:rPr>
          <w:rFonts w:eastAsia="仿宋_GB2312"/>
          <w:b/>
          <w:sz w:val="28"/>
          <w:szCs w:val="28"/>
        </w:rPr>
      </w:pPr>
      <w:r>
        <w:rPr>
          <w:rFonts w:eastAsia="仿宋_GB2312" w:hint="eastAsia"/>
          <w:b/>
          <w:sz w:val="28"/>
          <w:szCs w:val="28"/>
        </w:rPr>
        <w:t>实验室检测人员：</w:t>
      </w:r>
      <w:r>
        <w:rPr>
          <w:rFonts w:eastAsia="仿宋_GB2312" w:hint="eastAsia"/>
          <w:bCs/>
          <w:sz w:val="28"/>
          <w:szCs w:val="28"/>
        </w:rPr>
        <w:t>王国庆、黄汝心、陈姿姿、刘沛豪、毛梦青</w:t>
      </w:r>
    </w:p>
    <w:p w:rsidR="00F42082" w:rsidRDefault="0084032F">
      <w:pPr>
        <w:tabs>
          <w:tab w:val="left" w:pos="2520"/>
        </w:tabs>
        <w:spacing w:line="480" w:lineRule="auto"/>
        <w:ind w:firstLineChars="100" w:firstLine="281"/>
        <w:rPr>
          <w:rFonts w:eastAsia="仿宋_GB2312"/>
          <w:b/>
          <w:color w:val="0000FF"/>
          <w:sz w:val="32"/>
          <w:szCs w:val="32"/>
        </w:rPr>
      </w:pPr>
      <w:r>
        <w:rPr>
          <w:rFonts w:eastAsia="仿宋_GB2312"/>
          <w:b/>
          <w:szCs w:val="28"/>
        </w:rPr>
        <w:t>报</w:t>
      </w:r>
      <w:r>
        <w:rPr>
          <w:rFonts w:eastAsia="仿宋_GB2312"/>
          <w:b/>
          <w:szCs w:val="28"/>
        </w:rPr>
        <w:t xml:space="preserve"> </w:t>
      </w:r>
      <w:r>
        <w:rPr>
          <w:rFonts w:eastAsia="仿宋_GB2312"/>
          <w:b/>
          <w:szCs w:val="28"/>
        </w:rPr>
        <w:t>告</w:t>
      </w:r>
      <w:r>
        <w:rPr>
          <w:rFonts w:eastAsia="仿宋_GB2312"/>
          <w:b/>
          <w:szCs w:val="28"/>
        </w:rPr>
        <w:t xml:space="preserve"> </w:t>
      </w:r>
      <w:r>
        <w:rPr>
          <w:rFonts w:eastAsia="仿宋_GB2312"/>
          <w:b/>
          <w:szCs w:val="28"/>
        </w:rPr>
        <w:t>编</w:t>
      </w:r>
      <w:r>
        <w:rPr>
          <w:rFonts w:eastAsia="仿宋_GB2312"/>
          <w:b/>
          <w:szCs w:val="28"/>
        </w:rPr>
        <w:t xml:space="preserve"> </w:t>
      </w:r>
      <w:r>
        <w:rPr>
          <w:rFonts w:eastAsia="仿宋_GB2312"/>
          <w:b/>
          <w:szCs w:val="28"/>
        </w:rPr>
        <w:t>写：</w:t>
      </w:r>
      <w:r>
        <w:rPr>
          <w:rFonts w:hint="eastAsia"/>
          <w:szCs w:val="28"/>
        </w:rPr>
        <w:t>李</w:t>
      </w:r>
      <w:r>
        <w:rPr>
          <w:rFonts w:hint="eastAsia"/>
          <w:szCs w:val="28"/>
        </w:rPr>
        <w:t xml:space="preserve"> </w:t>
      </w:r>
      <w:r>
        <w:rPr>
          <w:rFonts w:hint="eastAsia"/>
          <w:szCs w:val="28"/>
        </w:rPr>
        <w:t>青</w:t>
      </w:r>
    </w:p>
    <w:p w:rsidR="00F42082" w:rsidRDefault="00F42082" w:rsidP="00F16659">
      <w:pPr>
        <w:ind w:firstLine="720"/>
        <w:rPr>
          <w:rFonts w:eastAsia="仿宋_GB2312"/>
          <w:color w:val="0000FF"/>
          <w:sz w:val="36"/>
          <w:u w:val="single"/>
        </w:rPr>
      </w:pPr>
    </w:p>
    <w:p w:rsidR="00F42082" w:rsidRDefault="00F42082"/>
    <w:p w:rsidR="00F42082" w:rsidRDefault="00F42082"/>
    <w:p w:rsidR="00F42082" w:rsidRDefault="00F42082">
      <w:pPr>
        <w:ind w:firstLineChars="0" w:firstLine="0"/>
      </w:pPr>
    </w:p>
    <w:p w:rsidR="00F42082" w:rsidRDefault="00F42082">
      <w:pPr>
        <w:pStyle w:val="af2"/>
      </w:pPr>
    </w:p>
    <w:tbl>
      <w:tblPr>
        <w:tblW w:w="9608" w:type="dxa"/>
        <w:tblInd w:w="-284" w:type="dxa"/>
        <w:tblLayout w:type="fixed"/>
        <w:tblLook w:val="04A0"/>
      </w:tblPr>
      <w:tblGrid>
        <w:gridCol w:w="4696"/>
        <w:gridCol w:w="4912"/>
      </w:tblGrid>
      <w:tr w:rsidR="00F42082">
        <w:trPr>
          <w:trHeight w:val="567"/>
        </w:trPr>
        <w:tc>
          <w:tcPr>
            <w:tcW w:w="4696" w:type="dxa"/>
            <w:vAlign w:val="center"/>
          </w:tcPr>
          <w:p w:rsidR="00F42082" w:rsidRDefault="0084032F">
            <w:pPr>
              <w:pStyle w:val="Default"/>
              <w:spacing w:line="480" w:lineRule="exact"/>
              <w:ind w:left="1510" w:hangingChars="500" w:hanging="1510"/>
              <w:jc w:val="both"/>
              <w:rPr>
                <w:rFonts w:eastAsia="仿宋_GB2312"/>
                <w:bCs/>
                <w:color w:val="auto"/>
                <w:spacing w:val="11"/>
                <w:kern w:val="2"/>
                <w:sz w:val="28"/>
                <w:szCs w:val="28"/>
              </w:rPr>
            </w:pPr>
            <w:r>
              <w:rPr>
                <w:rFonts w:eastAsia="仿宋_GB2312"/>
                <w:bCs/>
                <w:color w:val="auto"/>
                <w:spacing w:val="11"/>
                <w:kern w:val="2"/>
                <w:sz w:val="28"/>
                <w:szCs w:val="28"/>
              </w:rPr>
              <w:t>建设单位：</w:t>
            </w:r>
            <w:r>
              <w:rPr>
                <w:rFonts w:eastAsia="仿宋_GB2312" w:hint="eastAsia"/>
                <w:sz w:val="28"/>
                <w:szCs w:val="28"/>
              </w:rPr>
              <w:t>湖南省金朝彩印包装有限公司</w:t>
            </w:r>
            <w:r>
              <w:rPr>
                <w:rFonts w:eastAsia="仿宋_GB2312"/>
                <w:bCs/>
                <w:color w:val="auto"/>
                <w:spacing w:val="11"/>
                <w:kern w:val="2"/>
                <w:sz w:val="28"/>
                <w:szCs w:val="28"/>
              </w:rPr>
              <w:t>（盖章）</w:t>
            </w:r>
          </w:p>
        </w:tc>
        <w:tc>
          <w:tcPr>
            <w:tcW w:w="4912" w:type="dxa"/>
            <w:vAlign w:val="center"/>
          </w:tcPr>
          <w:p w:rsidR="00F42082" w:rsidRDefault="0084032F" w:rsidP="00F16659">
            <w:pPr>
              <w:pStyle w:val="Default"/>
              <w:spacing w:line="480" w:lineRule="exact"/>
              <w:ind w:left="1510" w:hangingChars="500" w:hanging="1510"/>
              <w:jc w:val="both"/>
              <w:rPr>
                <w:rFonts w:eastAsia="仿宋_GB2312"/>
                <w:bCs/>
                <w:color w:val="auto"/>
                <w:spacing w:val="11"/>
                <w:kern w:val="2"/>
                <w:sz w:val="28"/>
                <w:szCs w:val="28"/>
              </w:rPr>
            </w:pPr>
            <w:r>
              <w:rPr>
                <w:rFonts w:eastAsia="仿宋_GB2312"/>
                <w:bCs/>
                <w:color w:val="auto"/>
                <w:spacing w:val="11"/>
                <w:kern w:val="2"/>
                <w:sz w:val="28"/>
                <w:szCs w:val="28"/>
              </w:rPr>
              <w:t>编制单位：湖南华科检测技术有限公司（盖章）</w:t>
            </w:r>
          </w:p>
        </w:tc>
      </w:tr>
      <w:tr w:rsidR="00F42082">
        <w:trPr>
          <w:trHeight w:val="567"/>
        </w:trPr>
        <w:tc>
          <w:tcPr>
            <w:tcW w:w="4696" w:type="dxa"/>
            <w:vAlign w:val="center"/>
          </w:tcPr>
          <w:p w:rsidR="00F42082" w:rsidRDefault="0084032F">
            <w:pPr>
              <w:pStyle w:val="Default"/>
              <w:rPr>
                <w:rFonts w:eastAsia="仿宋_GB2312"/>
                <w:bCs/>
                <w:color w:val="auto"/>
                <w:spacing w:val="11"/>
                <w:kern w:val="2"/>
                <w:sz w:val="28"/>
                <w:szCs w:val="28"/>
              </w:rPr>
            </w:pPr>
            <w:r>
              <w:rPr>
                <w:rFonts w:eastAsia="仿宋_GB2312"/>
                <w:bCs/>
                <w:color w:val="auto"/>
                <w:spacing w:val="11"/>
                <w:kern w:val="2"/>
                <w:sz w:val="28"/>
                <w:szCs w:val="28"/>
              </w:rPr>
              <w:t>电话：</w:t>
            </w:r>
          </w:p>
        </w:tc>
        <w:tc>
          <w:tcPr>
            <w:tcW w:w="4912" w:type="dxa"/>
            <w:vAlign w:val="center"/>
          </w:tcPr>
          <w:p w:rsidR="00F42082" w:rsidRDefault="0084032F">
            <w:pPr>
              <w:pStyle w:val="Default"/>
              <w:rPr>
                <w:rFonts w:eastAsia="仿宋_GB2312"/>
                <w:bCs/>
                <w:color w:val="auto"/>
                <w:spacing w:val="11"/>
                <w:kern w:val="2"/>
                <w:sz w:val="28"/>
                <w:szCs w:val="28"/>
              </w:rPr>
            </w:pPr>
            <w:r>
              <w:rPr>
                <w:rFonts w:eastAsia="仿宋_GB2312"/>
                <w:bCs/>
                <w:color w:val="auto"/>
                <w:spacing w:val="11"/>
                <w:kern w:val="2"/>
                <w:sz w:val="28"/>
                <w:szCs w:val="28"/>
              </w:rPr>
              <w:t>电话：</w:t>
            </w:r>
            <w:r>
              <w:rPr>
                <w:rFonts w:eastAsia="仿宋_GB2312"/>
                <w:bCs/>
                <w:color w:val="auto"/>
                <w:spacing w:val="11"/>
                <w:kern w:val="2"/>
                <w:sz w:val="28"/>
                <w:szCs w:val="28"/>
              </w:rPr>
              <w:t>0731-</w:t>
            </w:r>
            <w:r>
              <w:rPr>
                <w:rFonts w:eastAsia="仿宋_GB2312"/>
                <w:sz w:val="28"/>
                <w:szCs w:val="28"/>
              </w:rPr>
              <w:t>84215738</w:t>
            </w:r>
            <w:r>
              <w:rPr>
                <w:rFonts w:eastAsia="仿宋_GB2312"/>
                <w:sz w:val="28"/>
                <w:szCs w:val="28"/>
              </w:rPr>
              <w:t>或</w:t>
            </w:r>
            <w:r>
              <w:rPr>
                <w:rFonts w:eastAsia="仿宋_GB2312"/>
                <w:sz w:val="28"/>
                <w:szCs w:val="28"/>
              </w:rPr>
              <w:t>84780446</w:t>
            </w:r>
          </w:p>
        </w:tc>
      </w:tr>
      <w:tr w:rsidR="00F42082">
        <w:trPr>
          <w:trHeight w:val="567"/>
        </w:trPr>
        <w:tc>
          <w:tcPr>
            <w:tcW w:w="4696" w:type="dxa"/>
            <w:vAlign w:val="center"/>
          </w:tcPr>
          <w:p w:rsidR="00F42082" w:rsidRDefault="0084032F">
            <w:pPr>
              <w:pStyle w:val="Default"/>
              <w:jc w:val="both"/>
              <w:rPr>
                <w:rFonts w:eastAsia="仿宋_GB2312"/>
                <w:bCs/>
                <w:color w:val="auto"/>
                <w:spacing w:val="11"/>
                <w:kern w:val="2"/>
                <w:sz w:val="28"/>
                <w:szCs w:val="28"/>
              </w:rPr>
            </w:pPr>
            <w:r>
              <w:rPr>
                <w:rFonts w:eastAsia="仿宋_GB2312"/>
                <w:bCs/>
                <w:color w:val="auto"/>
                <w:spacing w:val="11"/>
                <w:kern w:val="2"/>
                <w:sz w:val="28"/>
                <w:szCs w:val="28"/>
              </w:rPr>
              <w:t>传真：</w:t>
            </w:r>
            <w:r>
              <w:rPr>
                <w:rFonts w:eastAsia="仿宋_GB2312"/>
                <w:bCs/>
                <w:color w:val="auto"/>
                <w:spacing w:val="11"/>
                <w:kern w:val="2"/>
                <w:sz w:val="28"/>
                <w:szCs w:val="28"/>
              </w:rPr>
              <w:t>--</w:t>
            </w:r>
          </w:p>
        </w:tc>
        <w:tc>
          <w:tcPr>
            <w:tcW w:w="4912" w:type="dxa"/>
            <w:vAlign w:val="center"/>
          </w:tcPr>
          <w:p w:rsidR="00F42082" w:rsidRDefault="0084032F">
            <w:pPr>
              <w:pStyle w:val="Default"/>
              <w:jc w:val="both"/>
              <w:rPr>
                <w:rFonts w:eastAsia="仿宋_GB2312"/>
                <w:bCs/>
                <w:color w:val="auto"/>
                <w:spacing w:val="11"/>
                <w:kern w:val="2"/>
                <w:sz w:val="28"/>
                <w:szCs w:val="28"/>
              </w:rPr>
            </w:pPr>
            <w:r>
              <w:rPr>
                <w:rFonts w:eastAsia="仿宋_GB2312"/>
                <w:bCs/>
                <w:color w:val="auto"/>
                <w:spacing w:val="11"/>
                <w:kern w:val="2"/>
                <w:sz w:val="28"/>
                <w:szCs w:val="28"/>
              </w:rPr>
              <w:t>传真：</w:t>
            </w:r>
            <w:r>
              <w:rPr>
                <w:rFonts w:eastAsia="仿宋_GB2312"/>
                <w:bCs/>
                <w:color w:val="auto"/>
                <w:spacing w:val="11"/>
                <w:kern w:val="2"/>
                <w:sz w:val="28"/>
                <w:szCs w:val="28"/>
              </w:rPr>
              <w:t>0731-</w:t>
            </w:r>
            <w:r>
              <w:rPr>
                <w:rFonts w:eastAsia="仿宋_GB2312"/>
                <w:sz w:val="28"/>
                <w:szCs w:val="28"/>
              </w:rPr>
              <w:t>84780446</w:t>
            </w:r>
          </w:p>
        </w:tc>
      </w:tr>
      <w:tr w:rsidR="00F42082">
        <w:trPr>
          <w:trHeight w:val="567"/>
        </w:trPr>
        <w:tc>
          <w:tcPr>
            <w:tcW w:w="4696" w:type="dxa"/>
            <w:vAlign w:val="center"/>
          </w:tcPr>
          <w:p w:rsidR="00F42082" w:rsidRDefault="0084032F">
            <w:pPr>
              <w:pStyle w:val="Default"/>
              <w:jc w:val="both"/>
              <w:rPr>
                <w:rFonts w:eastAsia="仿宋_GB2312"/>
                <w:bCs/>
                <w:color w:val="auto"/>
                <w:spacing w:val="11"/>
                <w:kern w:val="2"/>
                <w:sz w:val="28"/>
                <w:szCs w:val="28"/>
              </w:rPr>
            </w:pPr>
            <w:r>
              <w:rPr>
                <w:rFonts w:eastAsia="仿宋_GB2312"/>
                <w:bCs/>
                <w:color w:val="auto"/>
                <w:spacing w:val="11"/>
                <w:kern w:val="2"/>
                <w:sz w:val="28"/>
                <w:szCs w:val="28"/>
              </w:rPr>
              <w:t>邮编：</w:t>
            </w:r>
            <w:r>
              <w:rPr>
                <w:rFonts w:eastAsia="仿宋_GB2312" w:hint="eastAsia"/>
                <w:bCs/>
                <w:color w:val="auto"/>
                <w:spacing w:val="11"/>
                <w:kern w:val="2"/>
                <w:sz w:val="28"/>
                <w:szCs w:val="28"/>
              </w:rPr>
              <w:t>413000</w:t>
            </w:r>
          </w:p>
        </w:tc>
        <w:tc>
          <w:tcPr>
            <w:tcW w:w="4912" w:type="dxa"/>
            <w:vAlign w:val="center"/>
          </w:tcPr>
          <w:p w:rsidR="00F42082" w:rsidRDefault="0084032F">
            <w:pPr>
              <w:pStyle w:val="Default"/>
              <w:jc w:val="both"/>
              <w:rPr>
                <w:rFonts w:eastAsia="仿宋_GB2312"/>
                <w:bCs/>
                <w:color w:val="auto"/>
                <w:spacing w:val="11"/>
                <w:kern w:val="2"/>
                <w:sz w:val="28"/>
                <w:szCs w:val="28"/>
              </w:rPr>
            </w:pPr>
            <w:r>
              <w:rPr>
                <w:rFonts w:eastAsia="仿宋_GB2312"/>
                <w:bCs/>
                <w:color w:val="auto"/>
                <w:spacing w:val="11"/>
                <w:kern w:val="2"/>
                <w:sz w:val="28"/>
                <w:szCs w:val="28"/>
              </w:rPr>
              <w:t>邮编：</w:t>
            </w:r>
            <w:r>
              <w:rPr>
                <w:rFonts w:eastAsia="仿宋_GB2312"/>
                <w:bCs/>
                <w:color w:val="auto"/>
                <w:spacing w:val="11"/>
                <w:kern w:val="2"/>
                <w:sz w:val="28"/>
                <w:szCs w:val="28"/>
              </w:rPr>
              <w:t>410000</w:t>
            </w:r>
          </w:p>
        </w:tc>
      </w:tr>
      <w:tr w:rsidR="00F42082">
        <w:trPr>
          <w:trHeight w:val="567"/>
        </w:trPr>
        <w:tc>
          <w:tcPr>
            <w:tcW w:w="4696" w:type="dxa"/>
            <w:vAlign w:val="center"/>
          </w:tcPr>
          <w:p w:rsidR="00F42082" w:rsidRDefault="0084032F">
            <w:pPr>
              <w:pStyle w:val="Default"/>
              <w:spacing w:line="480" w:lineRule="exact"/>
              <w:jc w:val="both"/>
              <w:rPr>
                <w:rFonts w:eastAsia="仿宋_GB2312"/>
                <w:bCs/>
                <w:color w:val="auto"/>
                <w:spacing w:val="11"/>
                <w:kern w:val="2"/>
                <w:sz w:val="28"/>
                <w:szCs w:val="28"/>
              </w:rPr>
            </w:pPr>
            <w:r>
              <w:rPr>
                <w:rFonts w:eastAsia="仿宋_GB2312"/>
                <w:bCs/>
                <w:color w:val="auto"/>
                <w:spacing w:val="11"/>
                <w:kern w:val="2"/>
                <w:sz w:val="28"/>
                <w:szCs w:val="28"/>
              </w:rPr>
              <w:t>地址：</w:t>
            </w:r>
            <w:r>
              <w:rPr>
                <w:rFonts w:eastAsia="仿宋_GB2312" w:hint="eastAsia"/>
                <w:bCs/>
                <w:color w:val="auto"/>
                <w:spacing w:val="11"/>
                <w:kern w:val="2"/>
                <w:sz w:val="28"/>
                <w:szCs w:val="28"/>
              </w:rPr>
              <w:t>湖南省益阳市沅江市新源路</w:t>
            </w:r>
            <w:r>
              <w:rPr>
                <w:rFonts w:eastAsia="仿宋_GB2312" w:hint="eastAsia"/>
                <w:bCs/>
                <w:color w:val="auto"/>
                <w:spacing w:val="11"/>
                <w:kern w:val="2"/>
                <w:sz w:val="28"/>
                <w:szCs w:val="28"/>
              </w:rPr>
              <w:t>88</w:t>
            </w:r>
            <w:r>
              <w:rPr>
                <w:rFonts w:eastAsia="仿宋_GB2312" w:hint="eastAsia"/>
                <w:bCs/>
                <w:color w:val="auto"/>
                <w:spacing w:val="11"/>
                <w:kern w:val="2"/>
                <w:sz w:val="28"/>
                <w:szCs w:val="28"/>
              </w:rPr>
              <w:t>号</w:t>
            </w:r>
          </w:p>
        </w:tc>
        <w:tc>
          <w:tcPr>
            <w:tcW w:w="4912" w:type="dxa"/>
            <w:vAlign w:val="center"/>
          </w:tcPr>
          <w:p w:rsidR="00F42082" w:rsidRDefault="0084032F" w:rsidP="00F16659">
            <w:pPr>
              <w:adjustRightInd w:val="0"/>
              <w:snapToGrid w:val="0"/>
              <w:spacing w:line="480" w:lineRule="exact"/>
              <w:ind w:left="6580" w:hangingChars="2350" w:hanging="6580"/>
              <w:rPr>
                <w:rFonts w:eastAsia="仿宋_GB2312"/>
                <w:color w:val="000000"/>
                <w:szCs w:val="28"/>
              </w:rPr>
            </w:pPr>
            <w:r>
              <w:rPr>
                <w:rFonts w:eastAsia="仿宋_GB2312" w:hint="eastAsia"/>
                <w:color w:val="000000"/>
                <w:szCs w:val="28"/>
              </w:rPr>
              <w:t>地址：</w:t>
            </w:r>
            <w:r>
              <w:rPr>
                <w:rFonts w:eastAsia="仿宋_GB2312"/>
                <w:color w:val="000000"/>
                <w:szCs w:val="28"/>
              </w:rPr>
              <w:t>长沙市雨花区长沙国际企业中</w:t>
            </w:r>
          </w:p>
          <w:p w:rsidR="00F42082" w:rsidRDefault="0084032F" w:rsidP="00F16659">
            <w:pPr>
              <w:adjustRightInd w:val="0"/>
              <w:snapToGrid w:val="0"/>
              <w:spacing w:line="480" w:lineRule="exact"/>
              <w:ind w:left="6580" w:hangingChars="2350" w:hanging="6580"/>
              <w:rPr>
                <w:rFonts w:eastAsia="仿宋_GB2312"/>
                <w:color w:val="000000"/>
                <w:szCs w:val="28"/>
              </w:rPr>
            </w:pPr>
            <w:r>
              <w:rPr>
                <w:rFonts w:eastAsia="仿宋_GB2312"/>
                <w:color w:val="000000"/>
                <w:szCs w:val="28"/>
              </w:rPr>
              <w:t>心第四期</w:t>
            </w:r>
            <w:r>
              <w:rPr>
                <w:rFonts w:eastAsia="仿宋_GB2312"/>
                <w:color w:val="000000"/>
                <w:szCs w:val="28"/>
              </w:rPr>
              <w:t>11</w:t>
            </w:r>
            <w:r>
              <w:rPr>
                <w:rFonts w:eastAsia="仿宋_GB2312"/>
                <w:color w:val="000000"/>
                <w:szCs w:val="28"/>
              </w:rPr>
              <w:t>栋</w:t>
            </w:r>
            <w:r>
              <w:rPr>
                <w:rFonts w:eastAsia="仿宋_GB2312"/>
                <w:color w:val="000000"/>
                <w:szCs w:val="28"/>
              </w:rPr>
              <w:t>604</w:t>
            </w:r>
            <w:r>
              <w:rPr>
                <w:rFonts w:eastAsia="仿宋_GB2312"/>
                <w:color w:val="000000"/>
                <w:szCs w:val="28"/>
              </w:rPr>
              <w:t>房</w:t>
            </w:r>
            <w:r>
              <w:rPr>
                <w:rFonts w:eastAsia="仿宋_GB2312" w:hint="eastAsia"/>
                <w:color w:val="000000"/>
                <w:szCs w:val="28"/>
              </w:rPr>
              <w:t>；</w:t>
            </w:r>
          </w:p>
          <w:p w:rsidR="00F42082" w:rsidRDefault="0084032F">
            <w:pPr>
              <w:adjustRightInd w:val="0"/>
              <w:snapToGrid w:val="0"/>
              <w:spacing w:line="480" w:lineRule="exact"/>
              <w:ind w:firstLineChars="0" w:firstLine="0"/>
              <w:rPr>
                <w:rFonts w:eastAsia="仿宋_GB2312"/>
                <w:bCs/>
                <w:spacing w:val="11"/>
                <w:szCs w:val="28"/>
              </w:rPr>
            </w:pPr>
            <w:r>
              <w:rPr>
                <w:rFonts w:eastAsia="仿宋_GB2312"/>
                <w:color w:val="000000"/>
                <w:szCs w:val="28"/>
              </w:rPr>
              <w:t>长沙市雨花区</w:t>
            </w:r>
            <w:r>
              <w:rPr>
                <w:rFonts w:eastAsia="仿宋_GB2312" w:hint="eastAsia"/>
                <w:color w:val="000000"/>
                <w:szCs w:val="28"/>
              </w:rPr>
              <w:t>振华路达荣楼牛顿企业</w:t>
            </w:r>
            <w:r>
              <w:rPr>
                <w:rFonts w:eastAsia="仿宋_GB2312"/>
                <w:color w:val="000000"/>
                <w:szCs w:val="28"/>
              </w:rPr>
              <w:t>中心</w:t>
            </w:r>
            <w:r>
              <w:rPr>
                <w:rFonts w:eastAsia="仿宋_GB2312" w:hint="eastAsia"/>
                <w:color w:val="000000"/>
                <w:szCs w:val="28"/>
              </w:rPr>
              <w:t>701/702/703</w:t>
            </w:r>
          </w:p>
        </w:tc>
      </w:tr>
    </w:tbl>
    <w:p w:rsidR="00F42082" w:rsidRDefault="00F42082">
      <w:pPr>
        <w:ind w:firstLineChars="0" w:firstLine="0"/>
        <w:jc w:val="center"/>
        <w:rPr>
          <w:b/>
          <w:bCs/>
          <w:szCs w:val="28"/>
          <w:lang w:val="zh-CN"/>
        </w:rPr>
        <w:sectPr w:rsidR="00F42082">
          <w:footerReference w:type="default" r:id="rId11"/>
          <w:pgSz w:w="11850" w:h="16783"/>
          <w:pgMar w:top="1440" w:right="1440" w:bottom="1440" w:left="1440" w:header="851" w:footer="850" w:gutter="0"/>
          <w:pgNumType w:fmt="upperRoman" w:start="1"/>
          <w:cols w:space="720"/>
          <w:docGrid w:type="lines" w:linePitch="312"/>
        </w:sectPr>
      </w:pPr>
    </w:p>
    <w:p w:rsidR="00F42082" w:rsidRDefault="0084032F">
      <w:pPr>
        <w:ind w:firstLineChars="0" w:firstLine="0"/>
        <w:jc w:val="center"/>
        <w:rPr>
          <w:b/>
          <w:bCs/>
          <w:szCs w:val="28"/>
        </w:rPr>
      </w:pPr>
      <w:r>
        <w:rPr>
          <w:rFonts w:hint="eastAsia"/>
          <w:b/>
          <w:bCs/>
          <w:szCs w:val="28"/>
        </w:rPr>
        <w:lastRenderedPageBreak/>
        <w:t>专家意见及签到表</w:t>
      </w:r>
    </w:p>
    <w:p w:rsidR="00F42082" w:rsidRDefault="0084032F">
      <w:pPr>
        <w:pStyle w:val="1"/>
        <w:ind w:firstLineChars="0" w:firstLine="0"/>
        <w:rPr>
          <w:b/>
          <w:bCs/>
          <w:sz w:val="28"/>
          <w:szCs w:val="28"/>
        </w:rPr>
        <w:sectPr w:rsidR="00F42082">
          <w:pgSz w:w="11850" w:h="16783"/>
          <w:pgMar w:top="1440" w:right="1440" w:bottom="1440" w:left="1440" w:header="851" w:footer="850" w:gutter="0"/>
          <w:pgNumType w:fmt="upperRoman" w:start="1"/>
          <w:cols w:space="720"/>
          <w:docGrid w:type="lines" w:linePitch="312"/>
        </w:sectPr>
      </w:pPr>
      <w:r>
        <w:rPr>
          <w:noProof/>
        </w:rPr>
        <w:drawing>
          <wp:inline distT="0" distB="0" distL="114300" distR="114300">
            <wp:extent cx="5694680" cy="7809865"/>
            <wp:effectExtent l="0" t="0" r="1270" b="635"/>
            <wp:docPr id="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pic:cNvPicPr>
                      <a:picLocks noChangeAspect="1"/>
                    </pic:cNvPicPr>
                  </pic:nvPicPr>
                  <pic:blipFill>
                    <a:blip r:embed="rId12" cstate="print"/>
                    <a:stretch>
                      <a:fillRect/>
                    </a:stretch>
                  </pic:blipFill>
                  <pic:spPr>
                    <a:xfrm>
                      <a:off x="0" y="0"/>
                      <a:ext cx="5694680" cy="7809865"/>
                    </a:xfrm>
                    <a:prstGeom prst="rect">
                      <a:avLst/>
                    </a:prstGeom>
                    <a:noFill/>
                    <a:ln>
                      <a:noFill/>
                    </a:ln>
                  </pic:spPr>
                </pic:pic>
              </a:graphicData>
            </a:graphic>
          </wp:inline>
        </w:drawing>
      </w:r>
      <w:r>
        <w:rPr>
          <w:noProof/>
        </w:rPr>
        <w:lastRenderedPageBreak/>
        <w:drawing>
          <wp:inline distT="0" distB="0" distL="114300" distR="114300">
            <wp:extent cx="5694680" cy="7828280"/>
            <wp:effectExtent l="0" t="0" r="1270" b="1270"/>
            <wp:docPr id="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pic:cNvPicPr>
                      <a:picLocks noChangeAspect="1"/>
                    </pic:cNvPicPr>
                  </pic:nvPicPr>
                  <pic:blipFill>
                    <a:blip r:embed="rId13" cstate="print"/>
                    <a:stretch>
                      <a:fillRect/>
                    </a:stretch>
                  </pic:blipFill>
                  <pic:spPr>
                    <a:xfrm>
                      <a:off x="0" y="0"/>
                      <a:ext cx="5694680" cy="7828280"/>
                    </a:xfrm>
                    <a:prstGeom prst="rect">
                      <a:avLst/>
                    </a:prstGeom>
                    <a:noFill/>
                    <a:ln>
                      <a:noFill/>
                    </a:ln>
                  </pic:spPr>
                </pic:pic>
              </a:graphicData>
            </a:graphic>
          </wp:inline>
        </w:drawing>
      </w:r>
    </w:p>
    <w:p w:rsidR="00F42082" w:rsidRDefault="0084032F">
      <w:pPr>
        <w:ind w:firstLineChars="0" w:firstLine="0"/>
        <w:jc w:val="center"/>
        <w:rPr>
          <w:b/>
          <w:bCs/>
          <w:szCs w:val="28"/>
        </w:rPr>
      </w:pPr>
      <w:r>
        <w:rPr>
          <w:rFonts w:hint="eastAsia"/>
          <w:b/>
          <w:bCs/>
          <w:szCs w:val="28"/>
        </w:rPr>
        <w:lastRenderedPageBreak/>
        <w:t>关于《原湖南省金朝彩印包装有限公司地块土壤污染状况</w:t>
      </w:r>
    </w:p>
    <w:p w:rsidR="00F42082" w:rsidRDefault="0084032F">
      <w:pPr>
        <w:ind w:firstLineChars="0" w:firstLine="0"/>
        <w:jc w:val="center"/>
        <w:rPr>
          <w:b/>
          <w:bCs/>
          <w:szCs w:val="28"/>
        </w:rPr>
      </w:pPr>
      <w:r>
        <w:rPr>
          <w:rFonts w:hint="eastAsia"/>
          <w:b/>
          <w:bCs/>
          <w:szCs w:val="28"/>
        </w:rPr>
        <w:t>初步调查报告专家评审意见》的答复</w:t>
      </w:r>
    </w:p>
    <w:p w:rsidR="00F42082" w:rsidRDefault="0084032F">
      <w:pPr>
        <w:numPr>
          <w:ilvl w:val="0"/>
          <w:numId w:val="2"/>
        </w:numPr>
        <w:ind w:firstLineChars="0" w:firstLine="562"/>
        <w:rPr>
          <w:b/>
          <w:bCs/>
          <w:szCs w:val="28"/>
        </w:rPr>
      </w:pPr>
      <w:r>
        <w:rPr>
          <w:rFonts w:hint="eastAsia"/>
          <w:b/>
          <w:bCs/>
          <w:szCs w:val="28"/>
        </w:rPr>
        <w:t>完善第一阶段调查，细化周边工业企业调查分析、企业生产历史沿革说</w:t>
      </w:r>
      <w:r>
        <w:rPr>
          <w:rFonts w:hint="eastAsia"/>
          <w:b/>
          <w:bCs/>
          <w:szCs w:val="28"/>
        </w:rPr>
        <w:t>明，重点分析主要生产过程原辅材料使用情况，原主</w:t>
      </w:r>
      <w:r>
        <w:rPr>
          <w:rFonts w:hint="eastAsia"/>
          <w:b/>
          <w:bCs/>
          <w:szCs w:val="28"/>
        </w:rPr>
        <w:t>要污染防治措施说</w:t>
      </w:r>
      <w:r>
        <w:rPr>
          <w:rFonts w:hint="eastAsia"/>
          <w:b/>
          <w:bCs/>
          <w:szCs w:val="28"/>
        </w:rPr>
        <w:t>明，完善特征污染因子识别、选取分析。</w:t>
      </w:r>
    </w:p>
    <w:p w:rsidR="00F42082" w:rsidRDefault="0084032F">
      <w:pPr>
        <w:pStyle w:val="1"/>
        <w:ind w:firstLine="560"/>
        <w:rPr>
          <w:rFonts w:eastAsia="仿宋"/>
          <w:sz w:val="28"/>
          <w:szCs w:val="28"/>
        </w:rPr>
      </w:pPr>
      <w:r>
        <w:rPr>
          <w:rFonts w:eastAsia="仿宋" w:hint="eastAsia"/>
          <w:sz w:val="28"/>
          <w:szCs w:val="28"/>
        </w:rPr>
        <w:t>答复：</w:t>
      </w:r>
      <w:r>
        <w:rPr>
          <w:rFonts w:eastAsia="仿宋" w:hint="eastAsia"/>
          <w:sz w:val="28"/>
          <w:szCs w:val="24"/>
        </w:rPr>
        <w:t>根据专家修改意见，已细化周边工业企业调查分析（见</w:t>
      </w:r>
      <w:r>
        <w:rPr>
          <w:rFonts w:eastAsia="仿宋" w:hint="eastAsia"/>
          <w:sz w:val="28"/>
          <w:szCs w:val="24"/>
        </w:rPr>
        <w:t>P14</w:t>
      </w:r>
      <w:r>
        <w:rPr>
          <w:rFonts w:eastAsia="仿宋" w:hint="eastAsia"/>
          <w:sz w:val="28"/>
          <w:szCs w:val="24"/>
        </w:rPr>
        <w:t>）；已补充企业生产历史沿革说明（见</w:t>
      </w:r>
      <w:r>
        <w:rPr>
          <w:rFonts w:eastAsia="仿宋" w:hint="eastAsia"/>
          <w:sz w:val="28"/>
          <w:szCs w:val="24"/>
        </w:rPr>
        <w:t>P1</w:t>
      </w:r>
      <w:r>
        <w:rPr>
          <w:rFonts w:eastAsia="仿宋" w:hint="eastAsia"/>
          <w:sz w:val="28"/>
          <w:szCs w:val="24"/>
        </w:rPr>
        <w:t>）；已补充项目废水、废气及固废防治措施说明（见</w:t>
      </w:r>
      <w:r>
        <w:rPr>
          <w:rFonts w:eastAsia="仿宋" w:hint="eastAsia"/>
          <w:sz w:val="28"/>
          <w:szCs w:val="24"/>
        </w:rPr>
        <w:t>P21</w:t>
      </w:r>
      <w:r>
        <w:rPr>
          <w:rFonts w:eastAsia="仿宋" w:hint="eastAsia"/>
          <w:sz w:val="28"/>
          <w:szCs w:val="24"/>
        </w:rPr>
        <w:t>）；已分析主要生产过程原辅材料使用情况（见</w:t>
      </w:r>
      <w:r>
        <w:rPr>
          <w:rFonts w:eastAsia="仿宋" w:hint="eastAsia"/>
          <w:sz w:val="28"/>
          <w:szCs w:val="24"/>
        </w:rPr>
        <w:t>P19</w:t>
      </w:r>
      <w:r>
        <w:rPr>
          <w:rFonts w:eastAsia="仿宋" w:hint="eastAsia"/>
          <w:sz w:val="28"/>
          <w:szCs w:val="24"/>
        </w:rPr>
        <w:t>）；已完善特征污染因子识别、选取分析（见</w:t>
      </w:r>
      <w:r>
        <w:rPr>
          <w:rFonts w:eastAsia="仿宋" w:hint="eastAsia"/>
          <w:sz w:val="28"/>
          <w:szCs w:val="24"/>
        </w:rPr>
        <w:t>P24-25</w:t>
      </w:r>
      <w:r>
        <w:rPr>
          <w:rFonts w:eastAsia="仿宋" w:hint="eastAsia"/>
          <w:sz w:val="28"/>
          <w:szCs w:val="24"/>
        </w:rPr>
        <w:t>）。</w:t>
      </w:r>
    </w:p>
    <w:p w:rsidR="00F42082" w:rsidRDefault="0084032F">
      <w:pPr>
        <w:numPr>
          <w:ilvl w:val="0"/>
          <w:numId w:val="2"/>
        </w:numPr>
        <w:ind w:firstLineChars="0" w:firstLine="562"/>
        <w:rPr>
          <w:b/>
          <w:bCs/>
          <w:szCs w:val="28"/>
        </w:rPr>
      </w:pPr>
      <w:r>
        <w:rPr>
          <w:rFonts w:hint="eastAsia"/>
          <w:b/>
          <w:bCs/>
          <w:szCs w:val="28"/>
        </w:rPr>
        <w:t>根</w:t>
      </w:r>
      <w:r>
        <w:rPr>
          <w:rFonts w:hint="eastAsia"/>
          <w:b/>
          <w:bCs/>
          <w:szCs w:val="28"/>
        </w:rPr>
        <w:t>据原厂区生产功能分区，细化监测点位选取合理性分析。</w:t>
      </w:r>
    </w:p>
    <w:p w:rsidR="00F42082" w:rsidRDefault="0084032F">
      <w:pPr>
        <w:pStyle w:val="1"/>
        <w:ind w:firstLine="560"/>
        <w:rPr>
          <w:rFonts w:eastAsia="仿宋"/>
          <w:sz w:val="28"/>
          <w:szCs w:val="28"/>
        </w:rPr>
      </w:pPr>
      <w:r>
        <w:rPr>
          <w:rFonts w:eastAsia="仿宋" w:hint="eastAsia"/>
          <w:sz w:val="28"/>
          <w:szCs w:val="28"/>
        </w:rPr>
        <w:t>答复：根据专家修改意见，已根据原厂区生产功能分区细化监测点位选取原因（见</w:t>
      </w:r>
      <w:r>
        <w:rPr>
          <w:rFonts w:eastAsia="仿宋" w:hint="eastAsia"/>
          <w:sz w:val="28"/>
          <w:szCs w:val="28"/>
        </w:rPr>
        <w:t>P29-30</w:t>
      </w:r>
      <w:r>
        <w:rPr>
          <w:rFonts w:eastAsia="仿宋" w:hint="eastAsia"/>
          <w:sz w:val="28"/>
          <w:szCs w:val="28"/>
        </w:rPr>
        <w:t>）。</w:t>
      </w:r>
    </w:p>
    <w:p w:rsidR="00F42082" w:rsidRDefault="0084032F">
      <w:pPr>
        <w:numPr>
          <w:ilvl w:val="0"/>
          <w:numId w:val="2"/>
        </w:numPr>
        <w:ind w:firstLineChars="0" w:firstLine="562"/>
        <w:rPr>
          <w:b/>
          <w:bCs/>
          <w:szCs w:val="28"/>
        </w:rPr>
      </w:pPr>
      <w:r>
        <w:rPr>
          <w:rFonts w:hint="eastAsia"/>
          <w:b/>
          <w:bCs/>
          <w:szCs w:val="28"/>
        </w:rPr>
        <w:t>完善地块区域水文地质情况说明，说明地下水流场，完善地下水布点合理性分析。</w:t>
      </w:r>
    </w:p>
    <w:p w:rsidR="00F42082" w:rsidRDefault="0084032F" w:rsidP="00F16659">
      <w:pPr>
        <w:pStyle w:val="1"/>
        <w:ind w:firstLine="560"/>
        <w:rPr>
          <w:rFonts w:eastAsia="仿宋"/>
          <w:sz w:val="28"/>
          <w:szCs w:val="28"/>
        </w:rPr>
      </w:pPr>
      <w:r>
        <w:rPr>
          <w:rFonts w:eastAsia="仿宋" w:hint="eastAsia"/>
          <w:sz w:val="28"/>
          <w:szCs w:val="28"/>
        </w:rPr>
        <w:t>答复：已完善地下水布点分析（见</w:t>
      </w:r>
      <w:r>
        <w:rPr>
          <w:rFonts w:eastAsia="仿宋" w:hint="eastAsia"/>
          <w:sz w:val="28"/>
          <w:szCs w:val="28"/>
        </w:rPr>
        <w:t>P31</w:t>
      </w:r>
      <w:r>
        <w:rPr>
          <w:rFonts w:eastAsia="仿宋" w:hint="eastAsia"/>
          <w:sz w:val="28"/>
          <w:szCs w:val="28"/>
        </w:rPr>
        <w:t>）</w:t>
      </w:r>
      <w:r>
        <w:rPr>
          <w:rFonts w:eastAsia="仿宋" w:hint="eastAsia"/>
          <w:sz w:val="28"/>
          <w:szCs w:val="28"/>
        </w:rPr>
        <w:t>，已完善地块区域地下水情况（</w:t>
      </w:r>
      <w:r>
        <w:rPr>
          <w:rFonts w:eastAsia="仿宋" w:hint="eastAsia"/>
          <w:sz w:val="28"/>
          <w:szCs w:val="28"/>
        </w:rPr>
        <w:t>P13</w:t>
      </w:r>
      <w:r>
        <w:rPr>
          <w:rFonts w:eastAsia="仿宋" w:hint="eastAsia"/>
          <w:sz w:val="28"/>
          <w:szCs w:val="28"/>
        </w:rPr>
        <w:t>）。</w:t>
      </w:r>
    </w:p>
    <w:p w:rsidR="00F42082" w:rsidRDefault="0084032F">
      <w:pPr>
        <w:numPr>
          <w:ilvl w:val="0"/>
          <w:numId w:val="2"/>
        </w:numPr>
        <w:ind w:firstLineChars="0" w:firstLine="562"/>
        <w:rPr>
          <w:b/>
          <w:bCs/>
          <w:szCs w:val="28"/>
        </w:rPr>
      </w:pPr>
      <w:r>
        <w:rPr>
          <w:rFonts w:hint="eastAsia"/>
          <w:b/>
          <w:bCs/>
          <w:szCs w:val="28"/>
        </w:rPr>
        <w:t>完善规划用途说明及规划图。完善人员访谈记录、编制单位承诺书、申请人承诺书、实</w:t>
      </w:r>
      <w:bookmarkStart w:id="1" w:name="_GoBack"/>
      <w:bookmarkEnd w:id="1"/>
      <w:r>
        <w:rPr>
          <w:rFonts w:hint="eastAsia"/>
          <w:b/>
          <w:bCs/>
          <w:szCs w:val="28"/>
        </w:rPr>
        <w:t>验室检测资质能力范围说明等附图附件。</w:t>
      </w:r>
    </w:p>
    <w:p w:rsidR="00F42082" w:rsidRDefault="0084032F">
      <w:pPr>
        <w:jc w:val="left"/>
        <w:rPr>
          <w:szCs w:val="28"/>
        </w:rPr>
        <w:sectPr w:rsidR="00F42082">
          <w:pgSz w:w="11850" w:h="16783"/>
          <w:pgMar w:top="1440" w:right="1440" w:bottom="1440" w:left="1440" w:header="851" w:footer="850" w:gutter="0"/>
          <w:pgNumType w:fmt="upperRoman" w:start="1"/>
          <w:cols w:space="720"/>
          <w:docGrid w:type="lines" w:linePitch="312"/>
        </w:sectPr>
      </w:pPr>
      <w:r>
        <w:rPr>
          <w:rFonts w:hint="eastAsia"/>
          <w:szCs w:val="28"/>
        </w:rPr>
        <w:t>答复：根据专家修改意见，</w:t>
      </w:r>
      <w:r>
        <w:rPr>
          <w:rFonts w:hint="eastAsia"/>
          <w:szCs w:val="28"/>
        </w:rPr>
        <w:t>已补充</w:t>
      </w:r>
      <w:r>
        <w:rPr>
          <w:rFonts w:hint="eastAsia"/>
          <w:szCs w:val="28"/>
        </w:rPr>
        <w:t>申请人承诺书</w:t>
      </w:r>
      <w:r>
        <w:rPr>
          <w:rFonts w:hint="eastAsia"/>
          <w:szCs w:val="28"/>
        </w:rPr>
        <w:t>（见</w:t>
      </w:r>
      <w:r>
        <w:rPr>
          <w:rFonts w:hint="eastAsia"/>
          <w:szCs w:val="28"/>
        </w:rPr>
        <w:t>P157</w:t>
      </w:r>
      <w:r>
        <w:rPr>
          <w:rFonts w:hint="eastAsia"/>
          <w:szCs w:val="28"/>
        </w:rPr>
        <w:t>，附件</w:t>
      </w:r>
      <w:r>
        <w:rPr>
          <w:rFonts w:hint="eastAsia"/>
          <w:szCs w:val="28"/>
        </w:rPr>
        <w:t>8</w:t>
      </w:r>
      <w:r>
        <w:rPr>
          <w:rFonts w:hint="eastAsia"/>
          <w:szCs w:val="28"/>
        </w:rPr>
        <w:t>）；已补充</w:t>
      </w:r>
      <w:r>
        <w:rPr>
          <w:rFonts w:hint="eastAsia"/>
          <w:szCs w:val="28"/>
        </w:rPr>
        <w:t>实验室检测资质能力范围说明</w:t>
      </w:r>
      <w:r>
        <w:rPr>
          <w:rFonts w:hint="eastAsia"/>
          <w:szCs w:val="28"/>
        </w:rPr>
        <w:t>（见</w:t>
      </w:r>
      <w:r>
        <w:rPr>
          <w:rFonts w:hint="eastAsia"/>
          <w:szCs w:val="28"/>
        </w:rPr>
        <w:t>P114</w:t>
      </w:r>
      <w:r>
        <w:rPr>
          <w:rFonts w:hint="eastAsia"/>
          <w:szCs w:val="28"/>
        </w:rPr>
        <w:t>，附件</w:t>
      </w:r>
      <w:r>
        <w:rPr>
          <w:rFonts w:hint="eastAsia"/>
          <w:szCs w:val="28"/>
        </w:rPr>
        <w:t>7</w:t>
      </w:r>
      <w:r>
        <w:rPr>
          <w:rFonts w:hint="eastAsia"/>
          <w:szCs w:val="28"/>
        </w:rPr>
        <w:t>）；已补充编制单位承诺书（见</w:t>
      </w:r>
      <w:r>
        <w:rPr>
          <w:rFonts w:hint="eastAsia"/>
          <w:szCs w:val="28"/>
        </w:rPr>
        <w:t>P158</w:t>
      </w:r>
      <w:r>
        <w:rPr>
          <w:rFonts w:hint="eastAsia"/>
          <w:szCs w:val="28"/>
        </w:rPr>
        <w:t>，附件</w:t>
      </w:r>
      <w:r>
        <w:rPr>
          <w:rFonts w:hint="eastAsia"/>
          <w:szCs w:val="28"/>
        </w:rPr>
        <w:t>9</w:t>
      </w:r>
      <w:r>
        <w:rPr>
          <w:rFonts w:hint="eastAsia"/>
          <w:szCs w:val="28"/>
        </w:rPr>
        <w:t>）；已补充人员访谈记录（见</w:t>
      </w:r>
      <w:r>
        <w:rPr>
          <w:rFonts w:hint="eastAsia"/>
          <w:szCs w:val="28"/>
        </w:rPr>
        <w:t>P98</w:t>
      </w:r>
      <w:r>
        <w:rPr>
          <w:rFonts w:hint="eastAsia"/>
          <w:szCs w:val="28"/>
        </w:rPr>
        <w:t>，附件</w:t>
      </w:r>
      <w:r>
        <w:rPr>
          <w:rFonts w:hint="eastAsia"/>
          <w:szCs w:val="28"/>
        </w:rPr>
        <w:t>4</w:t>
      </w:r>
      <w:r>
        <w:rPr>
          <w:rFonts w:hint="eastAsia"/>
          <w:szCs w:val="28"/>
        </w:rPr>
        <w:t>）；已完善规划用途说明及规划图（见</w:t>
      </w:r>
      <w:r>
        <w:rPr>
          <w:rFonts w:hint="eastAsia"/>
          <w:szCs w:val="28"/>
        </w:rPr>
        <w:t>P24</w:t>
      </w:r>
      <w:r>
        <w:rPr>
          <w:rFonts w:hint="eastAsia"/>
          <w:szCs w:val="28"/>
        </w:rPr>
        <w:t>，</w:t>
      </w:r>
      <w:r>
        <w:rPr>
          <w:rFonts w:hint="eastAsia"/>
          <w:szCs w:val="28"/>
        </w:rPr>
        <w:t>P108</w:t>
      </w:r>
      <w:r>
        <w:rPr>
          <w:rFonts w:hint="eastAsia"/>
          <w:szCs w:val="28"/>
        </w:rPr>
        <w:t>附件</w:t>
      </w:r>
      <w:r>
        <w:rPr>
          <w:rFonts w:hint="eastAsia"/>
          <w:szCs w:val="28"/>
        </w:rPr>
        <w:t>5</w:t>
      </w:r>
      <w:r>
        <w:rPr>
          <w:rFonts w:hint="eastAsia"/>
          <w:szCs w:val="28"/>
        </w:rPr>
        <w:t>）。</w:t>
      </w:r>
    </w:p>
    <w:p w:rsidR="00F42082" w:rsidRDefault="0084032F">
      <w:pPr>
        <w:tabs>
          <w:tab w:val="right" w:leader="dot" w:pos="9026"/>
        </w:tabs>
        <w:ind w:firstLineChars="0" w:firstLine="0"/>
        <w:jc w:val="center"/>
        <w:rPr>
          <w:rFonts w:eastAsia="宋体"/>
          <w:shd w:val="clear" w:color="FFFFFF" w:fill="D9D9D9"/>
        </w:rPr>
      </w:pPr>
      <w:r>
        <w:rPr>
          <w:rFonts w:hint="eastAsia"/>
          <w:b/>
          <w:bCs/>
          <w:sz w:val="40"/>
          <w:szCs w:val="40"/>
        </w:rPr>
        <w:lastRenderedPageBreak/>
        <w:t>目</w:t>
      </w:r>
      <w:r>
        <w:rPr>
          <w:rFonts w:hint="eastAsia"/>
          <w:b/>
          <w:bCs/>
          <w:sz w:val="40"/>
          <w:szCs w:val="40"/>
        </w:rPr>
        <w:t xml:space="preserve"> </w:t>
      </w:r>
      <w:r>
        <w:rPr>
          <w:rFonts w:hint="eastAsia"/>
          <w:b/>
          <w:bCs/>
          <w:sz w:val="40"/>
          <w:szCs w:val="40"/>
        </w:rPr>
        <w:t>录</w:t>
      </w:r>
      <w:r w:rsidR="00F42082" w:rsidRPr="00F42082">
        <w:rPr>
          <w:rFonts w:eastAsia="宋体"/>
          <w:sz w:val="24"/>
          <w:shd w:val="clear" w:color="FFFFFF" w:fill="D9D9D9"/>
        </w:rPr>
        <w:fldChar w:fldCharType="begin"/>
      </w:r>
      <w:r>
        <w:rPr>
          <w:rFonts w:eastAsia="宋体"/>
          <w:sz w:val="24"/>
          <w:shd w:val="clear" w:color="FFFFFF" w:fill="D9D9D9"/>
        </w:rPr>
        <w:instrText xml:space="preserve">TOC \o "1-3" \h \u </w:instrText>
      </w:r>
      <w:r w:rsidR="00F42082" w:rsidRPr="00F42082">
        <w:rPr>
          <w:rFonts w:eastAsia="宋体"/>
          <w:sz w:val="24"/>
          <w:shd w:val="clear" w:color="FFFFFF" w:fill="D9D9D9"/>
        </w:rPr>
        <w:fldChar w:fldCharType="separate"/>
      </w:r>
    </w:p>
    <w:p w:rsidR="00F42082" w:rsidRDefault="00F42082" w:rsidP="00F16659">
      <w:pPr>
        <w:pStyle w:val="11"/>
        <w:tabs>
          <w:tab w:val="right" w:leader="dot" w:pos="8970"/>
        </w:tabs>
        <w:ind w:firstLine="562"/>
        <w:rPr>
          <w:szCs w:val="28"/>
        </w:rPr>
      </w:pPr>
      <w:hyperlink w:anchor="_Toc19327" w:history="1">
        <w:r w:rsidR="0084032F">
          <w:rPr>
            <w:szCs w:val="28"/>
          </w:rPr>
          <w:t xml:space="preserve">1. </w:t>
        </w:r>
        <w:r w:rsidR="0084032F">
          <w:rPr>
            <w:szCs w:val="28"/>
          </w:rPr>
          <w:t>前言</w:t>
        </w:r>
        <w:r w:rsidR="0084032F">
          <w:rPr>
            <w:szCs w:val="28"/>
          </w:rPr>
          <w:tab/>
        </w:r>
        <w:r>
          <w:rPr>
            <w:szCs w:val="28"/>
          </w:rPr>
          <w:fldChar w:fldCharType="begin"/>
        </w:r>
        <w:r w:rsidR="0084032F">
          <w:rPr>
            <w:szCs w:val="28"/>
          </w:rPr>
          <w:instrText xml:space="preserve"> PAGEREF _Toc19327 \h </w:instrText>
        </w:r>
        <w:r>
          <w:rPr>
            <w:szCs w:val="28"/>
          </w:rPr>
        </w:r>
        <w:r>
          <w:rPr>
            <w:szCs w:val="28"/>
          </w:rPr>
          <w:fldChar w:fldCharType="separate"/>
        </w:r>
        <w:r w:rsidR="0084032F">
          <w:rPr>
            <w:szCs w:val="28"/>
          </w:rPr>
          <w:t>1</w:t>
        </w:r>
        <w:r>
          <w:rPr>
            <w:szCs w:val="28"/>
          </w:rPr>
          <w:fldChar w:fldCharType="end"/>
        </w:r>
      </w:hyperlink>
    </w:p>
    <w:p w:rsidR="00F42082" w:rsidRDefault="00F42082" w:rsidP="00F16659">
      <w:pPr>
        <w:pStyle w:val="11"/>
        <w:tabs>
          <w:tab w:val="right" w:leader="dot" w:pos="8970"/>
        </w:tabs>
        <w:ind w:firstLine="562"/>
        <w:rPr>
          <w:szCs w:val="28"/>
        </w:rPr>
      </w:pPr>
      <w:hyperlink w:anchor="_Toc4747" w:history="1">
        <w:r w:rsidR="0084032F">
          <w:rPr>
            <w:szCs w:val="28"/>
          </w:rPr>
          <w:t xml:space="preserve">2. </w:t>
        </w:r>
        <w:r w:rsidR="0084032F">
          <w:rPr>
            <w:szCs w:val="28"/>
          </w:rPr>
          <w:t>概述</w:t>
        </w:r>
        <w:r w:rsidR="0084032F">
          <w:rPr>
            <w:szCs w:val="28"/>
          </w:rPr>
          <w:tab/>
        </w:r>
        <w:r>
          <w:rPr>
            <w:szCs w:val="28"/>
          </w:rPr>
          <w:fldChar w:fldCharType="begin"/>
        </w:r>
        <w:r w:rsidR="0084032F">
          <w:rPr>
            <w:szCs w:val="28"/>
          </w:rPr>
          <w:instrText xml:space="preserve"> PAGEREF _Toc4747 \h </w:instrText>
        </w:r>
        <w:r>
          <w:rPr>
            <w:szCs w:val="28"/>
          </w:rPr>
        </w:r>
        <w:r>
          <w:rPr>
            <w:szCs w:val="28"/>
          </w:rPr>
          <w:fldChar w:fldCharType="separate"/>
        </w:r>
        <w:r w:rsidR="0084032F">
          <w:rPr>
            <w:szCs w:val="28"/>
          </w:rPr>
          <w:t>3</w:t>
        </w:r>
        <w:r>
          <w:rPr>
            <w:szCs w:val="28"/>
          </w:rPr>
          <w:fldChar w:fldCharType="end"/>
        </w:r>
      </w:hyperlink>
    </w:p>
    <w:p w:rsidR="00F42082" w:rsidRDefault="00F42082">
      <w:pPr>
        <w:pStyle w:val="20"/>
        <w:tabs>
          <w:tab w:val="right" w:leader="dot" w:pos="8970"/>
        </w:tabs>
        <w:ind w:firstLineChars="400" w:firstLine="1120"/>
        <w:rPr>
          <w:szCs w:val="28"/>
        </w:rPr>
      </w:pPr>
      <w:hyperlink w:anchor="_Toc17595" w:history="1">
        <w:r w:rsidR="0084032F">
          <w:rPr>
            <w:szCs w:val="28"/>
          </w:rPr>
          <w:t xml:space="preserve">2.1 </w:t>
        </w:r>
        <w:r w:rsidR="0084032F">
          <w:rPr>
            <w:szCs w:val="28"/>
          </w:rPr>
          <w:t>调查目的和调查原则</w:t>
        </w:r>
        <w:r w:rsidR="0084032F">
          <w:rPr>
            <w:szCs w:val="28"/>
          </w:rPr>
          <w:tab/>
        </w:r>
        <w:r>
          <w:rPr>
            <w:szCs w:val="28"/>
          </w:rPr>
          <w:fldChar w:fldCharType="begin"/>
        </w:r>
        <w:r w:rsidR="0084032F">
          <w:rPr>
            <w:szCs w:val="28"/>
          </w:rPr>
          <w:instrText xml:space="preserve"> PAGEREF _Toc17595 \h </w:instrText>
        </w:r>
        <w:r>
          <w:rPr>
            <w:szCs w:val="28"/>
          </w:rPr>
        </w:r>
        <w:r>
          <w:rPr>
            <w:szCs w:val="28"/>
          </w:rPr>
          <w:fldChar w:fldCharType="separate"/>
        </w:r>
        <w:r w:rsidR="0084032F">
          <w:rPr>
            <w:szCs w:val="28"/>
          </w:rPr>
          <w:t>3</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20640" w:history="1">
        <w:r w:rsidR="0084032F">
          <w:rPr>
            <w:sz w:val="28"/>
            <w:szCs w:val="28"/>
          </w:rPr>
          <w:t>2</w:t>
        </w:r>
        <w:r w:rsidR="0084032F">
          <w:rPr>
            <w:sz w:val="28"/>
            <w:szCs w:val="28"/>
          </w:rPr>
          <w:t>.</w:t>
        </w:r>
        <w:r w:rsidR="0084032F">
          <w:rPr>
            <w:sz w:val="28"/>
            <w:szCs w:val="28"/>
          </w:rPr>
          <w:t>1</w:t>
        </w:r>
        <w:r w:rsidR="0084032F">
          <w:rPr>
            <w:sz w:val="28"/>
            <w:szCs w:val="28"/>
          </w:rPr>
          <w:t>.</w:t>
        </w:r>
        <w:r w:rsidR="0084032F">
          <w:rPr>
            <w:sz w:val="28"/>
            <w:szCs w:val="28"/>
          </w:rPr>
          <w:t>1</w:t>
        </w:r>
        <w:r w:rsidR="0084032F">
          <w:rPr>
            <w:sz w:val="28"/>
            <w:szCs w:val="28"/>
          </w:rPr>
          <w:t xml:space="preserve"> </w:t>
        </w:r>
        <w:r w:rsidR="0084032F">
          <w:rPr>
            <w:sz w:val="28"/>
            <w:szCs w:val="28"/>
          </w:rPr>
          <w:t>调查目的</w:t>
        </w:r>
        <w:r w:rsidR="0084032F">
          <w:rPr>
            <w:sz w:val="28"/>
            <w:szCs w:val="28"/>
          </w:rPr>
          <w:tab/>
        </w:r>
        <w:r>
          <w:rPr>
            <w:sz w:val="28"/>
            <w:szCs w:val="28"/>
          </w:rPr>
          <w:fldChar w:fldCharType="begin"/>
        </w:r>
        <w:r w:rsidR="0084032F">
          <w:rPr>
            <w:sz w:val="28"/>
            <w:szCs w:val="28"/>
          </w:rPr>
          <w:instrText xml:space="preserve"> PAGEREF _Toc20640 \h </w:instrText>
        </w:r>
        <w:r>
          <w:rPr>
            <w:sz w:val="28"/>
            <w:szCs w:val="28"/>
          </w:rPr>
        </w:r>
        <w:r>
          <w:rPr>
            <w:sz w:val="28"/>
            <w:szCs w:val="28"/>
          </w:rPr>
          <w:fldChar w:fldCharType="separate"/>
        </w:r>
        <w:r w:rsidR="0084032F">
          <w:rPr>
            <w:sz w:val="28"/>
            <w:szCs w:val="28"/>
          </w:rPr>
          <w:t>3</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3616" w:history="1">
        <w:r w:rsidR="0084032F">
          <w:rPr>
            <w:sz w:val="28"/>
            <w:szCs w:val="28"/>
          </w:rPr>
          <w:t>2</w:t>
        </w:r>
        <w:r w:rsidR="0084032F">
          <w:rPr>
            <w:sz w:val="28"/>
            <w:szCs w:val="28"/>
          </w:rPr>
          <w:t>.</w:t>
        </w:r>
        <w:r w:rsidR="0084032F">
          <w:rPr>
            <w:sz w:val="28"/>
            <w:szCs w:val="28"/>
          </w:rPr>
          <w:t>1</w:t>
        </w:r>
        <w:r w:rsidR="0084032F">
          <w:rPr>
            <w:sz w:val="28"/>
            <w:szCs w:val="28"/>
          </w:rPr>
          <w:t>.</w:t>
        </w:r>
        <w:r w:rsidR="0084032F">
          <w:rPr>
            <w:sz w:val="28"/>
            <w:szCs w:val="28"/>
          </w:rPr>
          <w:t>2</w:t>
        </w:r>
        <w:r w:rsidR="0084032F">
          <w:rPr>
            <w:sz w:val="28"/>
            <w:szCs w:val="28"/>
          </w:rPr>
          <w:t xml:space="preserve"> </w:t>
        </w:r>
        <w:r w:rsidR="0084032F">
          <w:rPr>
            <w:sz w:val="28"/>
            <w:szCs w:val="28"/>
          </w:rPr>
          <w:t>调查原则</w:t>
        </w:r>
        <w:r w:rsidR="0084032F">
          <w:rPr>
            <w:sz w:val="28"/>
            <w:szCs w:val="28"/>
          </w:rPr>
          <w:tab/>
        </w:r>
        <w:r>
          <w:rPr>
            <w:sz w:val="28"/>
            <w:szCs w:val="28"/>
          </w:rPr>
          <w:fldChar w:fldCharType="begin"/>
        </w:r>
        <w:r w:rsidR="0084032F">
          <w:rPr>
            <w:sz w:val="28"/>
            <w:szCs w:val="28"/>
          </w:rPr>
          <w:instrText xml:space="preserve"> PAGEREF _Toc23616 \h </w:instrText>
        </w:r>
        <w:r>
          <w:rPr>
            <w:sz w:val="28"/>
            <w:szCs w:val="28"/>
          </w:rPr>
        </w:r>
        <w:r>
          <w:rPr>
            <w:sz w:val="28"/>
            <w:szCs w:val="28"/>
          </w:rPr>
          <w:fldChar w:fldCharType="separate"/>
        </w:r>
        <w:r w:rsidR="0084032F">
          <w:rPr>
            <w:sz w:val="28"/>
            <w:szCs w:val="28"/>
          </w:rPr>
          <w:t>3</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10085" w:history="1">
        <w:r w:rsidR="0084032F">
          <w:rPr>
            <w:bCs/>
            <w:szCs w:val="28"/>
          </w:rPr>
          <w:t>2</w:t>
        </w:r>
        <w:r w:rsidR="0084032F">
          <w:rPr>
            <w:bCs/>
            <w:szCs w:val="28"/>
          </w:rPr>
          <w:t>.</w:t>
        </w:r>
        <w:r w:rsidR="0084032F">
          <w:rPr>
            <w:bCs/>
            <w:szCs w:val="28"/>
          </w:rPr>
          <w:t xml:space="preserve">2 </w:t>
        </w:r>
        <w:r w:rsidR="0084032F">
          <w:rPr>
            <w:szCs w:val="28"/>
          </w:rPr>
          <w:t>调查范围</w:t>
        </w:r>
        <w:r w:rsidR="0084032F">
          <w:rPr>
            <w:szCs w:val="28"/>
          </w:rPr>
          <w:tab/>
        </w:r>
        <w:r>
          <w:rPr>
            <w:szCs w:val="28"/>
          </w:rPr>
          <w:fldChar w:fldCharType="begin"/>
        </w:r>
        <w:r w:rsidR="0084032F">
          <w:rPr>
            <w:szCs w:val="28"/>
          </w:rPr>
          <w:instrText xml:space="preserve"> PAGEREF _Toc10085 \h </w:instrText>
        </w:r>
        <w:r>
          <w:rPr>
            <w:szCs w:val="28"/>
          </w:rPr>
        </w:r>
        <w:r>
          <w:rPr>
            <w:szCs w:val="28"/>
          </w:rPr>
          <w:fldChar w:fldCharType="separate"/>
        </w:r>
        <w:r w:rsidR="0084032F">
          <w:rPr>
            <w:szCs w:val="28"/>
          </w:rPr>
          <w:t>4</w:t>
        </w:r>
        <w:r>
          <w:rPr>
            <w:szCs w:val="28"/>
          </w:rPr>
          <w:fldChar w:fldCharType="end"/>
        </w:r>
      </w:hyperlink>
    </w:p>
    <w:p w:rsidR="00F42082" w:rsidRDefault="00F42082">
      <w:pPr>
        <w:pStyle w:val="20"/>
        <w:tabs>
          <w:tab w:val="right" w:leader="dot" w:pos="8970"/>
        </w:tabs>
        <w:ind w:firstLineChars="400" w:firstLine="1120"/>
        <w:rPr>
          <w:szCs w:val="28"/>
        </w:rPr>
      </w:pPr>
      <w:hyperlink w:anchor="_Toc18456" w:history="1">
        <w:r w:rsidR="0084032F">
          <w:rPr>
            <w:bCs/>
            <w:szCs w:val="28"/>
          </w:rPr>
          <w:t>2</w:t>
        </w:r>
        <w:r w:rsidR="0084032F">
          <w:rPr>
            <w:bCs/>
            <w:szCs w:val="28"/>
          </w:rPr>
          <w:t>.</w:t>
        </w:r>
        <w:r w:rsidR="0084032F">
          <w:rPr>
            <w:bCs/>
            <w:szCs w:val="28"/>
          </w:rPr>
          <w:t xml:space="preserve">3 </w:t>
        </w:r>
        <w:r w:rsidR="0084032F">
          <w:rPr>
            <w:bCs/>
            <w:szCs w:val="28"/>
          </w:rPr>
          <w:t>调查</w:t>
        </w:r>
        <w:r w:rsidR="0084032F">
          <w:rPr>
            <w:szCs w:val="28"/>
          </w:rPr>
          <w:t>依据</w:t>
        </w:r>
        <w:r w:rsidR="0084032F">
          <w:rPr>
            <w:szCs w:val="28"/>
          </w:rPr>
          <w:tab/>
        </w:r>
        <w:r>
          <w:rPr>
            <w:szCs w:val="28"/>
          </w:rPr>
          <w:fldChar w:fldCharType="begin"/>
        </w:r>
        <w:r w:rsidR="0084032F">
          <w:rPr>
            <w:szCs w:val="28"/>
          </w:rPr>
          <w:instrText xml:space="preserve"> PAGEREF _Toc18456 \h </w:instrText>
        </w:r>
        <w:r>
          <w:rPr>
            <w:szCs w:val="28"/>
          </w:rPr>
        </w:r>
        <w:r>
          <w:rPr>
            <w:szCs w:val="28"/>
          </w:rPr>
          <w:fldChar w:fldCharType="separate"/>
        </w:r>
        <w:r w:rsidR="0084032F">
          <w:rPr>
            <w:szCs w:val="28"/>
          </w:rPr>
          <w:t>6</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15119" w:history="1">
        <w:r w:rsidR="0084032F">
          <w:rPr>
            <w:sz w:val="28"/>
            <w:szCs w:val="28"/>
          </w:rPr>
          <w:t>2</w:t>
        </w:r>
        <w:r w:rsidR="0084032F">
          <w:rPr>
            <w:sz w:val="28"/>
            <w:szCs w:val="28"/>
          </w:rPr>
          <w:t>.</w:t>
        </w:r>
        <w:r w:rsidR="0084032F">
          <w:rPr>
            <w:sz w:val="28"/>
            <w:szCs w:val="28"/>
          </w:rPr>
          <w:t>3</w:t>
        </w:r>
        <w:r w:rsidR="0084032F">
          <w:rPr>
            <w:sz w:val="28"/>
            <w:szCs w:val="28"/>
          </w:rPr>
          <w:t>.</w:t>
        </w:r>
        <w:r w:rsidR="0084032F">
          <w:rPr>
            <w:sz w:val="28"/>
            <w:szCs w:val="28"/>
          </w:rPr>
          <w:t>1</w:t>
        </w:r>
        <w:r w:rsidR="0084032F">
          <w:rPr>
            <w:sz w:val="28"/>
            <w:szCs w:val="28"/>
          </w:rPr>
          <w:t xml:space="preserve"> </w:t>
        </w:r>
        <w:r w:rsidR="0084032F">
          <w:rPr>
            <w:sz w:val="28"/>
            <w:szCs w:val="28"/>
          </w:rPr>
          <w:t>国家有关法律法规及规范性文件</w:t>
        </w:r>
        <w:r w:rsidR="0084032F">
          <w:rPr>
            <w:sz w:val="28"/>
            <w:szCs w:val="28"/>
          </w:rPr>
          <w:tab/>
        </w:r>
        <w:r>
          <w:rPr>
            <w:sz w:val="28"/>
            <w:szCs w:val="28"/>
          </w:rPr>
          <w:fldChar w:fldCharType="begin"/>
        </w:r>
        <w:r w:rsidR="0084032F">
          <w:rPr>
            <w:sz w:val="28"/>
            <w:szCs w:val="28"/>
          </w:rPr>
          <w:instrText xml:space="preserve"> PAGEREF _Toc15119 \h </w:instrText>
        </w:r>
        <w:r>
          <w:rPr>
            <w:sz w:val="28"/>
            <w:szCs w:val="28"/>
          </w:rPr>
        </w:r>
        <w:r>
          <w:rPr>
            <w:sz w:val="28"/>
            <w:szCs w:val="28"/>
          </w:rPr>
          <w:fldChar w:fldCharType="separate"/>
        </w:r>
        <w:r w:rsidR="0084032F">
          <w:rPr>
            <w:sz w:val="28"/>
            <w:szCs w:val="28"/>
          </w:rPr>
          <w:t>6</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4266" w:history="1">
        <w:r w:rsidR="0084032F">
          <w:rPr>
            <w:sz w:val="28"/>
            <w:szCs w:val="28"/>
          </w:rPr>
          <w:t>2</w:t>
        </w:r>
        <w:r w:rsidR="0084032F">
          <w:rPr>
            <w:sz w:val="28"/>
            <w:szCs w:val="28"/>
          </w:rPr>
          <w:t>.</w:t>
        </w:r>
        <w:r w:rsidR="0084032F">
          <w:rPr>
            <w:sz w:val="28"/>
            <w:szCs w:val="28"/>
          </w:rPr>
          <w:t>3</w:t>
        </w:r>
        <w:r w:rsidR="0084032F">
          <w:rPr>
            <w:sz w:val="28"/>
            <w:szCs w:val="28"/>
          </w:rPr>
          <w:t>.</w:t>
        </w:r>
        <w:r w:rsidR="0084032F">
          <w:rPr>
            <w:sz w:val="28"/>
            <w:szCs w:val="28"/>
          </w:rPr>
          <w:t>2</w:t>
        </w:r>
        <w:r w:rsidR="0084032F">
          <w:rPr>
            <w:sz w:val="28"/>
            <w:szCs w:val="28"/>
          </w:rPr>
          <w:t xml:space="preserve"> </w:t>
        </w:r>
        <w:r w:rsidR="0084032F">
          <w:rPr>
            <w:sz w:val="28"/>
            <w:szCs w:val="28"/>
          </w:rPr>
          <w:t>相关导则及技术规范</w:t>
        </w:r>
        <w:r w:rsidR="0084032F">
          <w:rPr>
            <w:sz w:val="28"/>
            <w:szCs w:val="28"/>
          </w:rPr>
          <w:tab/>
        </w:r>
        <w:r>
          <w:rPr>
            <w:sz w:val="28"/>
            <w:szCs w:val="28"/>
          </w:rPr>
          <w:fldChar w:fldCharType="begin"/>
        </w:r>
        <w:r w:rsidR="0084032F">
          <w:rPr>
            <w:sz w:val="28"/>
            <w:szCs w:val="28"/>
          </w:rPr>
          <w:instrText xml:space="preserve"> PAGEREF _Toc4266 \h </w:instrText>
        </w:r>
        <w:r>
          <w:rPr>
            <w:sz w:val="28"/>
            <w:szCs w:val="28"/>
          </w:rPr>
        </w:r>
        <w:r>
          <w:rPr>
            <w:sz w:val="28"/>
            <w:szCs w:val="28"/>
          </w:rPr>
          <w:fldChar w:fldCharType="separate"/>
        </w:r>
        <w:r w:rsidR="0084032F">
          <w:rPr>
            <w:sz w:val="28"/>
            <w:szCs w:val="28"/>
          </w:rPr>
          <w:t>6</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15174" w:history="1">
        <w:r w:rsidR="0084032F">
          <w:rPr>
            <w:sz w:val="28"/>
            <w:szCs w:val="28"/>
          </w:rPr>
          <w:t>2</w:t>
        </w:r>
        <w:r w:rsidR="0084032F">
          <w:rPr>
            <w:sz w:val="28"/>
            <w:szCs w:val="28"/>
          </w:rPr>
          <w:t>.</w:t>
        </w:r>
        <w:r w:rsidR="0084032F">
          <w:rPr>
            <w:sz w:val="28"/>
            <w:szCs w:val="28"/>
          </w:rPr>
          <w:t>3</w:t>
        </w:r>
        <w:r w:rsidR="0084032F">
          <w:rPr>
            <w:sz w:val="28"/>
            <w:szCs w:val="28"/>
          </w:rPr>
          <w:t>.</w:t>
        </w:r>
        <w:r w:rsidR="0084032F">
          <w:rPr>
            <w:sz w:val="28"/>
            <w:szCs w:val="28"/>
          </w:rPr>
          <w:t>3</w:t>
        </w:r>
        <w:r w:rsidR="0084032F">
          <w:rPr>
            <w:sz w:val="28"/>
            <w:szCs w:val="28"/>
          </w:rPr>
          <w:t xml:space="preserve"> </w:t>
        </w:r>
        <w:r w:rsidR="0084032F">
          <w:rPr>
            <w:sz w:val="28"/>
            <w:szCs w:val="28"/>
          </w:rPr>
          <w:t>相关标准</w:t>
        </w:r>
        <w:r w:rsidR="0084032F">
          <w:rPr>
            <w:sz w:val="28"/>
            <w:szCs w:val="28"/>
          </w:rPr>
          <w:tab/>
        </w:r>
        <w:r>
          <w:rPr>
            <w:sz w:val="28"/>
            <w:szCs w:val="28"/>
          </w:rPr>
          <w:fldChar w:fldCharType="begin"/>
        </w:r>
        <w:r w:rsidR="0084032F">
          <w:rPr>
            <w:sz w:val="28"/>
            <w:szCs w:val="28"/>
          </w:rPr>
          <w:instrText xml:space="preserve"> PAGEREF _Toc15174 \h </w:instrText>
        </w:r>
        <w:r>
          <w:rPr>
            <w:sz w:val="28"/>
            <w:szCs w:val="28"/>
          </w:rPr>
        </w:r>
        <w:r>
          <w:rPr>
            <w:sz w:val="28"/>
            <w:szCs w:val="28"/>
          </w:rPr>
          <w:fldChar w:fldCharType="separate"/>
        </w:r>
        <w:r w:rsidR="0084032F">
          <w:rPr>
            <w:sz w:val="28"/>
            <w:szCs w:val="28"/>
          </w:rPr>
          <w:t>7</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1595" w:history="1">
        <w:r w:rsidR="0084032F">
          <w:rPr>
            <w:sz w:val="28"/>
            <w:szCs w:val="28"/>
          </w:rPr>
          <w:t>2</w:t>
        </w:r>
        <w:r w:rsidR="0084032F">
          <w:rPr>
            <w:sz w:val="28"/>
            <w:szCs w:val="28"/>
          </w:rPr>
          <w:t>.</w:t>
        </w:r>
        <w:r w:rsidR="0084032F">
          <w:rPr>
            <w:sz w:val="28"/>
            <w:szCs w:val="28"/>
          </w:rPr>
          <w:t>3</w:t>
        </w:r>
        <w:r w:rsidR="0084032F">
          <w:rPr>
            <w:sz w:val="28"/>
            <w:szCs w:val="28"/>
          </w:rPr>
          <w:t>.</w:t>
        </w:r>
        <w:r w:rsidR="0084032F">
          <w:rPr>
            <w:sz w:val="28"/>
            <w:szCs w:val="28"/>
          </w:rPr>
          <w:t>4</w:t>
        </w:r>
        <w:r w:rsidR="0084032F">
          <w:rPr>
            <w:sz w:val="28"/>
            <w:szCs w:val="28"/>
          </w:rPr>
          <w:t xml:space="preserve"> </w:t>
        </w:r>
        <w:r w:rsidR="0084032F">
          <w:rPr>
            <w:sz w:val="28"/>
            <w:szCs w:val="28"/>
          </w:rPr>
          <w:t>其它资料</w:t>
        </w:r>
        <w:r w:rsidR="0084032F">
          <w:rPr>
            <w:sz w:val="28"/>
            <w:szCs w:val="28"/>
          </w:rPr>
          <w:tab/>
        </w:r>
        <w:r>
          <w:rPr>
            <w:sz w:val="28"/>
            <w:szCs w:val="28"/>
          </w:rPr>
          <w:fldChar w:fldCharType="begin"/>
        </w:r>
        <w:r w:rsidR="0084032F">
          <w:rPr>
            <w:sz w:val="28"/>
            <w:szCs w:val="28"/>
          </w:rPr>
          <w:instrText xml:space="preserve"> PAGEREF _Toc21595 \h </w:instrText>
        </w:r>
        <w:r>
          <w:rPr>
            <w:sz w:val="28"/>
            <w:szCs w:val="28"/>
          </w:rPr>
        </w:r>
        <w:r>
          <w:rPr>
            <w:sz w:val="28"/>
            <w:szCs w:val="28"/>
          </w:rPr>
          <w:fldChar w:fldCharType="separate"/>
        </w:r>
        <w:r w:rsidR="0084032F">
          <w:rPr>
            <w:sz w:val="28"/>
            <w:szCs w:val="28"/>
          </w:rPr>
          <w:t>7</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11474" w:history="1">
        <w:r w:rsidR="0084032F">
          <w:rPr>
            <w:bCs/>
            <w:szCs w:val="28"/>
          </w:rPr>
          <w:t>2</w:t>
        </w:r>
        <w:r w:rsidR="0084032F">
          <w:rPr>
            <w:bCs/>
            <w:szCs w:val="28"/>
          </w:rPr>
          <w:t>.</w:t>
        </w:r>
        <w:r w:rsidR="0084032F">
          <w:rPr>
            <w:bCs/>
            <w:szCs w:val="28"/>
          </w:rPr>
          <w:t xml:space="preserve">4 </w:t>
        </w:r>
        <w:r w:rsidR="0084032F">
          <w:rPr>
            <w:szCs w:val="28"/>
          </w:rPr>
          <w:t>调查方法</w:t>
        </w:r>
        <w:r w:rsidR="0084032F">
          <w:rPr>
            <w:szCs w:val="28"/>
          </w:rPr>
          <w:tab/>
        </w:r>
        <w:r>
          <w:rPr>
            <w:szCs w:val="28"/>
          </w:rPr>
          <w:fldChar w:fldCharType="begin"/>
        </w:r>
        <w:r w:rsidR="0084032F">
          <w:rPr>
            <w:szCs w:val="28"/>
          </w:rPr>
          <w:instrText xml:space="preserve"> PAGEREF _Toc11474 \h </w:instrText>
        </w:r>
        <w:r>
          <w:rPr>
            <w:szCs w:val="28"/>
          </w:rPr>
        </w:r>
        <w:r>
          <w:rPr>
            <w:szCs w:val="28"/>
          </w:rPr>
          <w:fldChar w:fldCharType="separate"/>
        </w:r>
        <w:r w:rsidR="0084032F">
          <w:rPr>
            <w:szCs w:val="28"/>
          </w:rPr>
          <w:t>7</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11516" w:history="1">
        <w:r w:rsidR="0084032F">
          <w:rPr>
            <w:sz w:val="28"/>
            <w:szCs w:val="28"/>
          </w:rPr>
          <w:t>2</w:t>
        </w:r>
        <w:r w:rsidR="0084032F">
          <w:rPr>
            <w:sz w:val="28"/>
            <w:szCs w:val="28"/>
          </w:rPr>
          <w:t>.</w:t>
        </w:r>
        <w:r w:rsidR="0084032F">
          <w:rPr>
            <w:sz w:val="28"/>
            <w:szCs w:val="28"/>
          </w:rPr>
          <w:t>4</w:t>
        </w:r>
        <w:r w:rsidR="0084032F">
          <w:rPr>
            <w:sz w:val="28"/>
            <w:szCs w:val="28"/>
          </w:rPr>
          <w:t>.</w:t>
        </w:r>
        <w:r w:rsidR="0084032F">
          <w:rPr>
            <w:sz w:val="28"/>
            <w:szCs w:val="28"/>
          </w:rPr>
          <w:t>1</w:t>
        </w:r>
        <w:r w:rsidR="0084032F">
          <w:rPr>
            <w:sz w:val="28"/>
            <w:szCs w:val="28"/>
          </w:rPr>
          <w:t xml:space="preserve"> </w:t>
        </w:r>
        <w:r w:rsidR="0084032F">
          <w:rPr>
            <w:sz w:val="28"/>
            <w:szCs w:val="28"/>
          </w:rPr>
          <w:t>调查方法</w:t>
        </w:r>
        <w:r w:rsidR="0084032F">
          <w:rPr>
            <w:sz w:val="28"/>
            <w:szCs w:val="28"/>
          </w:rPr>
          <w:tab/>
        </w:r>
        <w:r>
          <w:rPr>
            <w:sz w:val="28"/>
            <w:szCs w:val="28"/>
          </w:rPr>
          <w:fldChar w:fldCharType="begin"/>
        </w:r>
        <w:r w:rsidR="0084032F">
          <w:rPr>
            <w:sz w:val="28"/>
            <w:szCs w:val="28"/>
          </w:rPr>
          <w:instrText xml:space="preserve"> PAGEREF _Toc11516 \h </w:instrText>
        </w:r>
        <w:r>
          <w:rPr>
            <w:sz w:val="28"/>
            <w:szCs w:val="28"/>
          </w:rPr>
        </w:r>
        <w:r>
          <w:rPr>
            <w:sz w:val="28"/>
            <w:szCs w:val="28"/>
          </w:rPr>
          <w:fldChar w:fldCharType="separate"/>
        </w:r>
        <w:r w:rsidR="0084032F">
          <w:rPr>
            <w:sz w:val="28"/>
            <w:szCs w:val="28"/>
          </w:rPr>
          <w:t>7</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9119" w:history="1">
        <w:r w:rsidR="0084032F">
          <w:rPr>
            <w:sz w:val="28"/>
            <w:szCs w:val="28"/>
          </w:rPr>
          <w:t>2</w:t>
        </w:r>
        <w:r w:rsidR="0084032F">
          <w:rPr>
            <w:sz w:val="28"/>
            <w:szCs w:val="28"/>
          </w:rPr>
          <w:t>.</w:t>
        </w:r>
        <w:r w:rsidR="0084032F">
          <w:rPr>
            <w:sz w:val="28"/>
            <w:szCs w:val="28"/>
          </w:rPr>
          <w:t>4</w:t>
        </w:r>
        <w:r w:rsidR="0084032F">
          <w:rPr>
            <w:sz w:val="28"/>
            <w:szCs w:val="28"/>
          </w:rPr>
          <w:t>.</w:t>
        </w:r>
        <w:r w:rsidR="0084032F">
          <w:rPr>
            <w:sz w:val="28"/>
            <w:szCs w:val="28"/>
          </w:rPr>
          <w:t>2</w:t>
        </w:r>
        <w:r w:rsidR="0084032F">
          <w:rPr>
            <w:sz w:val="28"/>
            <w:szCs w:val="28"/>
          </w:rPr>
          <w:t xml:space="preserve"> </w:t>
        </w:r>
        <w:r w:rsidR="0084032F">
          <w:rPr>
            <w:sz w:val="28"/>
            <w:szCs w:val="28"/>
          </w:rPr>
          <w:t>调查技术路线</w:t>
        </w:r>
        <w:r w:rsidR="0084032F">
          <w:rPr>
            <w:sz w:val="28"/>
            <w:szCs w:val="28"/>
          </w:rPr>
          <w:tab/>
        </w:r>
        <w:r>
          <w:rPr>
            <w:sz w:val="28"/>
            <w:szCs w:val="28"/>
          </w:rPr>
          <w:fldChar w:fldCharType="begin"/>
        </w:r>
        <w:r w:rsidR="0084032F">
          <w:rPr>
            <w:sz w:val="28"/>
            <w:szCs w:val="28"/>
          </w:rPr>
          <w:instrText xml:space="preserve"> PAGEREF _Toc29119 \h </w:instrText>
        </w:r>
        <w:r>
          <w:rPr>
            <w:sz w:val="28"/>
            <w:szCs w:val="28"/>
          </w:rPr>
        </w:r>
        <w:r>
          <w:rPr>
            <w:sz w:val="28"/>
            <w:szCs w:val="28"/>
          </w:rPr>
          <w:fldChar w:fldCharType="separate"/>
        </w:r>
        <w:r w:rsidR="0084032F">
          <w:rPr>
            <w:sz w:val="28"/>
            <w:szCs w:val="28"/>
          </w:rPr>
          <w:t>9</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8131" w:history="1">
        <w:r w:rsidR="0084032F">
          <w:rPr>
            <w:sz w:val="28"/>
            <w:szCs w:val="28"/>
          </w:rPr>
          <w:t>2</w:t>
        </w:r>
        <w:r w:rsidR="0084032F">
          <w:rPr>
            <w:sz w:val="28"/>
            <w:szCs w:val="28"/>
          </w:rPr>
          <w:t>.</w:t>
        </w:r>
        <w:r w:rsidR="0084032F">
          <w:rPr>
            <w:sz w:val="28"/>
            <w:szCs w:val="28"/>
          </w:rPr>
          <w:t>4</w:t>
        </w:r>
        <w:r w:rsidR="0084032F">
          <w:rPr>
            <w:sz w:val="28"/>
            <w:szCs w:val="28"/>
          </w:rPr>
          <w:t>.</w:t>
        </w:r>
        <w:r w:rsidR="0084032F">
          <w:rPr>
            <w:sz w:val="28"/>
            <w:szCs w:val="28"/>
          </w:rPr>
          <w:t>3</w:t>
        </w:r>
        <w:r w:rsidR="0084032F">
          <w:rPr>
            <w:sz w:val="28"/>
            <w:szCs w:val="28"/>
          </w:rPr>
          <w:t xml:space="preserve"> </w:t>
        </w:r>
        <w:r w:rsidR="0084032F">
          <w:rPr>
            <w:sz w:val="28"/>
            <w:szCs w:val="28"/>
          </w:rPr>
          <w:t>调查内容</w:t>
        </w:r>
        <w:r w:rsidR="0084032F">
          <w:rPr>
            <w:sz w:val="28"/>
            <w:szCs w:val="28"/>
          </w:rPr>
          <w:tab/>
        </w:r>
        <w:r>
          <w:rPr>
            <w:sz w:val="28"/>
            <w:szCs w:val="28"/>
          </w:rPr>
          <w:fldChar w:fldCharType="begin"/>
        </w:r>
        <w:r w:rsidR="0084032F">
          <w:rPr>
            <w:sz w:val="28"/>
            <w:szCs w:val="28"/>
          </w:rPr>
          <w:instrText xml:space="preserve"> PAGEREF _Toc28131 \h </w:instrText>
        </w:r>
        <w:r>
          <w:rPr>
            <w:sz w:val="28"/>
            <w:szCs w:val="28"/>
          </w:rPr>
        </w:r>
        <w:r>
          <w:rPr>
            <w:sz w:val="28"/>
            <w:szCs w:val="28"/>
          </w:rPr>
          <w:fldChar w:fldCharType="separate"/>
        </w:r>
        <w:r w:rsidR="0084032F">
          <w:rPr>
            <w:sz w:val="28"/>
            <w:szCs w:val="28"/>
          </w:rPr>
          <w:t>9</w:t>
        </w:r>
        <w:r>
          <w:rPr>
            <w:sz w:val="28"/>
            <w:szCs w:val="28"/>
          </w:rPr>
          <w:fldChar w:fldCharType="end"/>
        </w:r>
      </w:hyperlink>
    </w:p>
    <w:p w:rsidR="00F42082" w:rsidRDefault="00F42082" w:rsidP="00F16659">
      <w:pPr>
        <w:pStyle w:val="11"/>
        <w:tabs>
          <w:tab w:val="right" w:leader="dot" w:pos="8970"/>
        </w:tabs>
        <w:ind w:firstLine="562"/>
        <w:rPr>
          <w:szCs w:val="28"/>
        </w:rPr>
      </w:pPr>
      <w:hyperlink w:anchor="_Toc2974" w:history="1">
        <w:r w:rsidR="0084032F">
          <w:rPr>
            <w:szCs w:val="28"/>
          </w:rPr>
          <w:t>3</w:t>
        </w:r>
        <w:r w:rsidR="0084032F">
          <w:rPr>
            <w:szCs w:val="28"/>
          </w:rPr>
          <w:t xml:space="preserve">. </w:t>
        </w:r>
        <w:r w:rsidR="0084032F">
          <w:rPr>
            <w:szCs w:val="28"/>
          </w:rPr>
          <w:t>地块概括</w:t>
        </w:r>
        <w:r w:rsidR="0084032F">
          <w:rPr>
            <w:szCs w:val="28"/>
          </w:rPr>
          <w:tab/>
        </w:r>
        <w:r>
          <w:rPr>
            <w:szCs w:val="28"/>
          </w:rPr>
          <w:fldChar w:fldCharType="begin"/>
        </w:r>
        <w:r w:rsidR="0084032F">
          <w:rPr>
            <w:szCs w:val="28"/>
          </w:rPr>
          <w:instrText xml:space="preserve"> PAGEREF _Toc2974 \h </w:instrText>
        </w:r>
        <w:r>
          <w:rPr>
            <w:szCs w:val="28"/>
          </w:rPr>
        </w:r>
        <w:r>
          <w:rPr>
            <w:szCs w:val="28"/>
          </w:rPr>
          <w:fldChar w:fldCharType="separate"/>
        </w:r>
        <w:r w:rsidR="0084032F">
          <w:rPr>
            <w:szCs w:val="28"/>
          </w:rPr>
          <w:t>11</w:t>
        </w:r>
        <w:r>
          <w:rPr>
            <w:szCs w:val="28"/>
          </w:rPr>
          <w:fldChar w:fldCharType="end"/>
        </w:r>
      </w:hyperlink>
    </w:p>
    <w:p w:rsidR="00F42082" w:rsidRDefault="00F42082">
      <w:pPr>
        <w:pStyle w:val="20"/>
        <w:tabs>
          <w:tab w:val="right" w:leader="dot" w:pos="8970"/>
        </w:tabs>
        <w:ind w:firstLineChars="400" w:firstLine="1120"/>
        <w:rPr>
          <w:szCs w:val="28"/>
        </w:rPr>
      </w:pPr>
      <w:hyperlink w:anchor="_Toc26536" w:history="1">
        <w:r w:rsidR="0084032F">
          <w:rPr>
            <w:bCs/>
            <w:szCs w:val="28"/>
          </w:rPr>
          <w:t>3</w:t>
        </w:r>
        <w:r w:rsidR="0084032F">
          <w:rPr>
            <w:bCs/>
            <w:szCs w:val="28"/>
          </w:rPr>
          <w:t>.1</w:t>
        </w:r>
        <w:r w:rsidR="0084032F">
          <w:rPr>
            <w:bCs/>
            <w:szCs w:val="28"/>
          </w:rPr>
          <w:t xml:space="preserve"> </w:t>
        </w:r>
        <w:r w:rsidR="0084032F">
          <w:rPr>
            <w:bCs/>
            <w:szCs w:val="28"/>
          </w:rPr>
          <w:t>地理位置</w:t>
        </w:r>
        <w:r w:rsidR="0084032F">
          <w:rPr>
            <w:szCs w:val="28"/>
          </w:rPr>
          <w:tab/>
        </w:r>
        <w:r>
          <w:rPr>
            <w:szCs w:val="28"/>
          </w:rPr>
          <w:fldChar w:fldCharType="begin"/>
        </w:r>
        <w:r w:rsidR="0084032F">
          <w:rPr>
            <w:szCs w:val="28"/>
          </w:rPr>
          <w:instrText xml:space="preserve"> PAGEREF _Toc26536 \h </w:instrText>
        </w:r>
        <w:r>
          <w:rPr>
            <w:szCs w:val="28"/>
          </w:rPr>
        </w:r>
        <w:r>
          <w:rPr>
            <w:szCs w:val="28"/>
          </w:rPr>
          <w:fldChar w:fldCharType="separate"/>
        </w:r>
        <w:r w:rsidR="0084032F">
          <w:rPr>
            <w:szCs w:val="28"/>
          </w:rPr>
          <w:t>11</w:t>
        </w:r>
        <w:r>
          <w:rPr>
            <w:szCs w:val="28"/>
          </w:rPr>
          <w:fldChar w:fldCharType="end"/>
        </w:r>
      </w:hyperlink>
    </w:p>
    <w:p w:rsidR="00F42082" w:rsidRDefault="00F42082">
      <w:pPr>
        <w:pStyle w:val="20"/>
        <w:tabs>
          <w:tab w:val="right" w:leader="dot" w:pos="8970"/>
        </w:tabs>
        <w:ind w:firstLineChars="400" w:firstLine="1120"/>
        <w:rPr>
          <w:szCs w:val="28"/>
        </w:rPr>
      </w:pPr>
      <w:hyperlink w:anchor="_Toc12490" w:history="1">
        <w:r w:rsidR="0084032F">
          <w:rPr>
            <w:bCs/>
            <w:szCs w:val="28"/>
          </w:rPr>
          <w:t>3</w:t>
        </w:r>
        <w:r w:rsidR="0084032F">
          <w:rPr>
            <w:bCs/>
            <w:szCs w:val="28"/>
          </w:rPr>
          <w:t>.</w:t>
        </w:r>
        <w:r w:rsidR="0084032F">
          <w:rPr>
            <w:bCs/>
            <w:szCs w:val="28"/>
          </w:rPr>
          <w:t xml:space="preserve">2 </w:t>
        </w:r>
        <w:r w:rsidR="0084032F">
          <w:rPr>
            <w:bCs/>
            <w:szCs w:val="28"/>
          </w:rPr>
          <w:t>区域环境概括</w:t>
        </w:r>
        <w:r w:rsidR="0084032F">
          <w:rPr>
            <w:szCs w:val="28"/>
          </w:rPr>
          <w:tab/>
        </w:r>
        <w:r>
          <w:rPr>
            <w:szCs w:val="28"/>
          </w:rPr>
          <w:fldChar w:fldCharType="begin"/>
        </w:r>
        <w:r w:rsidR="0084032F">
          <w:rPr>
            <w:szCs w:val="28"/>
          </w:rPr>
          <w:instrText xml:space="preserve"> PAGEREF _Toc12490 \h </w:instrText>
        </w:r>
        <w:r>
          <w:rPr>
            <w:szCs w:val="28"/>
          </w:rPr>
        </w:r>
        <w:r>
          <w:rPr>
            <w:szCs w:val="28"/>
          </w:rPr>
          <w:fldChar w:fldCharType="separate"/>
        </w:r>
        <w:r w:rsidR="0084032F">
          <w:rPr>
            <w:szCs w:val="28"/>
          </w:rPr>
          <w:t>11</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1748" w:history="1">
        <w:r w:rsidR="0084032F">
          <w:rPr>
            <w:sz w:val="28"/>
            <w:szCs w:val="28"/>
          </w:rPr>
          <w:t xml:space="preserve">3.2.1 </w:t>
        </w:r>
        <w:r w:rsidR="0084032F">
          <w:rPr>
            <w:sz w:val="28"/>
            <w:szCs w:val="28"/>
          </w:rPr>
          <w:t>地形地貌</w:t>
        </w:r>
        <w:r w:rsidR="0084032F">
          <w:rPr>
            <w:sz w:val="28"/>
            <w:szCs w:val="28"/>
          </w:rPr>
          <w:tab/>
        </w:r>
        <w:r>
          <w:rPr>
            <w:sz w:val="28"/>
            <w:szCs w:val="28"/>
          </w:rPr>
          <w:fldChar w:fldCharType="begin"/>
        </w:r>
        <w:r w:rsidR="0084032F">
          <w:rPr>
            <w:sz w:val="28"/>
            <w:szCs w:val="28"/>
          </w:rPr>
          <w:instrText xml:space="preserve"> PAGEREF _Toc1748 \h </w:instrText>
        </w:r>
        <w:r>
          <w:rPr>
            <w:sz w:val="28"/>
            <w:szCs w:val="28"/>
          </w:rPr>
        </w:r>
        <w:r>
          <w:rPr>
            <w:sz w:val="28"/>
            <w:szCs w:val="28"/>
          </w:rPr>
          <w:fldChar w:fldCharType="separate"/>
        </w:r>
        <w:r w:rsidR="0084032F">
          <w:rPr>
            <w:sz w:val="28"/>
            <w:szCs w:val="28"/>
          </w:rPr>
          <w:t>11</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1722" w:history="1">
        <w:r w:rsidR="0084032F">
          <w:rPr>
            <w:sz w:val="28"/>
            <w:szCs w:val="28"/>
          </w:rPr>
          <w:t xml:space="preserve">3.2.2 </w:t>
        </w:r>
        <w:r w:rsidR="0084032F">
          <w:rPr>
            <w:sz w:val="28"/>
            <w:szCs w:val="28"/>
          </w:rPr>
          <w:t>气象特征及气象条件</w:t>
        </w:r>
        <w:r w:rsidR="0084032F">
          <w:rPr>
            <w:sz w:val="28"/>
            <w:szCs w:val="28"/>
          </w:rPr>
          <w:tab/>
        </w:r>
        <w:r>
          <w:rPr>
            <w:sz w:val="28"/>
            <w:szCs w:val="28"/>
          </w:rPr>
          <w:fldChar w:fldCharType="begin"/>
        </w:r>
        <w:r w:rsidR="0084032F">
          <w:rPr>
            <w:sz w:val="28"/>
            <w:szCs w:val="28"/>
          </w:rPr>
          <w:instrText xml:space="preserve"> PAGEREF _Toc21722 \h </w:instrText>
        </w:r>
        <w:r>
          <w:rPr>
            <w:sz w:val="28"/>
            <w:szCs w:val="28"/>
          </w:rPr>
        </w:r>
        <w:r>
          <w:rPr>
            <w:sz w:val="28"/>
            <w:szCs w:val="28"/>
          </w:rPr>
          <w:fldChar w:fldCharType="separate"/>
        </w:r>
        <w:r w:rsidR="0084032F">
          <w:rPr>
            <w:sz w:val="28"/>
            <w:szCs w:val="28"/>
          </w:rPr>
          <w:t>12</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3335" w:history="1">
        <w:r w:rsidR="0084032F">
          <w:rPr>
            <w:sz w:val="28"/>
            <w:szCs w:val="28"/>
          </w:rPr>
          <w:t xml:space="preserve">3.2.3 </w:t>
        </w:r>
        <w:r w:rsidR="0084032F">
          <w:rPr>
            <w:sz w:val="28"/>
            <w:szCs w:val="28"/>
          </w:rPr>
          <w:t>水文地质特征</w:t>
        </w:r>
        <w:r w:rsidR="0084032F">
          <w:rPr>
            <w:sz w:val="28"/>
            <w:szCs w:val="28"/>
          </w:rPr>
          <w:tab/>
        </w:r>
        <w:r>
          <w:rPr>
            <w:sz w:val="28"/>
            <w:szCs w:val="28"/>
          </w:rPr>
          <w:fldChar w:fldCharType="begin"/>
        </w:r>
        <w:r w:rsidR="0084032F">
          <w:rPr>
            <w:sz w:val="28"/>
            <w:szCs w:val="28"/>
          </w:rPr>
          <w:instrText xml:space="preserve"> PAGEREF _Toc3335 \h </w:instrText>
        </w:r>
        <w:r>
          <w:rPr>
            <w:sz w:val="28"/>
            <w:szCs w:val="28"/>
          </w:rPr>
        </w:r>
        <w:r>
          <w:rPr>
            <w:sz w:val="28"/>
            <w:szCs w:val="28"/>
          </w:rPr>
          <w:fldChar w:fldCharType="separate"/>
        </w:r>
        <w:r w:rsidR="0084032F">
          <w:rPr>
            <w:sz w:val="28"/>
            <w:szCs w:val="28"/>
          </w:rPr>
          <w:t>12</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1453" w:history="1">
        <w:r w:rsidR="0084032F">
          <w:rPr>
            <w:sz w:val="28"/>
            <w:szCs w:val="28"/>
          </w:rPr>
          <w:t xml:space="preserve">3.2.4 </w:t>
        </w:r>
        <w:r w:rsidR="0084032F">
          <w:rPr>
            <w:sz w:val="28"/>
            <w:szCs w:val="28"/>
          </w:rPr>
          <w:t>生态环境</w:t>
        </w:r>
        <w:r w:rsidR="0084032F">
          <w:rPr>
            <w:sz w:val="28"/>
            <w:szCs w:val="28"/>
          </w:rPr>
          <w:tab/>
        </w:r>
        <w:r>
          <w:rPr>
            <w:sz w:val="28"/>
            <w:szCs w:val="28"/>
          </w:rPr>
          <w:fldChar w:fldCharType="begin"/>
        </w:r>
        <w:r w:rsidR="0084032F">
          <w:rPr>
            <w:sz w:val="28"/>
            <w:szCs w:val="28"/>
          </w:rPr>
          <w:instrText xml:space="preserve"> PAGEREF _Toc1453 \h </w:instrText>
        </w:r>
        <w:r>
          <w:rPr>
            <w:sz w:val="28"/>
            <w:szCs w:val="28"/>
          </w:rPr>
        </w:r>
        <w:r>
          <w:rPr>
            <w:sz w:val="28"/>
            <w:szCs w:val="28"/>
          </w:rPr>
          <w:fldChar w:fldCharType="separate"/>
        </w:r>
        <w:r w:rsidR="0084032F">
          <w:rPr>
            <w:sz w:val="28"/>
            <w:szCs w:val="28"/>
          </w:rPr>
          <w:t>13</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24679" w:history="1">
        <w:r w:rsidR="0084032F">
          <w:rPr>
            <w:bCs/>
            <w:szCs w:val="28"/>
          </w:rPr>
          <w:t>3</w:t>
        </w:r>
        <w:r w:rsidR="0084032F">
          <w:rPr>
            <w:bCs/>
            <w:szCs w:val="28"/>
          </w:rPr>
          <w:t>.</w:t>
        </w:r>
        <w:r w:rsidR="0084032F">
          <w:rPr>
            <w:bCs/>
            <w:szCs w:val="28"/>
          </w:rPr>
          <w:t xml:space="preserve">3 </w:t>
        </w:r>
        <w:r w:rsidR="0084032F">
          <w:rPr>
            <w:bCs/>
            <w:szCs w:val="28"/>
          </w:rPr>
          <w:t>敏感目标</w:t>
        </w:r>
        <w:r w:rsidR="0084032F">
          <w:rPr>
            <w:szCs w:val="28"/>
          </w:rPr>
          <w:tab/>
        </w:r>
        <w:r>
          <w:rPr>
            <w:szCs w:val="28"/>
          </w:rPr>
          <w:fldChar w:fldCharType="begin"/>
        </w:r>
        <w:r w:rsidR="0084032F">
          <w:rPr>
            <w:szCs w:val="28"/>
          </w:rPr>
          <w:instrText xml:space="preserve"> PAGEREF _Toc24679 \h </w:instrText>
        </w:r>
        <w:r>
          <w:rPr>
            <w:szCs w:val="28"/>
          </w:rPr>
        </w:r>
        <w:r>
          <w:rPr>
            <w:szCs w:val="28"/>
          </w:rPr>
          <w:fldChar w:fldCharType="separate"/>
        </w:r>
        <w:r w:rsidR="0084032F">
          <w:rPr>
            <w:szCs w:val="28"/>
          </w:rPr>
          <w:t>14</w:t>
        </w:r>
        <w:r>
          <w:rPr>
            <w:szCs w:val="28"/>
          </w:rPr>
          <w:fldChar w:fldCharType="end"/>
        </w:r>
      </w:hyperlink>
    </w:p>
    <w:p w:rsidR="00F42082" w:rsidRDefault="00F42082">
      <w:pPr>
        <w:pStyle w:val="20"/>
        <w:tabs>
          <w:tab w:val="right" w:leader="dot" w:pos="8970"/>
        </w:tabs>
        <w:ind w:firstLineChars="400" w:firstLine="1120"/>
        <w:rPr>
          <w:szCs w:val="28"/>
        </w:rPr>
      </w:pPr>
      <w:hyperlink w:anchor="_Toc18855" w:history="1">
        <w:r w:rsidR="0084032F">
          <w:rPr>
            <w:bCs/>
            <w:szCs w:val="28"/>
          </w:rPr>
          <w:t>3</w:t>
        </w:r>
        <w:r w:rsidR="0084032F">
          <w:rPr>
            <w:bCs/>
            <w:szCs w:val="28"/>
          </w:rPr>
          <w:t>.</w:t>
        </w:r>
        <w:r w:rsidR="0084032F">
          <w:rPr>
            <w:bCs/>
            <w:szCs w:val="28"/>
          </w:rPr>
          <w:t>4</w:t>
        </w:r>
        <w:r w:rsidR="0084032F">
          <w:rPr>
            <w:bCs/>
            <w:szCs w:val="28"/>
          </w:rPr>
          <w:t xml:space="preserve"> </w:t>
        </w:r>
        <w:r w:rsidR="0084032F">
          <w:rPr>
            <w:bCs/>
            <w:szCs w:val="28"/>
          </w:rPr>
          <w:t>地块使用历史和现状</w:t>
        </w:r>
        <w:r w:rsidR="0084032F">
          <w:rPr>
            <w:szCs w:val="28"/>
          </w:rPr>
          <w:tab/>
        </w:r>
        <w:r>
          <w:rPr>
            <w:szCs w:val="28"/>
          </w:rPr>
          <w:fldChar w:fldCharType="begin"/>
        </w:r>
        <w:r w:rsidR="0084032F">
          <w:rPr>
            <w:szCs w:val="28"/>
          </w:rPr>
          <w:instrText xml:space="preserve"> PAGEREF _Toc18855 \h </w:instrText>
        </w:r>
        <w:r>
          <w:rPr>
            <w:szCs w:val="28"/>
          </w:rPr>
        </w:r>
        <w:r>
          <w:rPr>
            <w:szCs w:val="28"/>
          </w:rPr>
          <w:fldChar w:fldCharType="separate"/>
        </w:r>
        <w:r w:rsidR="0084032F">
          <w:rPr>
            <w:szCs w:val="28"/>
          </w:rPr>
          <w:t>15</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2892" w:history="1">
        <w:r w:rsidR="0084032F">
          <w:rPr>
            <w:sz w:val="28"/>
            <w:szCs w:val="28"/>
          </w:rPr>
          <w:t xml:space="preserve">3.4.1 </w:t>
        </w:r>
        <w:r w:rsidR="0084032F">
          <w:rPr>
            <w:sz w:val="28"/>
            <w:szCs w:val="28"/>
          </w:rPr>
          <w:t>地块使用历史概括</w:t>
        </w:r>
        <w:r w:rsidR="0084032F">
          <w:rPr>
            <w:sz w:val="28"/>
            <w:szCs w:val="28"/>
          </w:rPr>
          <w:tab/>
        </w:r>
        <w:r>
          <w:rPr>
            <w:sz w:val="28"/>
            <w:szCs w:val="28"/>
          </w:rPr>
          <w:fldChar w:fldCharType="begin"/>
        </w:r>
        <w:r w:rsidR="0084032F">
          <w:rPr>
            <w:sz w:val="28"/>
            <w:szCs w:val="28"/>
          </w:rPr>
          <w:instrText xml:space="preserve"> PAGEREF _Toc2892 \h </w:instrText>
        </w:r>
        <w:r>
          <w:rPr>
            <w:sz w:val="28"/>
            <w:szCs w:val="28"/>
          </w:rPr>
        </w:r>
        <w:r>
          <w:rPr>
            <w:sz w:val="28"/>
            <w:szCs w:val="28"/>
          </w:rPr>
          <w:fldChar w:fldCharType="separate"/>
        </w:r>
        <w:r w:rsidR="0084032F">
          <w:rPr>
            <w:sz w:val="28"/>
            <w:szCs w:val="28"/>
          </w:rPr>
          <w:t>15</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0769" w:history="1">
        <w:r w:rsidR="0084032F">
          <w:rPr>
            <w:sz w:val="28"/>
            <w:szCs w:val="28"/>
          </w:rPr>
          <w:t xml:space="preserve">3.4.2 </w:t>
        </w:r>
        <w:r w:rsidR="0084032F">
          <w:rPr>
            <w:sz w:val="28"/>
            <w:szCs w:val="28"/>
          </w:rPr>
          <w:t>地块历史生产情况</w:t>
        </w:r>
        <w:r w:rsidR="0084032F">
          <w:rPr>
            <w:sz w:val="28"/>
            <w:szCs w:val="28"/>
          </w:rPr>
          <w:tab/>
        </w:r>
        <w:r>
          <w:rPr>
            <w:sz w:val="28"/>
            <w:szCs w:val="28"/>
          </w:rPr>
          <w:fldChar w:fldCharType="begin"/>
        </w:r>
        <w:r w:rsidR="0084032F">
          <w:rPr>
            <w:sz w:val="28"/>
            <w:szCs w:val="28"/>
          </w:rPr>
          <w:instrText xml:space="preserve"> PAGEREF _Toc20769 \h </w:instrText>
        </w:r>
        <w:r>
          <w:rPr>
            <w:sz w:val="28"/>
            <w:szCs w:val="28"/>
          </w:rPr>
        </w:r>
        <w:r>
          <w:rPr>
            <w:sz w:val="28"/>
            <w:szCs w:val="28"/>
          </w:rPr>
          <w:fldChar w:fldCharType="separate"/>
        </w:r>
        <w:r w:rsidR="0084032F">
          <w:rPr>
            <w:sz w:val="28"/>
            <w:szCs w:val="28"/>
          </w:rPr>
          <w:t>18</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5765" w:history="1">
        <w:r w:rsidR="0084032F">
          <w:rPr>
            <w:sz w:val="28"/>
            <w:szCs w:val="28"/>
          </w:rPr>
          <w:t xml:space="preserve">3.4.3 </w:t>
        </w:r>
        <w:r w:rsidR="0084032F">
          <w:rPr>
            <w:sz w:val="28"/>
            <w:szCs w:val="28"/>
          </w:rPr>
          <w:t>地块现状</w:t>
        </w:r>
        <w:r w:rsidR="0084032F">
          <w:rPr>
            <w:sz w:val="28"/>
            <w:szCs w:val="28"/>
          </w:rPr>
          <w:tab/>
        </w:r>
        <w:r>
          <w:rPr>
            <w:sz w:val="28"/>
            <w:szCs w:val="28"/>
          </w:rPr>
          <w:fldChar w:fldCharType="begin"/>
        </w:r>
        <w:r w:rsidR="0084032F">
          <w:rPr>
            <w:sz w:val="28"/>
            <w:szCs w:val="28"/>
          </w:rPr>
          <w:instrText xml:space="preserve"> PAGEREF _Toc5765 \h </w:instrText>
        </w:r>
        <w:r>
          <w:rPr>
            <w:sz w:val="28"/>
            <w:szCs w:val="28"/>
          </w:rPr>
        </w:r>
        <w:r>
          <w:rPr>
            <w:sz w:val="28"/>
            <w:szCs w:val="28"/>
          </w:rPr>
          <w:fldChar w:fldCharType="separate"/>
        </w:r>
        <w:r w:rsidR="0084032F">
          <w:rPr>
            <w:sz w:val="28"/>
            <w:szCs w:val="28"/>
          </w:rPr>
          <w:t>21</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7198" w:history="1">
        <w:r w:rsidR="0084032F">
          <w:rPr>
            <w:bCs/>
            <w:szCs w:val="28"/>
          </w:rPr>
          <w:t>3</w:t>
        </w:r>
        <w:r w:rsidR="0084032F">
          <w:rPr>
            <w:bCs/>
            <w:szCs w:val="28"/>
          </w:rPr>
          <w:t>.</w:t>
        </w:r>
        <w:r w:rsidR="0084032F">
          <w:rPr>
            <w:bCs/>
            <w:szCs w:val="28"/>
          </w:rPr>
          <w:t>5</w:t>
        </w:r>
        <w:r w:rsidR="0084032F">
          <w:rPr>
            <w:bCs/>
            <w:szCs w:val="28"/>
          </w:rPr>
          <w:t xml:space="preserve"> </w:t>
        </w:r>
        <w:r w:rsidR="0084032F">
          <w:rPr>
            <w:bCs/>
            <w:szCs w:val="28"/>
          </w:rPr>
          <w:t>相邻地块的使用现状和历史</w:t>
        </w:r>
        <w:r w:rsidR="0084032F">
          <w:rPr>
            <w:szCs w:val="28"/>
          </w:rPr>
          <w:tab/>
        </w:r>
        <w:r>
          <w:rPr>
            <w:szCs w:val="28"/>
          </w:rPr>
          <w:fldChar w:fldCharType="begin"/>
        </w:r>
        <w:r w:rsidR="0084032F">
          <w:rPr>
            <w:szCs w:val="28"/>
          </w:rPr>
          <w:instrText xml:space="preserve"> PAGEREF _Toc7198 \h </w:instrText>
        </w:r>
        <w:r>
          <w:rPr>
            <w:szCs w:val="28"/>
          </w:rPr>
        </w:r>
        <w:r>
          <w:rPr>
            <w:szCs w:val="28"/>
          </w:rPr>
          <w:fldChar w:fldCharType="separate"/>
        </w:r>
        <w:r w:rsidR="0084032F">
          <w:rPr>
            <w:szCs w:val="28"/>
          </w:rPr>
          <w:t>21</w:t>
        </w:r>
        <w:r>
          <w:rPr>
            <w:szCs w:val="28"/>
          </w:rPr>
          <w:fldChar w:fldCharType="end"/>
        </w:r>
      </w:hyperlink>
    </w:p>
    <w:p w:rsidR="00F42082" w:rsidRDefault="00F42082">
      <w:pPr>
        <w:pStyle w:val="20"/>
        <w:tabs>
          <w:tab w:val="right" w:leader="dot" w:pos="8970"/>
        </w:tabs>
        <w:ind w:firstLineChars="400" w:firstLine="1120"/>
        <w:rPr>
          <w:szCs w:val="28"/>
        </w:rPr>
      </w:pPr>
      <w:hyperlink w:anchor="_Toc31415" w:history="1">
        <w:r w:rsidR="0084032F">
          <w:rPr>
            <w:bCs/>
            <w:szCs w:val="28"/>
          </w:rPr>
          <w:t>3</w:t>
        </w:r>
        <w:r w:rsidR="0084032F">
          <w:rPr>
            <w:bCs/>
            <w:szCs w:val="28"/>
          </w:rPr>
          <w:t>.</w:t>
        </w:r>
        <w:r w:rsidR="0084032F">
          <w:rPr>
            <w:bCs/>
            <w:szCs w:val="28"/>
          </w:rPr>
          <w:t>6</w:t>
        </w:r>
        <w:r w:rsidR="0084032F">
          <w:rPr>
            <w:bCs/>
            <w:szCs w:val="28"/>
          </w:rPr>
          <w:t xml:space="preserve"> </w:t>
        </w:r>
        <w:r w:rsidR="0084032F">
          <w:rPr>
            <w:bCs/>
            <w:szCs w:val="28"/>
          </w:rPr>
          <w:t>现场踏勘和人员访谈</w:t>
        </w:r>
        <w:r w:rsidR="0084032F">
          <w:rPr>
            <w:szCs w:val="28"/>
          </w:rPr>
          <w:tab/>
        </w:r>
        <w:r>
          <w:rPr>
            <w:szCs w:val="28"/>
          </w:rPr>
          <w:fldChar w:fldCharType="begin"/>
        </w:r>
        <w:r w:rsidR="0084032F">
          <w:rPr>
            <w:szCs w:val="28"/>
          </w:rPr>
          <w:instrText xml:space="preserve"> PAGEREF _Toc31415 \h </w:instrText>
        </w:r>
        <w:r>
          <w:rPr>
            <w:szCs w:val="28"/>
          </w:rPr>
        </w:r>
        <w:r>
          <w:rPr>
            <w:szCs w:val="28"/>
          </w:rPr>
          <w:fldChar w:fldCharType="separate"/>
        </w:r>
        <w:r w:rsidR="0084032F">
          <w:rPr>
            <w:szCs w:val="28"/>
          </w:rPr>
          <w:t>22</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32436" w:history="1">
        <w:r w:rsidR="0084032F">
          <w:rPr>
            <w:sz w:val="28"/>
            <w:szCs w:val="28"/>
          </w:rPr>
          <w:t xml:space="preserve">3.6.1 </w:t>
        </w:r>
        <w:r w:rsidR="0084032F">
          <w:rPr>
            <w:sz w:val="28"/>
            <w:szCs w:val="28"/>
          </w:rPr>
          <w:t>有毒有害物质的储存、使用和处置情况分析</w:t>
        </w:r>
        <w:r w:rsidR="0084032F">
          <w:rPr>
            <w:sz w:val="28"/>
            <w:szCs w:val="28"/>
          </w:rPr>
          <w:tab/>
        </w:r>
        <w:r>
          <w:rPr>
            <w:sz w:val="28"/>
            <w:szCs w:val="28"/>
          </w:rPr>
          <w:fldChar w:fldCharType="begin"/>
        </w:r>
        <w:r w:rsidR="0084032F">
          <w:rPr>
            <w:sz w:val="28"/>
            <w:szCs w:val="28"/>
          </w:rPr>
          <w:instrText xml:space="preserve"> PAGEREF _Toc32436 \h </w:instrText>
        </w:r>
        <w:r>
          <w:rPr>
            <w:sz w:val="28"/>
            <w:szCs w:val="28"/>
          </w:rPr>
        </w:r>
        <w:r>
          <w:rPr>
            <w:sz w:val="28"/>
            <w:szCs w:val="28"/>
          </w:rPr>
          <w:fldChar w:fldCharType="separate"/>
        </w:r>
        <w:r w:rsidR="0084032F">
          <w:rPr>
            <w:sz w:val="28"/>
            <w:szCs w:val="28"/>
          </w:rPr>
          <w:t>23</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453" w:history="1">
        <w:r w:rsidR="0084032F">
          <w:rPr>
            <w:sz w:val="28"/>
            <w:szCs w:val="28"/>
          </w:rPr>
          <w:t xml:space="preserve">3.6.2 </w:t>
        </w:r>
        <w:r w:rsidR="0084032F">
          <w:rPr>
            <w:sz w:val="28"/>
            <w:szCs w:val="28"/>
          </w:rPr>
          <w:t>各类槽罐内物质和泄露评价</w:t>
        </w:r>
        <w:r w:rsidR="0084032F">
          <w:rPr>
            <w:sz w:val="28"/>
            <w:szCs w:val="28"/>
          </w:rPr>
          <w:tab/>
        </w:r>
        <w:r>
          <w:rPr>
            <w:sz w:val="28"/>
            <w:szCs w:val="28"/>
          </w:rPr>
          <w:fldChar w:fldCharType="begin"/>
        </w:r>
        <w:r w:rsidR="0084032F">
          <w:rPr>
            <w:sz w:val="28"/>
            <w:szCs w:val="28"/>
          </w:rPr>
          <w:instrText xml:space="preserve"> PAGEREF _Toc2453 \h </w:instrText>
        </w:r>
        <w:r>
          <w:rPr>
            <w:sz w:val="28"/>
            <w:szCs w:val="28"/>
          </w:rPr>
        </w:r>
        <w:r>
          <w:rPr>
            <w:sz w:val="28"/>
            <w:szCs w:val="28"/>
          </w:rPr>
          <w:fldChar w:fldCharType="separate"/>
        </w:r>
        <w:r w:rsidR="0084032F">
          <w:rPr>
            <w:sz w:val="28"/>
            <w:szCs w:val="28"/>
          </w:rPr>
          <w:t>23</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472" w:history="1">
        <w:r w:rsidR="0084032F">
          <w:rPr>
            <w:sz w:val="28"/>
            <w:szCs w:val="28"/>
          </w:rPr>
          <w:t xml:space="preserve">3.6.3 </w:t>
        </w:r>
        <w:r w:rsidR="0084032F">
          <w:rPr>
            <w:sz w:val="28"/>
            <w:szCs w:val="28"/>
          </w:rPr>
          <w:t>固体废物和危险废物的处置评价</w:t>
        </w:r>
        <w:r w:rsidR="0084032F">
          <w:rPr>
            <w:sz w:val="28"/>
            <w:szCs w:val="28"/>
          </w:rPr>
          <w:tab/>
        </w:r>
        <w:r>
          <w:rPr>
            <w:sz w:val="28"/>
            <w:szCs w:val="28"/>
          </w:rPr>
          <w:fldChar w:fldCharType="begin"/>
        </w:r>
        <w:r w:rsidR="0084032F">
          <w:rPr>
            <w:sz w:val="28"/>
            <w:szCs w:val="28"/>
          </w:rPr>
          <w:instrText xml:space="preserve"> PAGEREF _Toc472 \h </w:instrText>
        </w:r>
        <w:r>
          <w:rPr>
            <w:sz w:val="28"/>
            <w:szCs w:val="28"/>
          </w:rPr>
        </w:r>
        <w:r>
          <w:rPr>
            <w:sz w:val="28"/>
            <w:szCs w:val="28"/>
          </w:rPr>
          <w:fldChar w:fldCharType="separate"/>
        </w:r>
        <w:r w:rsidR="0084032F">
          <w:rPr>
            <w:sz w:val="28"/>
            <w:szCs w:val="28"/>
          </w:rPr>
          <w:t>23</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30219" w:history="1">
        <w:r w:rsidR="0084032F">
          <w:rPr>
            <w:sz w:val="28"/>
            <w:szCs w:val="28"/>
          </w:rPr>
          <w:t xml:space="preserve">3.6.4 </w:t>
        </w:r>
        <w:r w:rsidR="0084032F">
          <w:rPr>
            <w:sz w:val="28"/>
            <w:szCs w:val="28"/>
          </w:rPr>
          <w:t>管线、沟渠泄</w:t>
        </w:r>
        <w:r w:rsidR="0084032F">
          <w:rPr>
            <w:sz w:val="28"/>
            <w:szCs w:val="28"/>
          </w:rPr>
          <w:t>露评价</w:t>
        </w:r>
        <w:r w:rsidR="0084032F">
          <w:rPr>
            <w:sz w:val="28"/>
            <w:szCs w:val="28"/>
          </w:rPr>
          <w:tab/>
        </w:r>
        <w:r>
          <w:rPr>
            <w:sz w:val="28"/>
            <w:szCs w:val="28"/>
          </w:rPr>
          <w:fldChar w:fldCharType="begin"/>
        </w:r>
        <w:r w:rsidR="0084032F">
          <w:rPr>
            <w:sz w:val="28"/>
            <w:szCs w:val="28"/>
          </w:rPr>
          <w:instrText xml:space="preserve"> PAGEREF _Toc30219 \h </w:instrText>
        </w:r>
        <w:r>
          <w:rPr>
            <w:sz w:val="28"/>
            <w:szCs w:val="28"/>
          </w:rPr>
        </w:r>
        <w:r>
          <w:rPr>
            <w:sz w:val="28"/>
            <w:szCs w:val="28"/>
          </w:rPr>
          <w:fldChar w:fldCharType="separate"/>
        </w:r>
        <w:r w:rsidR="0084032F">
          <w:rPr>
            <w:sz w:val="28"/>
            <w:szCs w:val="28"/>
          </w:rPr>
          <w:t>23</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19308" w:history="1">
        <w:r w:rsidR="0084032F">
          <w:rPr>
            <w:sz w:val="28"/>
            <w:szCs w:val="28"/>
          </w:rPr>
          <w:t>3.6.5</w:t>
        </w:r>
        <w:r w:rsidR="0084032F">
          <w:rPr>
            <w:sz w:val="28"/>
            <w:szCs w:val="28"/>
          </w:rPr>
          <w:t>与污染物迁移相关的环境因素分析</w:t>
        </w:r>
        <w:r w:rsidR="0084032F">
          <w:rPr>
            <w:sz w:val="28"/>
            <w:szCs w:val="28"/>
          </w:rPr>
          <w:tab/>
        </w:r>
        <w:r>
          <w:rPr>
            <w:sz w:val="28"/>
            <w:szCs w:val="28"/>
          </w:rPr>
          <w:fldChar w:fldCharType="begin"/>
        </w:r>
        <w:r w:rsidR="0084032F">
          <w:rPr>
            <w:sz w:val="28"/>
            <w:szCs w:val="28"/>
          </w:rPr>
          <w:instrText xml:space="preserve"> PAGEREF _Toc19308 \h </w:instrText>
        </w:r>
        <w:r>
          <w:rPr>
            <w:sz w:val="28"/>
            <w:szCs w:val="28"/>
          </w:rPr>
        </w:r>
        <w:r>
          <w:rPr>
            <w:sz w:val="28"/>
            <w:szCs w:val="28"/>
          </w:rPr>
          <w:fldChar w:fldCharType="separate"/>
        </w:r>
        <w:r w:rsidR="0084032F">
          <w:rPr>
            <w:sz w:val="28"/>
            <w:szCs w:val="28"/>
          </w:rPr>
          <w:t>23</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6802" w:history="1">
        <w:r w:rsidR="0084032F">
          <w:rPr>
            <w:bCs/>
            <w:szCs w:val="28"/>
          </w:rPr>
          <w:t>3</w:t>
        </w:r>
        <w:r w:rsidR="0084032F">
          <w:rPr>
            <w:bCs/>
            <w:szCs w:val="28"/>
          </w:rPr>
          <w:t>.</w:t>
        </w:r>
        <w:r w:rsidR="0084032F">
          <w:rPr>
            <w:bCs/>
            <w:szCs w:val="28"/>
          </w:rPr>
          <w:t>7</w:t>
        </w:r>
        <w:r w:rsidR="0084032F">
          <w:rPr>
            <w:bCs/>
            <w:szCs w:val="28"/>
          </w:rPr>
          <w:t xml:space="preserve"> </w:t>
        </w:r>
        <w:r w:rsidR="0084032F">
          <w:rPr>
            <w:bCs/>
            <w:szCs w:val="28"/>
          </w:rPr>
          <w:t>地块利用的规划</w:t>
        </w:r>
        <w:r w:rsidR="0084032F">
          <w:rPr>
            <w:szCs w:val="28"/>
          </w:rPr>
          <w:tab/>
        </w:r>
        <w:r>
          <w:rPr>
            <w:szCs w:val="28"/>
          </w:rPr>
          <w:fldChar w:fldCharType="begin"/>
        </w:r>
        <w:r w:rsidR="0084032F">
          <w:rPr>
            <w:szCs w:val="28"/>
          </w:rPr>
          <w:instrText xml:space="preserve"> PAGEREF _Toc6802 \h </w:instrText>
        </w:r>
        <w:r>
          <w:rPr>
            <w:szCs w:val="28"/>
          </w:rPr>
        </w:r>
        <w:r>
          <w:rPr>
            <w:szCs w:val="28"/>
          </w:rPr>
          <w:fldChar w:fldCharType="separate"/>
        </w:r>
        <w:r w:rsidR="0084032F">
          <w:rPr>
            <w:szCs w:val="28"/>
          </w:rPr>
          <w:t>24</w:t>
        </w:r>
        <w:r>
          <w:rPr>
            <w:szCs w:val="28"/>
          </w:rPr>
          <w:fldChar w:fldCharType="end"/>
        </w:r>
      </w:hyperlink>
    </w:p>
    <w:p w:rsidR="00F42082" w:rsidRDefault="00F42082">
      <w:pPr>
        <w:pStyle w:val="20"/>
        <w:tabs>
          <w:tab w:val="right" w:leader="dot" w:pos="8970"/>
        </w:tabs>
        <w:ind w:firstLineChars="400" w:firstLine="1120"/>
        <w:rPr>
          <w:szCs w:val="28"/>
        </w:rPr>
      </w:pPr>
      <w:hyperlink w:anchor="_Toc20404" w:history="1">
        <w:r w:rsidR="0084032F">
          <w:rPr>
            <w:bCs/>
            <w:szCs w:val="28"/>
          </w:rPr>
          <w:t>3</w:t>
        </w:r>
        <w:r w:rsidR="0084032F">
          <w:rPr>
            <w:bCs/>
            <w:szCs w:val="28"/>
          </w:rPr>
          <w:t>.</w:t>
        </w:r>
        <w:r w:rsidR="0084032F">
          <w:rPr>
            <w:bCs/>
            <w:szCs w:val="28"/>
          </w:rPr>
          <w:t>8</w:t>
        </w:r>
        <w:r w:rsidR="0084032F">
          <w:rPr>
            <w:bCs/>
            <w:szCs w:val="28"/>
          </w:rPr>
          <w:t xml:space="preserve"> </w:t>
        </w:r>
        <w:r w:rsidR="0084032F">
          <w:rPr>
            <w:bCs/>
            <w:szCs w:val="28"/>
          </w:rPr>
          <w:t>疑似污染源及污染区域分析</w:t>
        </w:r>
        <w:r w:rsidR="0084032F">
          <w:rPr>
            <w:szCs w:val="28"/>
          </w:rPr>
          <w:tab/>
        </w:r>
        <w:r>
          <w:rPr>
            <w:szCs w:val="28"/>
          </w:rPr>
          <w:fldChar w:fldCharType="begin"/>
        </w:r>
        <w:r w:rsidR="0084032F">
          <w:rPr>
            <w:szCs w:val="28"/>
          </w:rPr>
          <w:instrText xml:space="preserve"> PAGEREF _Toc20404 \h </w:instrText>
        </w:r>
        <w:r>
          <w:rPr>
            <w:szCs w:val="28"/>
          </w:rPr>
        </w:r>
        <w:r>
          <w:rPr>
            <w:szCs w:val="28"/>
          </w:rPr>
          <w:fldChar w:fldCharType="separate"/>
        </w:r>
        <w:r w:rsidR="0084032F">
          <w:rPr>
            <w:szCs w:val="28"/>
          </w:rPr>
          <w:t>24</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22337" w:history="1">
        <w:r w:rsidR="0084032F">
          <w:rPr>
            <w:sz w:val="28"/>
            <w:szCs w:val="28"/>
          </w:rPr>
          <w:t>3.8.1</w:t>
        </w:r>
        <w:r w:rsidR="0084032F">
          <w:rPr>
            <w:sz w:val="28"/>
            <w:szCs w:val="28"/>
          </w:rPr>
          <w:t>疑似污染区域及特征污染因子识别</w:t>
        </w:r>
        <w:r w:rsidR="0084032F">
          <w:rPr>
            <w:sz w:val="28"/>
            <w:szCs w:val="28"/>
          </w:rPr>
          <w:tab/>
        </w:r>
        <w:r>
          <w:rPr>
            <w:sz w:val="28"/>
            <w:szCs w:val="28"/>
          </w:rPr>
          <w:fldChar w:fldCharType="begin"/>
        </w:r>
        <w:r w:rsidR="0084032F">
          <w:rPr>
            <w:sz w:val="28"/>
            <w:szCs w:val="28"/>
          </w:rPr>
          <w:instrText xml:space="preserve"> PAGEREF _Toc22337 \h </w:instrText>
        </w:r>
        <w:r>
          <w:rPr>
            <w:sz w:val="28"/>
            <w:szCs w:val="28"/>
          </w:rPr>
        </w:r>
        <w:r>
          <w:rPr>
            <w:sz w:val="28"/>
            <w:szCs w:val="28"/>
          </w:rPr>
          <w:fldChar w:fldCharType="separate"/>
        </w:r>
        <w:r w:rsidR="0084032F">
          <w:rPr>
            <w:sz w:val="28"/>
            <w:szCs w:val="28"/>
          </w:rPr>
          <w:t>24</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4493" w:history="1">
        <w:r w:rsidR="0084032F">
          <w:rPr>
            <w:sz w:val="28"/>
            <w:szCs w:val="28"/>
          </w:rPr>
          <w:t>3.8.2</w:t>
        </w:r>
        <w:r w:rsidR="0084032F">
          <w:rPr>
            <w:sz w:val="28"/>
            <w:szCs w:val="28"/>
          </w:rPr>
          <w:t>污染途径分析</w:t>
        </w:r>
        <w:r w:rsidR="0084032F">
          <w:rPr>
            <w:sz w:val="28"/>
            <w:szCs w:val="28"/>
          </w:rPr>
          <w:tab/>
        </w:r>
        <w:r>
          <w:rPr>
            <w:sz w:val="28"/>
            <w:szCs w:val="28"/>
          </w:rPr>
          <w:fldChar w:fldCharType="begin"/>
        </w:r>
        <w:r w:rsidR="0084032F">
          <w:rPr>
            <w:sz w:val="28"/>
            <w:szCs w:val="28"/>
          </w:rPr>
          <w:instrText xml:space="preserve"> PAGEREF _Toc24493 \h </w:instrText>
        </w:r>
        <w:r>
          <w:rPr>
            <w:sz w:val="28"/>
            <w:szCs w:val="28"/>
          </w:rPr>
        </w:r>
        <w:r>
          <w:rPr>
            <w:sz w:val="28"/>
            <w:szCs w:val="28"/>
          </w:rPr>
          <w:fldChar w:fldCharType="separate"/>
        </w:r>
        <w:r w:rsidR="0084032F">
          <w:rPr>
            <w:sz w:val="28"/>
            <w:szCs w:val="28"/>
          </w:rPr>
          <w:t>25</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28000" w:history="1">
        <w:r w:rsidR="0084032F">
          <w:rPr>
            <w:bCs/>
            <w:szCs w:val="28"/>
          </w:rPr>
          <w:t>3</w:t>
        </w:r>
        <w:r w:rsidR="0084032F">
          <w:rPr>
            <w:bCs/>
            <w:szCs w:val="28"/>
          </w:rPr>
          <w:t>.</w:t>
        </w:r>
        <w:r w:rsidR="0084032F">
          <w:rPr>
            <w:bCs/>
            <w:szCs w:val="28"/>
          </w:rPr>
          <w:t>9</w:t>
        </w:r>
        <w:r w:rsidR="0084032F">
          <w:rPr>
            <w:bCs/>
            <w:szCs w:val="28"/>
          </w:rPr>
          <w:t xml:space="preserve"> </w:t>
        </w:r>
        <w:r w:rsidR="0084032F">
          <w:rPr>
            <w:bCs/>
            <w:szCs w:val="28"/>
          </w:rPr>
          <w:t>第一阶段土壤污染状况调查总结</w:t>
        </w:r>
        <w:r w:rsidR="0084032F">
          <w:rPr>
            <w:szCs w:val="28"/>
          </w:rPr>
          <w:tab/>
        </w:r>
        <w:r>
          <w:rPr>
            <w:szCs w:val="28"/>
          </w:rPr>
          <w:fldChar w:fldCharType="begin"/>
        </w:r>
        <w:r w:rsidR="0084032F">
          <w:rPr>
            <w:szCs w:val="28"/>
          </w:rPr>
          <w:instrText xml:space="preserve"> PAGEREF _Toc28000 \h</w:instrText>
        </w:r>
        <w:r w:rsidR="0084032F">
          <w:rPr>
            <w:szCs w:val="28"/>
          </w:rPr>
          <w:instrText xml:space="preserve"> </w:instrText>
        </w:r>
        <w:r>
          <w:rPr>
            <w:szCs w:val="28"/>
          </w:rPr>
        </w:r>
        <w:r>
          <w:rPr>
            <w:szCs w:val="28"/>
          </w:rPr>
          <w:fldChar w:fldCharType="separate"/>
        </w:r>
        <w:r w:rsidR="0084032F">
          <w:rPr>
            <w:szCs w:val="28"/>
          </w:rPr>
          <w:t>25</w:t>
        </w:r>
        <w:r>
          <w:rPr>
            <w:szCs w:val="28"/>
          </w:rPr>
          <w:fldChar w:fldCharType="end"/>
        </w:r>
      </w:hyperlink>
    </w:p>
    <w:p w:rsidR="00F42082" w:rsidRDefault="00F42082" w:rsidP="00F16659">
      <w:pPr>
        <w:pStyle w:val="11"/>
        <w:tabs>
          <w:tab w:val="right" w:leader="dot" w:pos="8970"/>
        </w:tabs>
        <w:ind w:firstLine="562"/>
        <w:rPr>
          <w:szCs w:val="28"/>
        </w:rPr>
      </w:pPr>
      <w:hyperlink w:anchor="_Toc724" w:history="1">
        <w:r w:rsidR="0084032F">
          <w:rPr>
            <w:szCs w:val="28"/>
          </w:rPr>
          <w:t>4</w:t>
        </w:r>
        <w:r w:rsidR="0084032F">
          <w:rPr>
            <w:szCs w:val="28"/>
          </w:rPr>
          <w:t xml:space="preserve">. </w:t>
        </w:r>
        <w:r w:rsidR="0084032F">
          <w:rPr>
            <w:szCs w:val="28"/>
          </w:rPr>
          <w:t>地块初步采样调查</w:t>
        </w:r>
        <w:r w:rsidR="0084032F">
          <w:rPr>
            <w:szCs w:val="28"/>
          </w:rPr>
          <w:tab/>
        </w:r>
        <w:r>
          <w:rPr>
            <w:szCs w:val="28"/>
          </w:rPr>
          <w:fldChar w:fldCharType="begin"/>
        </w:r>
        <w:r w:rsidR="0084032F">
          <w:rPr>
            <w:szCs w:val="28"/>
          </w:rPr>
          <w:instrText xml:space="preserve"> PAGEREF _Toc724 \h </w:instrText>
        </w:r>
        <w:r>
          <w:rPr>
            <w:szCs w:val="28"/>
          </w:rPr>
        </w:r>
        <w:r>
          <w:rPr>
            <w:szCs w:val="28"/>
          </w:rPr>
          <w:fldChar w:fldCharType="separate"/>
        </w:r>
        <w:r w:rsidR="0084032F">
          <w:rPr>
            <w:szCs w:val="28"/>
          </w:rPr>
          <w:t>27</w:t>
        </w:r>
        <w:r>
          <w:rPr>
            <w:szCs w:val="28"/>
          </w:rPr>
          <w:fldChar w:fldCharType="end"/>
        </w:r>
      </w:hyperlink>
    </w:p>
    <w:p w:rsidR="00F42082" w:rsidRDefault="00F42082">
      <w:pPr>
        <w:pStyle w:val="20"/>
        <w:tabs>
          <w:tab w:val="right" w:leader="dot" w:pos="8970"/>
        </w:tabs>
        <w:ind w:firstLineChars="400" w:firstLine="1120"/>
        <w:rPr>
          <w:szCs w:val="28"/>
        </w:rPr>
      </w:pPr>
      <w:hyperlink w:anchor="_Toc11390" w:history="1">
        <w:r w:rsidR="0084032F">
          <w:rPr>
            <w:szCs w:val="28"/>
          </w:rPr>
          <w:t>4</w:t>
        </w:r>
        <w:r w:rsidR="0084032F">
          <w:rPr>
            <w:szCs w:val="28"/>
          </w:rPr>
          <w:t xml:space="preserve">.1 </w:t>
        </w:r>
        <w:r w:rsidR="0084032F">
          <w:rPr>
            <w:szCs w:val="28"/>
          </w:rPr>
          <w:t>布点原则与依据</w:t>
        </w:r>
        <w:r w:rsidR="0084032F">
          <w:rPr>
            <w:szCs w:val="28"/>
          </w:rPr>
          <w:tab/>
        </w:r>
        <w:r>
          <w:rPr>
            <w:szCs w:val="28"/>
          </w:rPr>
          <w:fldChar w:fldCharType="begin"/>
        </w:r>
        <w:r w:rsidR="0084032F">
          <w:rPr>
            <w:szCs w:val="28"/>
          </w:rPr>
          <w:instrText xml:space="preserve"> PAGEREF _Toc11390 \h </w:instrText>
        </w:r>
        <w:r>
          <w:rPr>
            <w:szCs w:val="28"/>
          </w:rPr>
        </w:r>
        <w:r>
          <w:rPr>
            <w:szCs w:val="28"/>
          </w:rPr>
          <w:fldChar w:fldCharType="separate"/>
        </w:r>
        <w:r w:rsidR="0084032F">
          <w:rPr>
            <w:szCs w:val="28"/>
          </w:rPr>
          <w:t>27</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16476" w:history="1">
        <w:r w:rsidR="0084032F">
          <w:rPr>
            <w:sz w:val="28"/>
            <w:szCs w:val="28"/>
          </w:rPr>
          <w:t>4</w:t>
        </w:r>
        <w:r w:rsidR="0084032F">
          <w:rPr>
            <w:sz w:val="28"/>
            <w:szCs w:val="28"/>
          </w:rPr>
          <w:t>.</w:t>
        </w:r>
        <w:r w:rsidR="0084032F">
          <w:rPr>
            <w:sz w:val="28"/>
            <w:szCs w:val="28"/>
          </w:rPr>
          <w:t>1</w:t>
        </w:r>
        <w:r w:rsidR="0084032F">
          <w:rPr>
            <w:sz w:val="28"/>
            <w:szCs w:val="28"/>
          </w:rPr>
          <w:t>.1</w:t>
        </w:r>
        <w:r w:rsidR="0084032F">
          <w:rPr>
            <w:sz w:val="28"/>
            <w:szCs w:val="28"/>
          </w:rPr>
          <w:t>地块内布点原则</w:t>
        </w:r>
        <w:r w:rsidR="0084032F">
          <w:rPr>
            <w:sz w:val="28"/>
            <w:szCs w:val="28"/>
          </w:rPr>
          <w:tab/>
        </w:r>
        <w:r>
          <w:rPr>
            <w:sz w:val="28"/>
            <w:szCs w:val="28"/>
          </w:rPr>
          <w:fldChar w:fldCharType="begin"/>
        </w:r>
        <w:r w:rsidR="0084032F">
          <w:rPr>
            <w:sz w:val="28"/>
            <w:szCs w:val="28"/>
          </w:rPr>
          <w:instrText xml:space="preserve"> PAGEREF _Toc16476 \h </w:instrText>
        </w:r>
        <w:r>
          <w:rPr>
            <w:sz w:val="28"/>
            <w:szCs w:val="28"/>
          </w:rPr>
        </w:r>
        <w:r>
          <w:rPr>
            <w:sz w:val="28"/>
            <w:szCs w:val="28"/>
          </w:rPr>
          <w:fldChar w:fldCharType="separate"/>
        </w:r>
        <w:r w:rsidR="0084032F">
          <w:rPr>
            <w:sz w:val="28"/>
            <w:szCs w:val="28"/>
          </w:rPr>
          <w:t>27</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9568" w:history="1">
        <w:r w:rsidR="0084032F">
          <w:rPr>
            <w:sz w:val="28"/>
            <w:szCs w:val="28"/>
          </w:rPr>
          <w:t>4</w:t>
        </w:r>
        <w:r w:rsidR="0084032F">
          <w:rPr>
            <w:sz w:val="28"/>
            <w:szCs w:val="28"/>
          </w:rPr>
          <w:t>.</w:t>
        </w:r>
        <w:r w:rsidR="0084032F">
          <w:rPr>
            <w:sz w:val="28"/>
            <w:szCs w:val="28"/>
          </w:rPr>
          <w:t>1</w:t>
        </w:r>
        <w:r w:rsidR="0084032F">
          <w:rPr>
            <w:sz w:val="28"/>
            <w:szCs w:val="28"/>
          </w:rPr>
          <w:t>.</w:t>
        </w:r>
        <w:r w:rsidR="0084032F">
          <w:rPr>
            <w:sz w:val="28"/>
            <w:szCs w:val="28"/>
          </w:rPr>
          <w:t>2</w:t>
        </w:r>
        <w:r w:rsidR="0084032F">
          <w:rPr>
            <w:sz w:val="28"/>
            <w:szCs w:val="28"/>
          </w:rPr>
          <w:t>对照点布点原则</w:t>
        </w:r>
        <w:r w:rsidR="0084032F">
          <w:rPr>
            <w:sz w:val="28"/>
            <w:szCs w:val="28"/>
          </w:rPr>
          <w:tab/>
        </w:r>
        <w:r>
          <w:rPr>
            <w:sz w:val="28"/>
            <w:szCs w:val="28"/>
          </w:rPr>
          <w:fldChar w:fldCharType="begin"/>
        </w:r>
        <w:r w:rsidR="0084032F">
          <w:rPr>
            <w:sz w:val="28"/>
            <w:szCs w:val="28"/>
          </w:rPr>
          <w:instrText xml:space="preserve"> PAGEREF _Toc9568 \h </w:instrText>
        </w:r>
        <w:r>
          <w:rPr>
            <w:sz w:val="28"/>
            <w:szCs w:val="28"/>
          </w:rPr>
        </w:r>
        <w:r>
          <w:rPr>
            <w:sz w:val="28"/>
            <w:szCs w:val="28"/>
          </w:rPr>
          <w:fldChar w:fldCharType="separate"/>
        </w:r>
        <w:r w:rsidR="0084032F">
          <w:rPr>
            <w:sz w:val="28"/>
            <w:szCs w:val="28"/>
          </w:rPr>
          <w:t>28</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3273" w:history="1">
        <w:r w:rsidR="0084032F">
          <w:rPr>
            <w:sz w:val="28"/>
            <w:szCs w:val="28"/>
          </w:rPr>
          <w:t>4</w:t>
        </w:r>
        <w:r w:rsidR="0084032F">
          <w:rPr>
            <w:sz w:val="28"/>
            <w:szCs w:val="28"/>
          </w:rPr>
          <w:t>.</w:t>
        </w:r>
        <w:r w:rsidR="0084032F">
          <w:rPr>
            <w:sz w:val="28"/>
            <w:szCs w:val="28"/>
          </w:rPr>
          <w:t>1</w:t>
        </w:r>
        <w:r w:rsidR="0084032F">
          <w:rPr>
            <w:sz w:val="28"/>
            <w:szCs w:val="28"/>
          </w:rPr>
          <w:t>.</w:t>
        </w:r>
        <w:r w:rsidR="0084032F">
          <w:rPr>
            <w:sz w:val="28"/>
            <w:szCs w:val="28"/>
          </w:rPr>
          <w:t>3</w:t>
        </w:r>
        <w:r w:rsidR="0084032F">
          <w:rPr>
            <w:sz w:val="28"/>
            <w:szCs w:val="28"/>
          </w:rPr>
          <w:t>采样深度依据</w:t>
        </w:r>
        <w:r w:rsidR="0084032F">
          <w:rPr>
            <w:sz w:val="28"/>
            <w:szCs w:val="28"/>
          </w:rPr>
          <w:tab/>
        </w:r>
        <w:r>
          <w:rPr>
            <w:sz w:val="28"/>
            <w:szCs w:val="28"/>
          </w:rPr>
          <w:fldChar w:fldCharType="begin"/>
        </w:r>
        <w:r w:rsidR="0084032F">
          <w:rPr>
            <w:sz w:val="28"/>
            <w:szCs w:val="28"/>
          </w:rPr>
          <w:instrText xml:space="preserve"> PAGEREF _Toc23273 \h </w:instrText>
        </w:r>
        <w:r>
          <w:rPr>
            <w:sz w:val="28"/>
            <w:szCs w:val="28"/>
          </w:rPr>
        </w:r>
        <w:r>
          <w:rPr>
            <w:sz w:val="28"/>
            <w:szCs w:val="28"/>
          </w:rPr>
          <w:fldChar w:fldCharType="separate"/>
        </w:r>
        <w:r w:rsidR="0084032F">
          <w:rPr>
            <w:sz w:val="28"/>
            <w:szCs w:val="28"/>
          </w:rPr>
          <w:t>28</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31043" w:history="1">
        <w:r w:rsidR="0084032F">
          <w:rPr>
            <w:szCs w:val="28"/>
          </w:rPr>
          <w:t>4</w:t>
        </w:r>
        <w:r w:rsidR="0084032F">
          <w:rPr>
            <w:szCs w:val="28"/>
          </w:rPr>
          <w:t>.</w:t>
        </w:r>
        <w:r w:rsidR="0084032F">
          <w:rPr>
            <w:szCs w:val="28"/>
          </w:rPr>
          <w:t>2</w:t>
        </w:r>
        <w:r w:rsidR="0084032F">
          <w:rPr>
            <w:szCs w:val="28"/>
          </w:rPr>
          <w:t xml:space="preserve"> </w:t>
        </w:r>
        <w:r w:rsidR="0084032F">
          <w:rPr>
            <w:szCs w:val="28"/>
          </w:rPr>
          <w:t>调查布点方案</w:t>
        </w:r>
        <w:r w:rsidR="0084032F">
          <w:rPr>
            <w:szCs w:val="28"/>
          </w:rPr>
          <w:tab/>
        </w:r>
        <w:r>
          <w:rPr>
            <w:szCs w:val="28"/>
          </w:rPr>
          <w:fldChar w:fldCharType="begin"/>
        </w:r>
        <w:r w:rsidR="0084032F">
          <w:rPr>
            <w:szCs w:val="28"/>
          </w:rPr>
          <w:instrText xml:space="preserve"> PAGEREF _Toc31043 \h </w:instrText>
        </w:r>
        <w:r>
          <w:rPr>
            <w:szCs w:val="28"/>
          </w:rPr>
        </w:r>
        <w:r>
          <w:rPr>
            <w:szCs w:val="28"/>
          </w:rPr>
          <w:fldChar w:fldCharType="separate"/>
        </w:r>
        <w:r w:rsidR="0084032F">
          <w:rPr>
            <w:szCs w:val="28"/>
          </w:rPr>
          <w:t>29</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23365" w:history="1">
        <w:r w:rsidR="0084032F">
          <w:rPr>
            <w:sz w:val="28"/>
            <w:szCs w:val="28"/>
          </w:rPr>
          <w:t>4</w:t>
        </w:r>
        <w:r w:rsidR="0084032F">
          <w:rPr>
            <w:sz w:val="28"/>
            <w:szCs w:val="28"/>
          </w:rPr>
          <w:t>.</w:t>
        </w:r>
        <w:r w:rsidR="0084032F">
          <w:rPr>
            <w:sz w:val="28"/>
            <w:szCs w:val="28"/>
          </w:rPr>
          <w:t>2</w:t>
        </w:r>
        <w:r w:rsidR="0084032F">
          <w:rPr>
            <w:sz w:val="28"/>
            <w:szCs w:val="28"/>
          </w:rPr>
          <w:t>.</w:t>
        </w:r>
        <w:r w:rsidR="0084032F">
          <w:rPr>
            <w:sz w:val="28"/>
            <w:szCs w:val="28"/>
          </w:rPr>
          <w:t>1</w:t>
        </w:r>
        <w:r w:rsidR="0084032F">
          <w:rPr>
            <w:sz w:val="28"/>
            <w:szCs w:val="28"/>
          </w:rPr>
          <w:t>土壤布点方案</w:t>
        </w:r>
        <w:r w:rsidR="0084032F">
          <w:rPr>
            <w:sz w:val="28"/>
            <w:szCs w:val="28"/>
          </w:rPr>
          <w:tab/>
        </w:r>
        <w:r>
          <w:rPr>
            <w:sz w:val="28"/>
            <w:szCs w:val="28"/>
          </w:rPr>
          <w:fldChar w:fldCharType="begin"/>
        </w:r>
        <w:r w:rsidR="0084032F">
          <w:rPr>
            <w:sz w:val="28"/>
            <w:szCs w:val="28"/>
          </w:rPr>
          <w:instrText xml:space="preserve"> PAGEREF _Toc23365 \h </w:instrText>
        </w:r>
        <w:r>
          <w:rPr>
            <w:sz w:val="28"/>
            <w:szCs w:val="28"/>
          </w:rPr>
        </w:r>
        <w:r>
          <w:rPr>
            <w:sz w:val="28"/>
            <w:szCs w:val="28"/>
          </w:rPr>
          <w:fldChar w:fldCharType="separate"/>
        </w:r>
        <w:r w:rsidR="0084032F">
          <w:rPr>
            <w:sz w:val="28"/>
            <w:szCs w:val="28"/>
          </w:rPr>
          <w:t>29</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0546" w:history="1">
        <w:r w:rsidR="0084032F">
          <w:rPr>
            <w:sz w:val="28"/>
            <w:szCs w:val="28"/>
          </w:rPr>
          <w:t>4</w:t>
        </w:r>
        <w:r w:rsidR="0084032F">
          <w:rPr>
            <w:sz w:val="28"/>
            <w:szCs w:val="28"/>
          </w:rPr>
          <w:t>.</w:t>
        </w:r>
        <w:r w:rsidR="0084032F">
          <w:rPr>
            <w:sz w:val="28"/>
            <w:szCs w:val="28"/>
          </w:rPr>
          <w:t>2</w:t>
        </w:r>
        <w:r w:rsidR="0084032F">
          <w:rPr>
            <w:sz w:val="28"/>
            <w:szCs w:val="28"/>
          </w:rPr>
          <w:t>.</w:t>
        </w:r>
        <w:r w:rsidR="0084032F">
          <w:rPr>
            <w:sz w:val="28"/>
            <w:szCs w:val="28"/>
          </w:rPr>
          <w:t>2</w:t>
        </w:r>
        <w:r w:rsidR="0084032F">
          <w:rPr>
            <w:sz w:val="28"/>
            <w:szCs w:val="28"/>
          </w:rPr>
          <w:t>地下水布点方案</w:t>
        </w:r>
        <w:r w:rsidR="0084032F">
          <w:rPr>
            <w:sz w:val="28"/>
            <w:szCs w:val="28"/>
          </w:rPr>
          <w:tab/>
        </w:r>
        <w:r>
          <w:rPr>
            <w:sz w:val="28"/>
            <w:szCs w:val="28"/>
          </w:rPr>
          <w:fldChar w:fldCharType="begin"/>
        </w:r>
        <w:r w:rsidR="0084032F">
          <w:rPr>
            <w:sz w:val="28"/>
            <w:szCs w:val="28"/>
          </w:rPr>
          <w:instrText xml:space="preserve"> PAGEREF _Toc20546 \h </w:instrText>
        </w:r>
        <w:r>
          <w:rPr>
            <w:sz w:val="28"/>
            <w:szCs w:val="28"/>
          </w:rPr>
        </w:r>
        <w:r>
          <w:rPr>
            <w:sz w:val="28"/>
            <w:szCs w:val="28"/>
          </w:rPr>
          <w:fldChar w:fldCharType="separate"/>
        </w:r>
        <w:r w:rsidR="0084032F">
          <w:rPr>
            <w:sz w:val="28"/>
            <w:szCs w:val="28"/>
          </w:rPr>
          <w:t>31</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27057" w:history="1">
        <w:r w:rsidR="0084032F">
          <w:rPr>
            <w:szCs w:val="28"/>
          </w:rPr>
          <w:t xml:space="preserve">4.3 </w:t>
        </w:r>
        <w:r w:rsidR="0084032F">
          <w:rPr>
            <w:szCs w:val="28"/>
          </w:rPr>
          <w:t>检测因子的确定</w:t>
        </w:r>
        <w:r w:rsidR="0084032F">
          <w:rPr>
            <w:szCs w:val="28"/>
          </w:rPr>
          <w:tab/>
        </w:r>
        <w:r>
          <w:rPr>
            <w:szCs w:val="28"/>
          </w:rPr>
          <w:fldChar w:fldCharType="begin"/>
        </w:r>
        <w:r w:rsidR="0084032F">
          <w:rPr>
            <w:szCs w:val="28"/>
          </w:rPr>
          <w:instrText xml:space="preserve"> PAGEREF _Toc27057 \h </w:instrText>
        </w:r>
        <w:r>
          <w:rPr>
            <w:szCs w:val="28"/>
          </w:rPr>
        </w:r>
        <w:r>
          <w:rPr>
            <w:szCs w:val="28"/>
          </w:rPr>
          <w:fldChar w:fldCharType="separate"/>
        </w:r>
        <w:r w:rsidR="0084032F">
          <w:rPr>
            <w:szCs w:val="28"/>
          </w:rPr>
          <w:t>31</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6115" w:history="1">
        <w:r w:rsidR="0084032F">
          <w:rPr>
            <w:sz w:val="28"/>
            <w:szCs w:val="28"/>
          </w:rPr>
          <w:t>4.3.1</w:t>
        </w:r>
        <w:r w:rsidR="0084032F">
          <w:rPr>
            <w:sz w:val="28"/>
            <w:szCs w:val="28"/>
          </w:rPr>
          <w:t>土壤检测因子</w:t>
        </w:r>
        <w:r w:rsidR="0084032F">
          <w:rPr>
            <w:sz w:val="28"/>
            <w:szCs w:val="28"/>
          </w:rPr>
          <w:tab/>
        </w:r>
        <w:r>
          <w:rPr>
            <w:sz w:val="28"/>
            <w:szCs w:val="28"/>
          </w:rPr>
          <w:fldChar w:fldCharType="begin"/>
        </w:r>
        <w:r w:rsidR="0084032F">
          <w:rPr>
            <w:sz w:val="28"/>
            <w:szCs w:val="28"/>
          </w:rPr>
          <w:instrText xml:space="preserve"> PAGEREF _Toc6115 \h </w:instrText>
        </w:r>
        <w:r>
          <w:rPr>
            <w:sz w:val="28"/>
            <w:szCs w:val="28"/>
          </w:rPr>
        </w:r>
        <w:r>
          <w:rPr>
            <w:sz w:val="28"/>
            <w:szCs w:val="28"/>
          </w:rPr>
          <w:fldChar w:fldCharType="separate"/>
        </w:r>
        <w:r w:rsidR="0084032F">
          <w:rPr>
            <w:sz w:val="28"/>
            <w:szCs w:val="28"/>
          </w:rPr>
          <w:t>31</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12986" w:history="1">
        <w:r w:rsidR="0084032F">
          <w:rPr>
            <w:sz w:val="28"/>
            <w:szCs w:val="28"/>
          </w:rPr>
          <w:t>4.3.2</w:t>
        </w:r>
        <w:r w:rsidR="0084032F">
          <w:rPr>
            <w:sz w:val="28"/>
            <w:szCs w:val="28"/>
          </w:rPr>
          <w:t>地下水检测因子</w:t>
        </w:r>
        <w:r w:rsidR="0084032F">
          <w:rPr>
            <w:sz w:val="28"/>
            <w:szCs w:val="28"/>
          </w:rPr>
          <w:tab/>
        </w:r>
        <w:r>
          <w:rPr>
            <w:sz w:val="28"/>
            <w:szCs w:val="28"/>
          </w:rPr>
          <w:fldChar w:fldCharType="begin"/>
        </w:r>
        <w:r w:rsidR="0084032F">
          <w:rPr>
            <w:sz w:val="28"/>
            <w:szCs w:val="28"/>
          </w:rPr>
          <w:instrText xml:space="preserve"> PAGEREF _Toc12986 \h </w:instrText>
        </w:r>
        <w:r>
          <w:rPr>
            <w:sz w:val="28"/>
            <w:szCs w:val="28"/>
          </w:rPr>
        </w:r>
        <w:r>
          <w:rPr>
            <w:sz w:val="28"/>
            <w:szCs w:val="28"/>
          </w:rPr>
          <w:fldChar w:fldCharType="separate"/>
        </w:r>
        <w:r w:rsidR="0084032F">
          <w:rPr>
            <w:sz w:val="28"/>
            <w:szCs w:val="28"/>
          </w:rPr>
          <w:t>32</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29466" w:history="1">
        <w:r w:rsidR="0084032F">
          <w:rPr>
            <w:szCs w:val="28"/>
          </w:rPr>
          <w:t xml:space="preserve">4.4 </w:t>
        </w:r>
        <w:r w:rsidR="0084032F">
          <w:rPr>
            <w:szCs w:val="28"/>
          </w:rPr>
          <w:t>现场采样及实验室分析</w:t>
        </w:r>
        <w:r w:rsidR="0084032F">
          <w:rPr>
            <w:szCs w:val="28"/>
          </w:rPr>
          <w:tab/>
        </w:r>
        <w:r>
          <w:rPr>
            <w:szCs w:val="28"/>
          </w:rPr>
          <w:fldChar w:fldCharType="begin"/>
        </w:r>
        <w:r w:rsidR="0084032F">
          <w:rPr>
            <w:szCs w:val="28"/>
          </w:rPr>
          <w:instrText xml:space="preserve"> PAGEREF _Toc29466 \h </w:instrText>
        </w:r>
        <w:r>
          <w:rPr>
            <w:szCs w:val="28"/>
          </w:rPr>
        </w:r>
        <w:r>
          <w:rPr>
            <w:szCs w:val="28"/>
          </w:rPr>
          <w:fldChar w:fldCharType="separate"/>
        </w:r>
        <w:r w:rsidR="0084032F">
          <w:rPr>
            <w:szCs w:val="28"/>
          </w:rPr>
          <w:t>33</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15294" w:history="1">
        <w:r w:rsidR="0084032F">
          <w:rPr>
            <w:sz w:val="28"/>
            <w:szCs w:val="28"/>
          </w:rPr>
          <w:t>4.4.1</w:t>
        </w:r>
        <w:r w:rsidR="0084032F">
          <w:rPr>
            <w:sz w:val="28"/>
            <w:szCs w:val="28"/>
          </w:rPr>
          <w:t>现场采样准备工作</w:t>
        </w:r>
        <w:r w:rsidR="0084032F">
          <w:rPr>
            <w:sz w:val="28"/>
            <w:szCs w:val="28"/>
          </w:rPr>
          <w:tab/>
        </w:r>
        <w:r>
          <w:rPr>
            <w:sz w:val="28"/>
            <w:szCs w:val="28"/>
          </w:rPr>
          <w:fldChar w:fldCharType="begin"/>
        </w:r>
        <w:r w:rsidR="0084032F">
          <w:rPr>
            <w:sz w:val="28"/>
            <w:szCs w:val="28"/>
          </w:rPr>
          <w:instrText xml:space="preserve"> PAGEREF _Toc15294 \h </w:instrText>
        </w:r>
        <w:r>
          <w:rPr>
            <w:sz w:val="28"/>
            <w:szCs w:val="28"/>
          </w:rPr>
        </w:r>
        <w:r>
          <w:rPr>
            <w:sz w:val="28"/>
            <w:szCs w:val="28"/>
          </w:rPr>
          <w:fldChar w:fldCharType="separate"/>
        </w:r>
        <w:r w:rsidR="0084032F">
          <w:rPr>
            <w:sz w:val="28"/>
            <w:szCs w:val="28"/>
          </w:rPr>
          <w:t>33</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0283" w:history="1">
        <w:r w:rsidR="0084032F">
          <w:rPr>
            <w:sz w:val="28"/>
            <w:szCs w:val="28"/>
          </w:rPr>
          <w:t>4.4.2</w:t>
        </w:r>
        <w:r w:rsidR="0084032F">
          <w:rPr>
            <w:sz w:val="28"/>
            <w:szCs w:val="28"/>
          </w:rPr>
          <w:t>现场采样方法</w:t>
        </w:r>
        <w:r w:rsidR="0084032F">
          <w:rPr>
            <w:sz w:val="28"/>
            <w:szCs w:val="28"/>
          </w:rPr>
          <w:tab/>
        </w:r>
        <w:r>
          <w:rPr>
            <w:sz w:val="28"/>
            <w:szCs w:val="28"/>
          </w:rPr>
          <w:fldChar w:fldCharType="begin"/>
        </w:r>
        <w:r w:rsidR="0084032F">
          <w:rPr>
            <w:sz w:val="28"/>
            <w:szCs w:val="28"/>
          </w:rPr>
          <w:instrText xml:space="preserve"> PAGEREF _Toc20283 \h </w:instrText>
        </w:r>
        <w:r>
          <w:rPr>
            <w:sz w:val="28"/>
            <w:szCs w:val="28"/>
          </w:rPr>
        </w:r>
        <w:r>
          <w:rPr>
            <w:sz w:val="28"/>
            <w:szCs w:val="28"/>
          </w:rPr>
          <w:fldChar w:fldCharType="separate"/>
        </w:r>
        <w:r w:rsidR="0084032F">
          <w:rPr>
            <w:sz w:val="28"/>
            <w:szCs w:val="28"/>
          </w:rPr>
          <w:t>33</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7773" w:history="1">
        <w:r w:rsidR="0084032F">
          <w:rPr>
            <w:sz w:val="28"/>
            <w:szCs w:val="28"/>
          </w:rPr>
          <w:t>4.4.3</w:t>
        </w:r>
        <w:r w:rsidR="0084032F">
          <w:rPr>
            <w:sz w:val="28"/>
            <w:szCs w:val="28"/>
          </w:rPr>
          <w:t>土壤样品现场采集</w:t>
        </w:r>
        <w:r w:rsidR="0084032F">
          <w:rPr>
            <w:sz w:val="28"/>
            <w:szCs w:val="28"/>
          </w:rPr>
          <w:tab/>
        </w:r>
        <w:r>
          <w:rPr>
            <w:sz w:val="28"/>
            <w:szCs w:val="28"/>
          </w:rPr>
          <w:fldChar w:fldCharType="begin"/>
        </w:r>
        <w:r w:rsidR="0084032F">
          <w:rPr>
            <w:sz w:val="28"/>
            <w:szCs w:val="28"/>
          </w:rPr>
          <w:instrText xml:space="preserve"> PAGEREF _Toc27773 \h </w:instrText>
        </w:r>
        <w:r>
          <w:rPr>
            <w:sz w:val="28"/>
            <w:szCs w:val="28"/>
          </w:rPr>
        </w:r>
        <w:r>
          <w:rPr>
            <w:sz w:val="28"/>
            <w:szCs w:val="28"/>
          </w:rPr>
          <w:fldChar w:fldCharType="separate"/>
        </w:r>
        <w:r w:rsidR="0084032F">
          <w:rPr>
            <w:sz w:val="28"/>
            <w:szCs w:val="28"/>
          </w:rPr>
          <w:t>34</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8086" w:history="1">
        <w:r w:rsidR="0084032F">
          <w:rPr>
            <w:sz w:val="28"/>
            <w:szCs w:val="28"/>
          </w:rPr>
          <w:t>4.4.4</w:t>
        </w:r>
        <w:r w:rsidR="0084032F">
          <w:rPr>
            <w:sz w:val="28"/>
            <w:szCs w:val="28"/>
          </w:rPr>
          <w:t>土壤样品的保存</w:t>
        </w:r>
        <w:r w:rsidR="0084032F">
          <w:rPr>
            <w:sz w:val="28"/>
            <w:szCs w:val="28"/>
          </w:rPr>
          <w:tab/>
        </w:r>
        <w:r>
          <w:rPr>
            <w:sz w:val="28"/>
            <w:szCs w:val="28"/>
          </w:rPr>
          <w:fldChar w:fldCharType="begin"/>
        </w:r>
        <w:r w:rsidR="0084032F">
          <w:rPr>
            <w:sz w:val="28"/>
            <w:szCs w:val="28"/>
          </w:rPr>
          <w:instrText xml:space="preserve"> PAGEREF _Toc28086 \h </w:instrText>
        </w:r>
        <w:r>
          <w:rPr>
            <w:sz w:val="28"/>
            <w:szCs w:val="28"/>
          </w:rPr>
        </w:r>
        <w:r>
          <w:rPr>
            <w:sz w:val="28"/>
            <w:szCs w:val="28"/>
          </w:rPr>
          <w:fldChar w:fldCharType="separate"/>
        </w:r>
        <w:r w:rsidR="0084032F">
          <w:rPr>
            <w:sz w:val="28"/>
            <w:szCs w:val="28"/>
          </w:rPr>
          <w:t>35</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32376" w:history="1">
        <w:r w:rsidR="0084032F">
          <w:rPr>
            <w:sz w:val="28"/>
            <w:szCs w:val="28"/>
          </w:rPr>
          <w:t>4.4.5</w:t>
        </w:r>
        <w:r w:rsidR="0084032F">
          <w:rPr>
            <w:sz w:val="28"/>
            <w:szCs w:val="28"/>
          </w:rPr>
          <w:t>样品流转</w:t>
        </w:r>
        <w:r w:rsidR="0084032F">
          <w:rPr>
            <w:sz w:val="28"/>
            <w:szCs w:val="28"/>
          </w:rPr>
          <w:tab/>
        </w:r>
        <w:r>
          <w:rPr>
            <w:sz w:val="28"/>
            <w:szCs w:val="28"/>
          </w:rPr>
          <w:fldChar w:fldCharType="begin"/>
        </w:r>
        <w:r w:rsidR="0084032F">
          <w:rPr>
            <w:sz w:val="28"/>
            <w:szCs w:val="28"/>
          </w:rPr>
          <w:instrText xml:space="preserve"> PAGEREF _Toc32376 \h </w:instrText>
        </w:r>
        <w:r>
          <w:rPr>
            <w:sz w:val="28"/>
            <w:szCs w:val="28"/>
          </w:rPr>
        </w:r>
        <w:r>
          <w:rPr>
            <w:sz w:val="28"/>
            <w:szCs w:val="28"/>
          </w:rPr>
          <w:fldChar w:fldCharType="separate"/>
        </w:r>
        <w:r w:rsidR="0084032F">
          <w:rPr>
            <w:sz w:val="28"/>
            <w:szCs w:val="28"/>
          </w:rPr>
          <w:t>36</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8829" w:history="1">
        <w:r w:rsidR="0084032F">
          <w:rPr>
            <w:sz w:val="28"/>
            <w:szCs w:val="28"/>
          </w:rPr>
          <w:t>4.4.6</w:t>
        </w:r>
        <w:r w:rsidR="0084032F">
          <w:rPr>
            <w:sz w:val="28"/>
            <w:szCs w:val="28"/>
          </w:rPr>
          <w:t>地下水采样</w:t>
        </w:r>
        <w:r w:rsidR="0084032F">
          <w:rPr>
            <w:sz w:val="28"/>
            <w:szCs w:val="28"/>
          </w:rPr>
          <w:tab/>
        </w:r>
        <w:r>
          <w:rPr>
            <w:sz w:val="28"/>
            <w:szCs w:val="28"/>
          </w:rPr>
          <w:fldChar w:fldCharType="begin"/>
        </w:r>
        <w:r w:rsidR="0084032F">
          <w:rPr>
            <w:sz w:val="28"/>
            <w:szCs w:val="28"/>
          </w:rPr>
          <w:instrText xml:space="preserve"> PAGEREF _Toc28829 \h </w:instrText>
        </w:r>
        <w:r>
          <w:rPr>
            <w:sz w:val="28"/>
            <w:szCs w:val="28"/>
          </w:rPr>
        </w:r>
        <w:r>
          <w:rPr>
            <w:sz w:val="28"/>
            <w:szCs w:val="28"/>
          </w:rPr>
          <w:fldChar w:fldCharType="separate"/>
        </w:r>
        <w:r w:rsidR="0084032F">
          <w:rPr>
            <w:sz w:val="28"/>
            <w:szCs w:val="28"/>
          </w:rPr>
          <w:t>36</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18401" w:history="1">
        <w:r w:rsidR="0084032F">
          <w:rPr>
            <w:sz w:val="28"/>
            <w:szCs w:val="28"/>
          </w:rPr>
          <w:t>4.4.7</w:t>
        </w:r>
        <w:r w:rsidR="0084032F">
          <w:rPr>
            <w:sz w:val="28"/>
            <w:szCs w:val="28"/>
          </w:rPr>
          <w:t>样品制备质量控制</w:t>
        </w:r>
        <w:r w:rsidR="0084032F">
          <w:rPr>
            <w:sz w:val="28"/>
            <w:szCs w:val="28"/>
          </w:rPr>
          <w:tab/>
        </w:r>
        <w:r>
          <w:rPr>
            <w:sz w:val="28"/>
            <w:szCs w:val="28"/>
          </w:rPr>
          <w:fldChar w:fldCharType="begin"/>
        </w:r>
        <w:r w:rsidR="0084032F">
          <w:rPr>
            <w:sz w:val="28"/>
            <w:szCs w:val="28"/>
          </w:rPr>
          <w:instrText xml:space="preserve"> PAGEREF _Toc18401 \h </w:instrText>
        </w:r>
        <w:r>
          <w:rPr>
            <w:sz w:val="28"/>
            <w:szCs w:val="28"/>
          </w:rPr>
        </w:r>
        <w:r>
          <w:rPr>
            <w:sz w:val="28"/>
            <w:szCs w:val="28"/>
          </w:rPr>
          <w:fldChar w:fldCharType="separate"/>
        </w:r>
        <w:r w:rsidR="0084032F">
          <w:rPr>
            <w:sz w:val="28"/>
            <w:szCs w:val="28"/>
          </w:rPr>
          <w:t>38</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10287" w:history="1">
        <w:r w:rsidR="0084032F">
          <w:rPr>
            <w:szCs w:val="28"/>
          </w:rPr>
          <w:t xml:space="preserve">4.5 </w:t>
        </w:r>
        <w:r w:rsidR="0084032F">
          <w:rPr>
            <w:szCs w:val="28"/>
          </w:rPr>
          <w:t>实验室分析检测方法</w:t>
        </w:r>
        <w:r w:rsidR="0084032F">
          <w:rPr>
            <w:szCs w:val="28"/>
          </w:rPr>
          <w:tab/>
        </w:r>
        <w:r>
          <w:rPr>
            <w:szCs w:val="28"/>
          </w:rPr>
          <w:fldChar w:fldCharType="begin"/>
        </w:r>
        <w:r w:rsidR="0084032F">
          <w:rPr>
            <w:szCs w:val="28"/>
          </w:rPr>
          <w:instrText xml:space="preserve"> PAGEREF _Toc10287 \h </w:instrText>
        </w:r>
        <w:r>
          <w:rPr>
            <w:szCs w:val="28"/>
          </w:rPr>
        </w:r>
        <w:r>
          <w:rPr>
            <w:szCs w:val="28"/>
          </w:rPr>
          <w:fldChar w:fldCharType="separate"/>
        </w:r>
        <w:r w:rsidR="0084032F">
          <w:rPr>
            <w:szCs w:val="28"/>
          </w:rPr>
          <w:t>39</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18277" w:history="1">
        <w:r w:rsidR="0084032F">
          <w:rPr>
            <w:sz w:val="28"/>
            <w:szCs w:val="28"/>
          </w:rPr>
          <w:t>4.5.1</w:t>
        </w:r>
        <w:r w:rsidR="0084032F">
          <w:rPr>
            <w:sz w:val="28"/>
            <w:szCs w:val="28"/>
          </w:rPr>
          <w:t>土壤检测项目及分析方法</w:t>
        </w:r>
        <w:r w:rsidR="0084032F">
          <w:rPr>
            <w:sz w:val="28"/>
            <w:szCs w:val="28"/>
          </w:rPr>
          <w:tab/>
        </w:r>
        <w:r>
          <w:rPr>
            <w:sz w:val="28"/>
            <w:szCs w:val="28"/>
          </w:rPr>
          <w:fldChar w:fldCharType="begin"/>
        </w:r>
        <w:r w:rsidR="0084032F">
          <w:rPr>
            <w:sz w:val="28"/>
            <w:szCs w:val="28"/>
          </w:rPr>
          <w:instrText xml:space="preserve"> PAGEREF _Toc18277 \h </w:instrText>
        </w:r>
        <w:r>
          <w:rPr>
            <w:sz w:val="28"/>
            <w:szCs w:val="28"/>
          </w:rPr>
        </w:r>
        <w:r>
          <w:rPr>
            <w:sz w:val="28"/>
            <w:szCs w:val="28"/>
          </w:rPr>
          <w:fldChar w:fldCharType="separate"/>
        </w:r>
        <w:r w:rsidR="0084032F">
          <w:rPr>
            <w:sz w:val="28"/>
            <w:szCs w:val="28"/>
          </w:rPr>
          <w:t>39</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4621" w:history="1">
        <w:r w:rsidR="0084032F">
          <w:rPr>
            <w:sz w:val="28"/>
            <w:szCs w:val="28"/>
          </w:rPr>
          <w:t>4.5.2</w:t>
        </w:r>
        <w:r w:rsidR="0084032F">
          <w:rPr>
            <w:sz w:val="28"/>
            <w:szCs w:val="28"/>
          </w:rPr>
          <w:t>地下水检测项目及分析方法</w:t>
        </w:r>
        <w:r w:rsidR="0084032F">
          <w:rPr>
            <w:sz w:val="28"/>
            <w:szCs w:val="28"/>
          </w:rPr>
          <w:tab/>
        </w:r>
        <w:r>
          <w:rPr>
            <w:sz w:val="28"/>
            <w:szCs w:val="28"/>
          </w:rPr>
          <w:fldChar w:fldCharType="begin"/>
        </w:r>
        <w:r w:rsidR="0084032F">
          <w:rPr>
            <w:sz w:val="28"/>
            <w:szCs w:val="28"/>
          </w:rPr>
          <w:instrText xml:space="preserve"> PAGEREF _Toc</w:instrText>
        </w:r>
        <w:r w:rsidR="0084032F">
          <w:rPr>
            <w:sz w:val="28"/>
            <w:szCs w:val="28"/>
          </w:rPr>
          <w:instrText xml:space="preserve">4621 \h </w:instrText>
        </w:r>
        <w:r>
          <w:rPr>
            <w:sz w:val="28"/>
            <w:szCs w:val="28"/>
          </w:rPr>
        </w:r>
        <w:r>
          <w:rPr>
            <w:sz w:val="28"/>
            <w:szCs w:val="28"/>
          </w:rPr>
          <w:fldChar w:fldCharType="separate"/>
        </w:r>
        <w:r w:rsidR="0084032F">
          <w:rPr>
            <w:sz w:val="28"/>
            <w:szCs w:val="28"/>
          </w:rPr>
          <w:t>39</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16171" w:history="1">
        <w:r w:rsidR="0084032F">
          <w:rPr>
            <w:szCs w:val="28"/>
          </w:rPr>
          <w:t xml:space="preserve">4.6 </w:t>
        </w:r>
        <w:r w:rsidR="0084032F">
          <w:rPr>
            <w:szCs w:val="28"/>
          </w:rPr>
          <w:t>质量保证和质量控制</w:t>
        </w:r>
        <w:r w:rsidR="0084032F">
          <w:rPr>
            <w:szCs w:val="28"/>
          </w:rPr>
          <w:tab/>
        </w:r>
        <w:r>
          <w:rPr>
            <w:szCs w:val="28"/>
          </w:rPr>
          <w:fldChar w:fldCharType="begin"/>
        </w:r>
        <w:r w:rsidR="0084032F">
          <w:rPr>
            <w:szCs w:val="28"/>
          </w:rPr>
          <w:instrText xml:space="preserve"> PAGEREF _Toc16171 \h </w:instrText>
        </w:r>
        <w:r>
          <w:rPr>
            <w:szCs w:val="28"/>
          </w:rPr>
        </w:r>
        <w:r>
          <w:rPr>
            <w:szCs w:val="28"/>
          </w:rPr>
          <w:fldChar w:fldCharType="separate"/>
        </w:r>
        <w:r w:rsidR="0084032F">
          <w:rPr>
            <w:szCs w:val="28"/>
          </w:rPr>
          <w:t>47</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16063" w:history="1">
        <w:r w:rsidR="0084032F">
          <w:rPr>
            <w:sz w:val="28"/>
            <w:szCs w:val="28"/>
          </w:rPr>
          <w:t>4.6.1</w:t>
        </w:r>
        <w:r w:rsidR="0084032F">
          <w:rPr>
            <w:sz w:val="28"/>
            <w:szCs w:val="28"/>
          </w:rPr>
          <w:t>样品采集质量控制</w:t>
        </w:r>
        <w:r w:rsidR="0084032F">
          <w:rPr>
            <w:sz w:val="28"/>
            <w:szCs w:val="28"/>
          </w:rPr>
          <w:tab/>
        </w:r>
        <w:r>
          <w:rPr>
            <w:sz w:val="28"/>
            <w:szCs w:val="28"/>
          </w:rPr>
          <w:fldChar w:fldCharType="begin"/>
        </w:r>
        <w:r w:rsidR="0084032F">
          <w:rPr>
            <w:sz w:val="28"/>
            <w:szCs w:val="28"/>
          </w:rPr>
          <w:instrText xml:space="preserve"> PAGEREF _Toc16063 \h </w:instrText>
        </w:r>
        <w:r>
          <w:rPr>
            <w:sz w:val="28"/>
            <w:szCs w:val="28"/>
          </w:rPr>
        </w:r>
        <w:r>
          <w:rPr>
            <w:sz w:val="28"/>
            <w:szCs w:val="28"/>
          </w:rPr>
          <w:fldChar w:fldCharType="separate"/>
        </w:r>
        <w:r w:rsidR="0084032F">
          <w:rPr>
            <w:sz w:val="28"/>
            <w:szCs w:val="28"/>
          </w:rPr>
          <w:t>47</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24744" w:history="1">
        <w:r w:rsidR="0084032F">
          <w:rPr>
            <w:sz w:val="28"/>
            <w:szCs w:val="28"/>
          </w:rPr>
          <w:t>4.6.2</w:t>
        </w:r>
        <w:r w:rsidR="0084032F">
          <w:rPr>
            <w:sz w:val="28"/>
            <w:szCs w:val="28"/>
          </w:rPr>
          <w:t>样品制备质量控制</w:t>
        </w:r>
        <w:r w:rsidR="0084032F">
          <w:rPr>
            <w:sz w:val="28"/>
            <w:szCs w:val="28"/>
          </w:rPr>
          <w:tab/>
        </w:r>
        <w:r>
          <w:rPr>
            <w:sz w:val="28"/>
            <w:szCs w:val="28"/>
          </w:rPr>
          <w:fldChar w:fldCharType="begin"/>
        </w:r>
        <w:r w:rsidR="0084032F">
          <w:rPr>
            <w:sz w:val="28"/>
            <w:szCs w:val="28"/>
          </w:rPr>
          <w:instrText xml:space="preserve"> PAGEREF _Toc24744 \h </w:instrText>
        </w:r>
        <w:r>
          <w:rPr>
            <w:sz w:val="28"/>
            <w:szCs w:val="28"/>
          </w:rPr>
        </w:r>
        <w:r>
          <w:rPr>
            <w:sz w:val="28"/>
            <w:szCs w:val="28"/>
          </w:rPr>
          <w:fldChar w:fldCharType="separate"/>
        </w:r>
        <w:r w:rsidR="0084032F">
          <w:rPr>
            <w:sz w:val="28"/>
            <w:szCs w:val="28"/>
          </w:rPr>
          <w:t>48</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14512" w:history="1">
        <w:r w:rsidR="0084032F">
          <w:rPr>
            <w:sz w:val="28"/>
            <w:szCs w:val="28"/>
          </w:rPr>
          <w:t>4.6.3</w:t>
        </w:r>
        <w:r w:rsidR="0084032F">
          <w:rPr>
            <w:sz w:val="28"/>
            <w:szCs w:val="28"/>
          </w:rPr>
          <w:t>数据分析质</w:t>
        </w:r>
        <w:r w:rsidR="0084032F">
          <w:rPr>
            <w:sz w:val="28"/>
            <w:szCs w:val="28"/>
          </w:rPr>
          <w:t>量控制</w:t>
        </w:r>
        <w:r w:rsidR="0084032F">
          <w:rPr>
            <w:sz w:val="28"/>
            <w:szCs w:val="28"/>
          </w:rPr>
          <w:tab/>
        </w:r>
        <w:r>
          <w:rPr>
            <w:sz w:val="28"/>
            <w:szCs w:val="28"/>
          </w:rPr>
          <w:fldChar w:fldCharType="begin"/>
        </w:r>
        <w:r w:rsidR="0084032F">
          <w:rPr>
            <w:sz w:val="28"/>
            <w:szCs w:val="28"/>
          </w:rPr>
          <w:instrText xml:space="preserve"> PAGEREF _Toc14512 \h </w:instrText>
        </w:r>
        <w:r>
          <w:rPr>
            <w:sz w:val="28"/>
            <w:szCs w:val="28"/>
          </w:rPr>
        </w:r>
        <w:r>
          <w:rPr>
            <w:sz w:val="28"/>
            <w:szCs w:val="28"/>
          </w:rPr>
          <w:fldChar w:fldCharType="separate"/>
        </w:r>
        <w:r w:rsidR="0084032F">
          <w:rPr>
            <w:sz w:val="28"/>
            <w:szCs w:val="28"/>
          </w:rPr>
          <w:t>49</w:t>
        </w:r>
        <w:r>
          <w:rPr>
            <w:sz w:val="28"/>
            <w:szCs w:val="28"/>
          </w:rPr>
          <w:fldChar w:fldCharType="end"/>
        </w:r>
      </w:hyperlink>
    </w:p>
    <w:p w:rsidR="00F42082" w:rsidRDefault="00F42082" w:rsidP="00F16659">
      <w:pPr>
        <w:pStyle w:val="11"/>
        <w:tabs>
          <w:tab w:val="right" w:leader="dot" w:pos="8970"/>
        </w:tabs>
        <w:ind w:firstLine="562"/>
        <w:rPr>
          <w:szCs w:val="28"/>
        </w:rPr>
      </w:pPr>
      <w:hyperlink w:anchor="_Toc22590" w:history="1">
        <w:r w:rsidR="0084032F">
          <w:rPr>
            <w:kern w:val="44"/>
            <w:szCs w:val="28"/>
          </w:rPr>
          <w:t xml:space="preserve">5. </w:t>
        </w:r>
        <w:r w:rsidR="0084032F">
          <w:rPr>
            <w:kern w:val="44"/>
            <w:szCs w:val="28"/>
          </w:rPr>
          <w:t>地块初步采样调查</w:t>
        </w:r>
        <w:r w:rsidR="0084032F">
          <w:rPr>
            <w:szCs w:val="28"/>
          </w:rPr>
          <w:tab/>
        </w:r>
        <w:r>
          <w:rPr>
            <w:szCs w:val="28"/>
          </w:rPr>
          <w:fldChar w:fldCharType="begin"/>
        </w:r>
        <w:r w:rsidR="0084032F">
          <w:rPr>
            <w:szCs w:val="28"/>
          </w:rPr>
          <w:instrText xml:space="preserve"> PAGEREF _Toc22590 \h </w:instrText>
        </w:r>
        <w:r>
          <w:rPr>
            <w:szCs w:val="28"/>
          </w:rPr>
        </w:r>
        <w:r>
          <w:rPr>
            <w:szCs w:val="28"/>
          </w:rPr>
          <w:fldChar w:fldCharType="separate"/>
        </w:r>
        <w:r w:rsidR="0084032F">
          <w:rPr>
            <w:szCs w:val="28"/>
          </w:rPr>
          <w:t>67</w:t>
        </w:r>
        <w:r>
          <w:rPr>
            <w:szCs w:val="28"/>
          </w:rPr>
          <w:fldChar w:fldCharType="end"/>
        </w:r>
      </w:hyperlink>
    </w:p>
    <w:p w:rsidR="00F42082" w:rsidRDefault="00F42082">
      <w:pPr>
        <w:pStyle w:val="20"/>
        <w:tabs>
          <w:tab w:val="right" w:leader="dot" w:pos="8970"/>
        </w:tabs>
        <w:ind w:firstLineChars="400" w:firstLine="1120"/>
        <w:rPr>
          <w:szCs w:val="28"/>
        </w:rPr>
      </w:pPr>
      <w:hyperlink w:anchor="_Toc8146" w:history="1">
        <w:r w:rsidR="0084032F">
          <w:rPr>
            <w:szCs w:val="28"/>
          </w:rPr>
          <w:t xml:space="preserve">5.1 </w:t>
        </w:r>
        <w:r w:rsidR="0084032F">
          <w:rPr>
            <w:szCs w:val="28"/>
          </w:rPr>
          <w:t>土壤污染物总量评价标准</w:t>
        </w:r>
        <w:r w:rsidR="0084032F">
          <w:rPr>
            <w:szCs w:val="28"/>
          </w:rPr>
          <w:tab/>
        </w:r>
        <w:r>
          <w:rPr>
            <w:szCs w:val="28"/>
          </w:rPr>
          <w:fldChar w:fldCharType="begin"/>
        </w:r>
        <w:r w:rsidR="0084032F">
          <w:rPr>
            <w:szCs w:val="28"/>
          </w:rPr>
          <w:instrText xml:space="preserve"> PAGEREF _Toc8146 \h </w:instrText>
        </w:r>
        <w:r>
          <w:rPr>
            <w:szCs w:val="28"/>
          </w:rPr>
        </w:r>
        <w:r>
          <w:rPr>
            <w:szCs w:val="28"/>
          </w:rPr>
          <w:fldChar w:fldCharType="separate"/>
        </w:r>
        <w:r w:rsidR="0084032F">
          <w:rPr>
            <w:szCs w:val="28"/>
          </w:rPr>
          <w:t>67</w:t>
        </w:r>
        <w:r>
          <w:rPr>
            <w:szCs w:val="28"/>
          </w:rPr>
          <w:fldChar w:fldCharType="end"/>
        </w:r>
      </w:hyperlink>
    </w:p>
    <w:p w:rsidR="00F42082" w:rsidRDefault="00F42082">
      <w:pPr>
        <w:pStyle w:val="20"/>
        <w:tabs>
          <w:tab w:val="right" w:leader="dot" w:pos="8970"/>
        </w:tabs>
        <w:ind w:firstLineChars="400" w:firstLine="1120"/>
        <w:rPr>
          <w:szCs w:val="28"/>
        </w:rPr>
      </w:pPr>
      <w:hyperlink w:anchor="_Toc16072" w:history="1">
        <w:r w:rsidR="0084032F">
          <w:rPr>
            <w:szCs w:val="28"/>
          </w:rPr>
          <w:t xml:space="preserve">5.2 </w:t>
        </w:r>
        <w:r w:rsidR="0084032F">
          <w:rPr>
            <w:szCs w:val="28"/>
          </w:rPr>
          <w:t>地下水水质评价标准</w:t>
        </w:r>
        <w:r w:rsidR="0084032F">
          <w:rPr>
            <w:szCs w:val="28"/>
          </w:rPr>
          <w:tab/>
        </w:r>
        <w:r>
          <w:rPr>
            <w:szCs w:val="28"/>
          </w:rPr>
          <w:fldChar w:fldCharType="begin"/>
        </w:r>
        <w:r w:rsidR="0084032F">
          <w:rPr>
            <w:szCs w:val="28"/>
          </w:rPr>
          <w:instrText xml:space="preserve"> PAGEREF _Toc16072 \h </w:instrText>
        </w:r>
        <w:r>
          <w:rPr>
            <w:szCs w:val="28"/>
          </w:rPr>
        </w:r>
        <w:r>
          <w:rPr>
            <w:szCs w:val="28"/>
          </w:rPr>
          <w:fldChar w:fldCharType="separate"/>
        </w:r>
        <w:r w:rsidR="0084032F">
          <w:rPr>
            <w:szCs w:val="28"/>
          </w:rPr>
          <w:t>68</w:t>
        </w:r>
        <w:r>
          <w:rPr>
            <w:szCs w:val="28"/>
          </w:rPr>
          <w:fldChar w:fldCharType="end"/>
        </w:r>
      </w:hyperlink>
    </w:p>
    <w:p w:rsidR="00F42082" w:rsidRDefault="00F42082" w:rsidP="00F16659">
      <w:pPr>
        <w:pStyle w:val="11"/>
        <w:tabs>
          <w:tab w:val="right" w:leader="dot" w:pos="8970"/>
        </w:tabs>
        <w:ind w:firstLine="562"/>
        <w:rPr>
          <w:szCs w:val="28"/>
        </w:rPr>
      </w:pPr>
      <w:hyperlink w:anchor="_Toc1921" w:history="1">
        <w:r w:rsidR="0084032F">
          <w:rPr>
            <w:kern w:val="44"/>
            <w:szCs w:val="28"/>
          </w:rPr>
          <w:t xml:space="preserve">6. </w:t>
        </w:r>
        <w:r w:rsidR="0084032F">
          <w:rPr>
            <w:kern w:val="44"/>
            <w:szCs w:val="28"/>
          </w:rPr>
          <w:t>结果和评价</w:t>
        </w:r>
        <w:r w:rsidR="0084032F">
          <w:rPr>
            <w:szCs w:val="28"/>
          </w:rPr>
          <w:tab/>
        </w:r>
        <w:r>
          <w:rPr>
            <w:szCs w:val="28"/>
          </w:rPr>
          <w:fldChar w:fldCharType="begin"/>
        </w:r>
        <w:r w:rsidR="0084032F">
          <w:rPr>
            <w:szCs w:val="28"/>
          </w:rPr>
          <w:instrText xml:space="preserve"> PAGEREF _Toc1921 \h </w:instrText>
        </w:r>
        <w:r>
          <w:rPr>
            <w:szCs w:val="28"/>
          </w:rPr>
        </w:r>
        <w:r>
          <w:rPr>
            <w:szCs w:val="28"/>
          </w:rPr>
          <w:fldChar w:fldCharType="separate"/>
        </w:r>
        <w:r w:rsidR="0084032F">
          <w:rPr>
            <w:szCs w:val="28"/>
          </w:rPr>
          <w:t>69</w:t>
        </w:r>
        <w:r>
          <w:rPr>
            <w:szCs w:val="28"/>
          </w:rPr>
          <w:fldChar w:fldCharType="end"/>
        </w:r>
      </w:hyperlink>
    </w:p>
    <w:p w:rsidR="00F42082" w:rsidRDefault="00F42082">
      <w:pPr>
        <w:pStyle w:val="20"/>
        <w:tabs>
          <w:tab w:val="right" w:leader="dot" w:pos="8970"/>
        </w:tabs>
        <w:ind w:firstLineChars="400" w:firstLine="1120"/>
        <w:rPr>
          <w:szCs w:val="28"/>
        </w:rPr>
      </w:pPr>
      <w:hyperlink w:anchor="_Toc26744" w:history="1">
        <w:r w:rsidR="0084032F">
          <w:rPr>
            <w:szCs w:val="28"/>
          </w:rPr>
          <w:t xml:space="preserve">6.1 </w:t>
        </w:r>
        <w:r w:rsidR="0084032F">
          <w:rPr>
            <w:szCs w:val="28"/>
          </w:rPr>
          <w:t>地块分析检测结果</w:t>
        </w:r>
        <w:r w:rsidR="0084032F">
          <w:rPr>
            <w:szCs w:val="28"/>
          </w:rPr>
          <w:tab/>
        </w:r>
        <w:r>
          <w:rPr>
            <w:szCs w:val="28"/>
          </w:rPr>
          <w:fldChar w:fldCharType="begin"/>
        </w:r>
        <w:r w:rsidR="0084032F">
          <w:rPr>
            <w:szCs w:val="28"/>
          </w:rPr>
          <w:instrText xml:space="preserve"> PAGEREF _Toc26744 \h </w:instrText>
        </w:r>
        <w:r>
          <w:rPr>
            <w:szCs w:val="28"/>
          </w:rPr>
        </w:r>
        <w:r>
          <w:rPr>
            <w:szCs w:val="28"/>
          </w:rPr>
          <w:fldChar w:fldCharType="separate"/>
        </w:r>
        <w:r w:rsidR="0084032F">
          <w:rPr>
            <w:szCs w:val="28"/>
          </w:rPr>
          <w:t>69</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20576" w:history="1">
        <w:r w:rsidR="0084032F">
          <w:rPr>
            <w:sz w:val="28"/>
            <w:szCs w:val="28"/>
          </w:rPr>
          <w:t>6.1.1</w:t>
        </w:r>
        <w:r w:rsidR="0084032F">
          <w:rPr>
            <w:sz w:val="28"/>
            <w:szCs w:val="28"/>
          </w:rPr>
          <w:t>样品采集样品统计信息</w:t>
        </w:r>
        <w:r w:rsidR="0084032F">
          <w:rPr>
            <w:sz w:val="28"/>
            <w:szCs w:val="28"/>
          </w:rPr>
          <w:tab/>
        </w:r>
        <w:r>
          <w:rPr>
            <w:sz w:val="28"/>
            <w:szCs w:val="28"/>
          </w:rPr>
          <w:fldChar w:fldCharType="begin"/>
        </w:r>
        <w:r w:rsidR="0084032F">
          <w:rPr>
            <w:sz w:val="28"/>
            <w:szCs w:val="28"/>
          </w:rPr>
          <w:instrText xml:space="preserve"> PAGEREF _Toc20576 \h </w:instrText>
        </w:r>
        <w:r>
          <w:rPr>
            <w:sz w:val="28"/>
            <w:szCs w:val="28"/>
          </w:rPr>
        </w:r>
        <w:r>
          <w:rPr>
            <w:sz w:val="28"/>
            <w:szCs w:val="28"/>
          </w:rPr>
          <w:fldChar w:fldCharType="separate"/>
        </w:r>
        <w:r w:rsidR="0084032F">
          <w:rPr>
            <w:sz w:val="28"/>
            <w:szCs w:val="28"/>
          </w:rPr>
          <w:t>69</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947" w:history="1">
        <w:r w:rsidR="0084032F">
          <w:rPr>
            <w:sz w:val="28"/>
            <w:szCs w:val="28"/>
          </w:rPr>
          <w:t>6.1.2</w:t>
        </w:r>
        <w:r w:rsidR="0084032F">
          <w:rPr>
            <w:sz w:val="28"/>
            <w:szCs w:val="28"/>
          </w:rPr>
          <w:t>分析检测结果及评价</w:t>
        </w:r>
        <w:r w:rsidR="0084032F">
          <w:rPr>
            <w:sz w:val="28"/>
            <w:szCs w:val="28"/>
          </w:rPr>
          <w:tab/>
        </w:r>
        <w:r>
          <w:rPr>
            <w:sz w:val="28"/>
            <w:szCs w:val="28"/>
          </w:rPr>
          <w:fldChar w:fldCharType="begin"/>
        </w:r>
        <w:r w:rsidR="0084032F">
          <w:rPr>
            <w:sz w:val="28"/>
            <w:szCs w:val="28"/>
          </w:rPr>
          <w:instrText xml:space="preserve"> PAGEREF _Toc947 \h </w:instrText>
        </w:r>
        <w:r>
          <w:rPr>
            <w:sz w:val="28"/>
            <w:szCs w:val="28"/>
          </w:rPr>
        </w:r>
        <w:r>
          <w:rPr>
            <w:sz w:val="28"/>
            <w:szCs w:val="28"/>
          </w:rPr>
          <w:fldChar w:fldCharType="separate"/>
        </w:r>
        <w:r w:rsidR="0084032F">
          <w:rPr>
            <w:sz w:val="28"/>
            <w:szCs w:val="28"/>
          </w:rPr>
          <w:t>70</w:t>
        </w:r>
        <w:r>
          <w:rPr>
            <w:sz w:val="28"/>
            <w:szCs w:val="28"/>
          </w:rPr>
          <w:fldChar w:fldCharType="end"/>
        </w:r>
      </w:hyperlink>
    </w:p>
    <w:p w:rsidR="00F42082" w:rsidRDefault="00F42082">
      <w:pPr>
        <w:pStyle w:val="20"/>
        <w:tabs>
          <w:tab w:val="right" w:leader="dot" w:pos="8970"/>
        </w:tabs>
        <w:ind w:firstLineChars="400" w:firstLine="1120"/>
        <w:rPr>
          <w:szCs w:val="28"/>
        </w:rPr>
      </w:pPr>
      <w:hyperlink w:anchor="_Toc17990" w:history="1">
        <w:r w:rsidR="0084032F">
          <w:rPr>
            <w:szCs w:val="28"/>
          </w:rPr>
          <w:t xml:space="preserve">6.2 </w:t>
        </w:r>
        <w:r w:rsidR="0084032F">
          <w:rPr>
            <w:szCs w:val="28"/>
          </w:rPr>
          <w:t>第二阶段初步采样总结</w:t>
        </w:r>
        <w:r w:rsidR="0084032F">
          <w:rPr>
            <w:szCs w:val="28"/>
          </w:rPr>
          <w:tab/>
        </w:r>
        <w:r>
          <w:rPr>
            <w:szCs w:val="28"/>
          </w:rPr>
          <w:fldChar w:fldCharType="begin"/>
        </w:r>
        <w:r w:rsidR="0084032F">
          <w:rPr>
            <w:szCs w:val="28"/>
          </w:rPr>
          <w:instrText xml:space="preserve"> PAGEREF _Toc17990 \h </w:instrText>
        </w:r>
        <w:r>
          <w:rPr>
            <w:szCs w:val="28"/>
          </w:rPr>
        </w:r>
        <w:r>
          <w:rPr>
            <w:szCs w:val="28"/>
          </w:rPr>
          <w:fldChar w:fldCharType="separate"/>
        </w:r>
        <w:r w:rsidR="0084032F">
          <w:rPr>
            <w:szCs w:val="28"/>
          </w:rPr>
          <w:t>80</w:t>
        </w:r>
        <w:r>
          <w:rPr>
            <w:szCs w:val="28"/>
          </w:rPr>
          <w:fldChar w:fldCharType="end"/>
        </w:r>
      </w:hyperlink>
    </w:p>
    <w:p w:rsidR="00F42082" w:rsidRDefault="00F42082">
      <w:pPr>
        <w:pStyle w:val="30"/>
        <w:tabs>
          <w:tab w:val="right" w:leader="dot" w:pos="8970"/>
        </w:tabs>
        <w:ind w:firstLineChars="600" w:firstLine="1680"/>
        <w:rPr>
          <w:sz w:val="28"/>
          <w:szCs w:val="28"/>
        </w:rPr>
      </w:pPr>
      <w:hyperlink w:anchor="_Toc20439" w:history="1">
        <w:r w:rsidR="0084032F">
          <w:rPr>
            <w:sz w:val="28"/>
            <w:szCs w:val="28"/>
          </w:rPr>
          <w:t>6.2.1</w:t>
        </w:r>
        <w:r w:rsidR="0084032F">
          <w:rPr>
            <w:sz w:val="28"/>
            <w:szCs w:val="28"/>
          </w:rPr>
          <w:t>土壤调查分析结论</w:t>
        </w:r>
        <w:r w:rsidR="0084032F">
          <w:rPr>
            <w:sz w:val="28"/>
            <w:szCs w:val="28"/>
          </w:rPr>
          <w:tab/>
        </w:r>
        <w:r>
          <w:rPr>
            <w:sz w:val="28"/>
            <w:szCs w:val="28"/>
          </w:rPr>
          <w:fldChar w:fldCharType="begin"/>
        </w:r>
        <w:r w:rsidR="0084032F">
          <w:rPr>
            <w:sz w:val="28"/>
            <w:szCs w:val="28"/>
          </w:rPr>
          <w:instrText xml:space="preserve"> PAGEREF _Toc20439 \h </w:instrText>
        </w:r>
        <w:r>
          <w:rPr>
            <w:sz w:val="28"/>
            <w:szCs w:val="28"/>
          </w:rPr>
        </w:r>
        <w:r>
          <w:rPr>
            <w:sz w:val="28"/>
            <w:szCs w:val="28"/>
          </w:rPr>
          <w:fldChar w:fldCharType="separate"/>
        </w:r>
        <w:r w:rsidR="0084032F">
          <w:rPr>
            <w:sz w:val="28"/>
            <w:szCs w:val="28"/>
          </w:rPr>
          <w:t>80</w:t>
        </w:r>
        <w:r>
          <w:rPr>
            <w:sz w:val="28"/>
            <w:szCs w:val="28"/>
          </w:rPr>
          <w:fldChar w:fldCharType="end"/>
        </w:r>
      </w:hyperlink>
    </w:p>
    <w:p w:rsidR="00F42082" w:rsidRDefault="00F42082">
      <w:pPr>
        <w:pStyle w:val="30"/>
        <w:tabs>
          <w:tab w:val="right" w:leader="dot" w:pos="8970"/>
        </w:tabs>
        <w:ind w:firstLineChars="600" w:firstLine="1680"/>
        <w:rPr>
          <w:sz w:val="28"/>
          <w:szCs w:val="28"/>
        </w:rPr>
      </w:pPr>
      <w:hyperlink w:anchor="_Toc19065" w:history="1">
        <w:r w:rsidR="0084032F">
          <w:rPr>
            <w:sz w:val="28"/>
            <w:szCs w:val="28"/>
          </w:rPr>
          <w:t>6.2.2</w:t>
        </w:r>
        <w:r w:rsidR="0084032F">
          <w:rPr>
            <w:sz w:val="28"/>
            <w:szCs w:val="28"/>
          </w:rPr>
          <w:t>地下水调查分析结论</w:t>
        </w:r>
        <w:r w:rsidR="0084032F">
          <w:rPr>
            <w:sz w:val="28"/>
            <w:szCs w:val="28"/>
          </w:rPr>
          <w:tab/>
        </w:r>
        <w:r>
          <w:rPr>
            <w:sz w:val="28"/>
            <w:szCs w:val="28"/>
          </w:rPr>
          <w:fldChar w:fldCharType="begin"/>
        </w:r>
        <w:r w:rsidR="0084032F">
          <w:rPr>
            <w:sz w:val="28"/>
            <w:szCs w:val="28"/>
          </w:rPr>
          <w:instrText xml:space="preserve"> PAGEREF _Toc19065 \h </w:instrText>
        </w:r>
        <w:r>
          <w:rPr>
            <w:sz w:val="28"/>
            <w:szCs w:val="28"/>
          </w:rPr>
        </w:r>
        <w:r>
          <w:rPr>
            <w:sz w:val="28"/>
            <w:szCs w:val="28"/>
          </w:rPr>
          <w:fldChar w:fldCharType="separate"/>
        </w:r>
        <w:r w:rsidR="0084032F">
          <w:rPr>
            <w:sz w:val="28"/>
            <w:szCs w:val="28"/>
          </w:rPr>
          <w:t>8</w:t>
        </w:r>
        <w:r w:rsidR="0084032F">
          <w:rPr>
            <w:sz w:val="28"/>
            <w:szCs w:val="28"/>
          </w:rPr>
          <w:t>1</w:t>
        </w:r>
        <w:r>
          <w:rPr>
            <w:sz w:val="28"/>
            <w:szCs w:val="28"/>
          </w:rPr>
          <w:fldChar w:fldCharType="end"/>
        </w:r>
      </w:hyperlink>
    </w:p>
    <w:p w:rsidR="00F42082" w:rsidRDefault="00F42082" w:rsidP="00F16659">
      <w:pPr>
        <w:pStyle w:val="11"/>
        <w:tabs>
          <w:tab w:val="right" w:leader="dot" w:pos="8970"/>
        </w:tabs>
        <w:ind w:firstLine="562"/>
        <w:rPr>
          <w:szCs w:val="28"/>
        </w:rPr>
      </w:pPr>
      <w:hyperlink w:anchor="_Toc13059" w:history="1">
        <w:r w:rsidR="0084032F">
          <w:rPr>
            <w:kern w:val="44"/>
            <w:szCs w:val="28"/>
          </w:rPr>
          <w:t xml:space="preserve">7. </w:t>
        </w:r>
        <w:r w:rsidR="0084032F">
          <w:rPr>
            <w:kern w:val="44"/>
            <w:szCs w:val="28"/>
          </w:rPr>
          <w:t>不确定性分析</w:t>
        </w:r>
        <w:r w:rsidR="0084032F">
          <w:rPr>
            <w:szCs w:val="28"/>
          </w:rPr>
          <w:tab/>
        </w:r>
        <w:r>
          <w:rPr>
            <w:szCs w:val="28"/>
          </w:rPr>
          <w:fldChar w:fldCharType="begin"/>
        </w:r>
        <w:r w:rsidR="0084032F">
          <w:rPr>
            <w:szCs w:val="28"/>
          </w:rPr>
          <w:instrText xml:space="preserve"> PAGEREF _Toc13059 \h </w:instrText>
        </w:r>
        <w:r>
          <w:rPr>
            <w:szCs w:val="28"/>
          </w:rPr>
        </w:r>
        <w:r>
          <w:rPr>
            <w:szCs w:val="28"/>
          </w:rPr>
          <w:fldChar w:fldCharType="separate"/>
        </w:r>
        <w:r w:rsidR="0084032F">
          <w:rPr>
            <w:szCs w:val="28"/>
          </w:rPr>
          <w:t>82</w:t>
        </w:r>
        <w:r>
          <w:rPr>
            <w:szCs w:val="28"/>
          </w:rPr>
          <w:fldChar w:fldCharType="end"/>
        </w:r>
      </w:hyperlink>
    </w:p>
    <w:p w:rsidR="00F42082" w:rsidRDefault="00F42082" w:rsidP="00F16659">
      <w:pPr>
        <w:pStyle w:val="11"/>
        <w:tabs>
          <w:tab w:val="right" w:leader="dot" w:pos="8970"/>
        </w:tabs>
        <w:ind w:firstLine="562"/>
        <w:rPr>
          <w:szCs w:val="28"/>
        </w:rPr>
      </w:pPr>
      <w:hyperlink w:anchor="_Toc21699" w:history="1">
        <w:r w:rsidR="0084032F">
          <w:rPr>
            <w:kern w:val="44"/>
            <w:szCs w:val="28"/>
          </w:rPr>
          <w:t xml:space="preserve">8. </w:t>
        </w:r>
        <w:r w:rsidR="0084032F">
          <w:rPr>
            <w:kern w:val="44"/>
            <w:szCs w:val="28"/>
          </w:rPr>
          <w:t>结论与建议</w:t>
        </w:r>
        <w:r w:rsidR="0084032F">
          <w:rPr>
            <w:szCs w:val="28"/>
          </w:rPr>
          <w:tab/>
        </w:r>
        <w:r>
          <w:rPr>
            <w:szCs w:val="28"/>
          </w:rPr>
          <w:fldChar w:fldCharType="begin"/>
        </w:r>
        <w:r w:rsidR="0084032F">
          <w:rPr>
            <w:szCs w:val="28"/>
          </w:rPr>
          <w:instrText xml:space="preserve"> PAGEREF _Toc21699 \h </w:instrText>
        </w:r>
        <w:r>
          <w:rPr>
            <w:szCs w:val="28"/>
          </w:rPr>
        </w:r>
        <w:r>
          <w:rPr>
            <w:szCs w:val="28"/>
          </w:rPr>
          <w:fldChar w:fldCharType="separate"/>
        </w:r>
        <w:r w:rsidR="0084032F">
          <w:rPr>
            <w:szCs w:val="28"/>
          </w:rPr>
          <w:t>83</w:t>
        </w:r>
        <w:r>
          <w:rPr>
            <w:szCs w:val="28"/>
          </w:rPr>
          <w:fldChar w:fldCharType="end"/>
        </w:r>
      </w:hyperlink>
    </w:p>
    <w:p w:rsidR="00F42082" w:rsidRDefault="00F42082">
      <w:pPr>
        <w:pStyle w:val="20"/>
        <w:tabs>
          <w:tab w:val="right" w:leader="dot" w:pos="8970"/>
        </w:tabs>
        <w:ind w:firstLineChars="400" w:firstLine="1120"/>
        <w:rPr>
          <w:szCs w:val="28"/>
        </w:rPr>
      </w:pPr>
      <w:hyperlink w:anchor="_Toc28512" w:history="1">
        <w:r w:rsidR="0084032F">
          <w:rPr>
            <w:szCs w:val="28"/>
          </w:rPr>
          <w:t xml:space="preserve">8.1 </w:t>
        </w:r>
        <w:r w:rsidR="0084032F">
          <w:rPr>
            <w:szCs w:val="28"/>
          </w:rPr>
          <w:t>结论</w:t>
        </w:r>
        <w:r w:rsidR="0084032F">
          <w:rPr>
            <w:szCs w:val="28"/>
          </w:rPr>
          <w:tab/>
        </w:r>
        <w:r>
          <w:rPr>
            <w:szCs w:val="28"/>
          </w:rPr>
          <w:fldChar w:fldCharType="begin"/>
        </w:r>
        <w:r w:rsidR="0084032F">
          <w:rPr>
            <w:szCs w:val="28"/>
          </w:rPr>
          <w:instrText xml:space="preserve"> PAGEREF _Toc28512 \h </w:instrText>
        </w:r>
        <w:r>
          <w:rPr>
            <w:szCs w:val="28"/>
          </w:rPr>
        </w:r>
        <w:r>
          <w:rPr>
            <w:szCs w:val="28"/>
          </w:rPr>
          <w:fldChar w:fldCharType="separate"/>
        </w:r>
        <w:r w:rsidR="0084032F">
          <w:rPr>
            <w:szCs w:val="28"/>
          </w:rPr>
          <w:t>83</w:t>
        </w:r>
        <w:r>
          <w:rPr>
            <w:szCs w:val="28"/>
          </w:rPr>
          <w:fldChar w:fldCharType="end"/>
        </w:r>
      </w:hyperlink>
    </w:p>
    <w:p w:rsidR="00F42082" w:rsidRDefault="00F42082">
      <w:pPr>
        <w:pStyle w:val="20"/>
        <w:tabs>
          <w:tab w:val="right" w:leader="dot" w:pos="8970"/>
        </w:tabs>
        <w:ind w:firstLineChars="400" w:firstLine="1120"/>
        <w:rPr>
          <w:szCs w:val="28"/>
        </w:rPr>
      </w:pPr>
      <w:hyperlink w:anchor="_Toc10786" w:history="1">
        <w:r w:rsidR="0084032F">
          <w:rPr>
            <w:szCs w:val="28"/>
          </w:rPr>
          <w:t xml:space="preserve">8.2 </w:t>
        </w:r>
        <w:r w:rsidR="0084032F">
          <w:rPr>
            <w:szCs w:val="28"/>
          </w:rPr>
          <w:t>建议</w:t>
        </w:r>
        <w:r w:rsidR="0084032F">
          <w:rPr>
            <w:szCs w:val="28"/>
          </w:rPr>
          <w:tab/>
        </w:r>
        <w:r>
          <w:rPr>
            <w:szCs w:val="28"/>
          </w:rPr>
          <w:fldChar w:fldCharType="begin"/>
        </w:r>
        <w:r w:rsidR="0084032F">
          <w:rPr>
            <w:szCs w:val="28"/>
          </w:rPr>
          <w:instrText xml:space="preserve"> PAGEREF _Toc10786 \h </w:instrText>
        </w:r>
        <w:r>
          <w:rPr>
            <w:szCs w:val="28"/>
          </w:rPr>
        </w:r>
        <w:r>
          <w:rPr>
            <w:szCs w:val="28"/>
          </w:rPr>
          <w:fldChar w:fldCharType="separate"/>
        </w:r>
        <w:r w:rsidR="0084032F">
          <w:rPr>
            <w:szCs w:val="28"/>
          </w:rPr>
          <w:t>86</w:t>
        </w:r>
        <w:r>
          <w:rPr>
            <w:szCs w:val="28"/>
          </w:rPr>
          <w:fldChar w:fldCharType="end"/>
        </w:r>
      </w:hyperlink>
    </w:p>
    <w:p w:rsidR="00F42082" w:rsidRDefault="00F42082">
      <w:pPr>
        <w:pStyle w:val="11"/>
        <w:tabs>
          <w:tab w:val="right" w:leader="dot" w:pos="8970"/>
        </w:tabs>
        <w:rPr>
          <w:b w:val="0"/>
          <w:szCs w:val="28"/>
        </w:rPr>
      </w:pPr>
      <w:hyperlink w:anchor="_Toc31615" w:history="1">
        <w:r w:rsidR="0084032F">
          <w:rPr>
            <w:b w:val="0"/>
            <w:szCs w:val="28"/>
          </w:rPr>
          <w:t>附图</w:t>
        </w:r>
        <w:r w:rsidR="0084032F">
          <w:rPr>
            <w:b w:val="0"/>
            <w:szCs w:val="28"/>
          </w:rPr>
          <w:t xml:space="preserve">1  </w:t>
        </w:r>
        <w:r w:rsidR="0084032F">
          <w:rPr>
            <w:b w:val="0"/>
            <w:szCs w:val="28"/>
          </w:rPr>
          <w:t>地理位置图</w:t>
        </w:r>
        <w:r w:rsidR="0084032F">
          <w:rPr>
            <w:b w:val="0"/>
            <w:szCs w:val="28"/>
          </w:rPr>
          <w:tab/>
        </w:r>
        <w:r>
          <w:rPr>
            <w:b w:val="0"/>
            <w:szCs w:val="28"/>
          </w:rPr>
          <w:fldChar w:fldCharType="begin"/>
        </w:r>
        <w:r w:rsidR="0084032F">
          <w:rPr>
            <w:b w:val="0"/>
            <w:szCs w:val="28"/>
          </w:rPr>
          <w:instrText xml:space="preserve"> PAGEREF _Toc31615 \h </w:instrText>
        </w:r>
        <w:r>
          <w:rPr>
            <w:b w:val="0"/>
            <w:szCs w:val="28"/>
          </w:rPr>
        </w:r>
        <w:r>
          <w:rPr>
            <w:b w:val="0"/>
            <w:szCs w:val="28"/>
          </w:rPr>
          <w:fldChar w:fldCharType="separate"/>
        </w:r>
        <w:r w:rsidR="0084032F">
          <w:rPr>
            <w:b w:val="0"/>
            <w:szCs w:val="28"/>
          </w:rPr>
          <w:t>87</w:t>
        </w:r>
        <w:r>
          <w:rPr>
            <w:b w:val="0"/>
            <w:szCs w:val="28"/>
          </w:rPr>
          <w:fldChar w:fldCharType="end"/>
        </w:r>
      </w:hyperlink>
    </w:p>
    <w:p w:rsidR="00F42082" w:rsidRDefault="00F42082">
      <w:pPr>
        <w:pStyle w:val="11"/>
        <w:tabs>
          <w:tab w:val="right" w:leader="dot" w:pos="8970"/>
        </w:tabs>
        <w:rPr>
          <w:b w:val="0"/>
          <w:szCs w:val="28"/>
        </w:rPr>
      </w:pPr>
      <w:hyperlink w:anchor="_Toc24109" w:history="1">
        <w:r w:rsidR="0084032F">
          <w:rPr>
            <w:b w:val="0"/>
            <w:szCs w:val="28"/>
          </w:rPr>
          <w:t>附图</w:t>
        </w:r>
        <w:r w:rsidR="0084032F">
          <w:rPr>
            <w:b w:val="0"/>
            <w:szCs w:val="28"/>
          </w:rPr>
          <w:t xml:space="preserve">2  </w:t>
        </w:r>
        <w:r w:rsidR="0084032F">
          <w:rPr>
            <w:b w:val="0"/>
            <w:szCs w:val="28"/>
          </w:rPr>
          <w:t>总平面布置图</w:t>
        </w:r>
        <w:r w:rsidR="0084032F">
          <w:rPr>
            <w:b w:val="0"/>
            <w:szCs w:val="28"/>
          </w:rPr>
          <w:tab/>
        </w:r>
        <w:r>
          <w:rPr>
            <w:b w:val="0"/>
            <w:szCs w:val="28"/>
          </w:rPr>
          <w:fldChar w:fldCharType="begin"/>
        </w:r>
        <w:r w:rsidR="0084032F">
          <w:rPr>
            <w:b w:val="0"/>
            <w:szCs w:val="28"/>
          </w:rPr>
          <w:instrText xml:space="preserve"> PAGEREF _Toc24109 \h </w:instrText>
        </w:r>
        <w:r>
          <w:rPr>
            <w:b w:val="0"/>
            <w:szCs w:val="28"/>
          </w:rPr>
        </w:r>
        <w:r>
          <w:rPr>
            <w:b w:val="0"/>
            <w:szCs w:val="28"/>
          </w:rPr>
          <w:fldChar w:fldCharType="separate"/>
        </w:r>
        <w:r w:rsidR="0084032F">
          <w:rPr>
            <w:b w:val="0"/>
            <w:szCs w:val="28"/>
          </w:rPr>
          <w:t>88</w:t>
        </w:r>
        <w:r>
          <w:rPr>
            <w:b w:val="0"/>
            <w:szCs w:val="28"/>
          </w:rPr>
          <w:fldChar w:fldCharType="end"/>
        </w:r>
      </w:hyperlink>
    </w:p>
    <w:p w:rsidR="00F42082" w:rsidRDefault="00F42082">
      <w:pPr>
        <w:pStyle w:val="11"/>
        <w:tabs>
          <w:tab w:val="right" w:leader="dot" w:pos="8970"/>
        </w:tabs>
        <w:rPr>
          <w:b w:val="0"/>
          <w:szCs w:val="28"/>
        </w:rPr>
      </w:pPr>
      <w:hyperlink w:anchor="_Toc24257" w:history="1">
        <w:r w:rsidR="0084032F">
          <w:rPr>
            <w:b w:val="0"/>
            <w:szCs w:val="28"/>
          </w:rPr>
          <w:t>附图</w:t>
        </w:r>
        <w:r w:rsidR="0084032F">
          <w:rPr>
            <w:b w:val="0"/>
            <w:szCs w:val="28"/>
          </w:rPr>
          <w:t xml:space="preserve">3  </w:t>
        </w:r>
        <w:r w:rsidR="0084032F">
          <w:rPr>
            <w:b w:val="0"/>
            <w:szCs w:val="28"/>
          </w:rPr>
          <w:t>地块周边</w:t>
        </w:r>
        <w:r w:rsidR="0084032F">
          <w:rPr>
            <w:b w:val="0"/>
            <w:szCs w:val="28"/>
          </w:rPr>
          <w:t>500m</w:t>
        </w:r>
        <w:r w:rsidR="0084032F">
          <w:rPr>
            <w:b w:val="0"/>
            <w:szCs w:val="28"/>
          </w:rPr>
          <w:t>范围内敏感目标保护分布图</w:t>
        </w:r>
        <w:r w:rsidR="0084032F">
          <w:rPr>
            <w:b w:val="0"/>
            <w:szCs w:val="28"/>
          </w:rPr>
          <w:tab/>
        </w:r>
        <w:r>
          <w:rPr>
            <w:b w:val="0"/>
            <w:szCs w:val="28"/>
          </w:rPr>
          <w:fldChar w:fldCharType="begin"/>
        </w:r>
        <w:r w:rsidR="0084032F">
          <w:rPr>
            <w:b w:val="0"/>
            <w:szCs w:val="28"/>
          </w:rPr>
          <w:instrText xml:space="preserve"> PAGEREF _Toc2</w:instrText>
        </w:r>
        <w:r w:rsidR="0084032F">
          <w:rPr>
            <w:b w:val="0"/>
            <w:szCs w:val="28"/>
          </w:rPr>
          <w:instrText xml:space="preserve">4257 \h </w:instrText>
        </w:r>
        <w:r>
          <w:rPr>
            <w:b w:val="0"/>
            <w:szCs w:val="28"/>
          </w:rPr>
        </w:r>
        <w:r>
          <w:rPr>
            <w:b w:val="0"/>
            <w:szCs w:val="28"/>
          </w:rPr>
          <w:fldChar w:fldCharType="separate"/>
        </w:r>
        <w:r w:rsidR="0084032F">
          <w:rPr>
            <w:b w:val="0"/>
            <w:szCs w:val="28"/>
          </w:rPr>
          <w:t>89</w:t>
        </w:r>
        <w:r>
          <w:rPr>
            <w:b w:val="0"/>
            <w:szCs w:val="28"/>
          </w:rPr>
          <w:fldChar w:fldCharType="end"/>
        </w:r>
      </w:hyperlink>
    </w:p>
    <w:p w:rsidR="00F42082" w:rsidRDefault="00F42082">
      <w:pPr>
        <w:pStyle w:val="11"/>
        <w:tabs>
          <w:tab w:val="right" w:leader="dot" w:pos="8970"/>
        </w:tabs>
        <w:rPr>
          <w:b w:val="0"/>
          <w:szCs w:val="28"/>
        </w:rPr>
      </w:pPr>
      <w:hyperlink w:anchor="_Toc7263" w:history="1">
        <w:r w:rsidR="0084032F">
          <w:rPr>
            <w:b w:val="0"/>
            <w:szCs w:val="28"/>
          </w:rPr>
          <w:t>附图</w:t>
        </w:r>
        <w:r w:rsidR="0084032F">
          <w:rPr>
            <w:b w:val="0"/>
            <w:szCs w:val="28"/>
          </w:rPr>
          <w:t xml:space="preserve">4  </w:t>
        </w:r>
        <w:r w:rsidR="0084032F">
          <w:rPr>
            <w:b w:val="0"/>
            <w:szCs w:val="28"/>
          </w:rPr>
          <w:t>土壤、地下水监测点位布设图</w:t>
        </w:r>
        <w:r w:rsidR="0084032F">
          <w:rPr>
            <w:b w:val="0"/>
            <w:szCs w:val="28"/>
          </w:rPr>
          <w:tab/>
        </w:r>
        <w:r>
          <w:rPr>
            <w:b w:val="0"/>
            <w:szCs w:val="28"/>
          </w:rPr>
          <w:fldChar w:fldCharType="begin"/>
        </w:r>
        <w:r w:rsidR="0084032F">
          <w:rPr>
            <w:b w:val="0"/>
            <w:szCs w:val="28"/>
          </w:rPr>
          <w:instrText xml:space="preserve"> PAGEREF _Toc7263 \h </w:instrText>
        </w:r>
        <w:r>
          <w:rPr>
            <w:b w:val="0"/>
            <w:szCs w:val="28"/>
          </w:rPr>
        </w:r>
        <w:r>
          <w:rPr>
            <w:b w:val="0"/>
            <w:szCs w:val="28"/>
          </w:rPr>
          <w:fldChar w:fldCharType="separate"/>
        </w:r>
        <w:r w:rsidR="0084032F">
          <w:rPr>
            <w:b w:val="0"/>
            <w:szCs w:val="28"/>
          </w:rPr>
          <w:t>90</w:t>
        </w:r>
        <w:r>
          <w:rPr>
            <w:b w:val="0"/>
            <w:szCs w:val="28"/>
          </w:rPr>
          <w:fldChar w:fldCharType="end"/>
        </w:r>
      </w:hyperlink>
    </w:p>
    <w:p w:rsidR="00F42082" w:rsidRDefault="00F42082">
      <w:pPr>
        <w:pStyle w:val="11"/>
        <w:tabs>
          <w:tab w:val="right" w:leader="dot" w:pos="8970"/>
        </w:tabs>
        <w:rPr>
          <w:b w:val="0"/>
          <w:szCs w:val="28"/>
        </w:rPr>
      </w:pPr>
      <w:hyperlink w:anchor="_Toc14821" w:history="1">
        <w:r w:rsidR="0084032F">
          <w:rPr>
            <w:b w:val="0"/>
            <w:szCs w:val="28"/>
          </w:rPr>
          <w:t>附图</w:t>
        </w:r>
        <w:r w:rsidR="0084032F">
          <w:rPr>
            <w:b w:val="0"/>
            <w:szCs w:val="28"/>
          </w:rPr>
          <w:t xml:space="preserve">5 </w:t>
        </w:r>
        <w:r w:rsidR="0084032F">
          <w:rPr>
            <w:b w:val="0"/>
            <w:szCs w:val="28"/>
          </w:rPr>
          <w:t>土壤、地下水样品图</w:t>
        </w:r>
        <w:r w:rsidR="0084032F">
          <w:rPr>
            <w:b w:val="0"/>
            <w:szCs w:val="28"/>
          </w:rPr>
          <w:tab/>
        </w:r>
        <w:r>
          <w:rPr>
            <w:b w:val="0"/>
            <w:szCs w:val="28"/>
          </w:rPr>
          <w:fldChar w:fldCharType="begin"/>
        </w:r>
        <w:r w:rsidR="0084032F">
          <w:rPr>
            <w:b w:val="0"/>
            <w:szCs w:val="28"/>
          </w:rPr>
          <w:instrText xml:space="preserve"> PAGEREF _Toc14821 \h </w:instrText>
        </w:r>
        <w:r>
          <w:rPr>
            <w:b w:val="0"/>
            <w:szCs w:val="28"/>
          </w:rPr>
        </w:r>
        <w:r>
          <w:rPr>
            <w:b w:val="0"/>
            <w:szCs w:val="28"/>
          </w:rPr>
          <w:fldChar w:fldCharType="separate"/>
        </w:r>
        <w:r w:rsidR="0084032F">
          <w:rPr>
            <w:b w:val="0"/>
            <w:szCs w:val="28"/>
          </w:rPr>
          <w:t>90</w:t>
        </w:r>
        <w:r>
          <w:rPr>
            <w:b w:val="0"/>
            <w:szCs w:val="28"/>
          </w:rPr>
          <w:fldChar w:fldCharType="end"/>
        </w:r>
      </w:hyperlink>
    </w:p>
    <w:p w:rsidR="00F42082" w:rsidRDefault="00F42082">
      <w:pPr>
        <w:pStyle w:val="11"/>
        <w:tabs>
          <w:tab w:val="right" w:leader="dot" w:pos="8970"/>
        </w:tabs>
        <w:rPr>
          <w:b w:val="0"/>
          <w:szCs w:val="28"/>
        </w:rPr>
      </w:pPr>
      <w:hyperlink w:anchor="_Toc24801" w:history="1">
        <w:r w:rsidR="0084032F">
          <w:rPr>
            <w:b w:val="0"/>
            <w:szCs w:val="28"/>
          </w:rPr>
          <w:t>附图</w:t>
        </w:r>
        <w:r w:rsidR="0084032F">
          <w:rPr>
            <w:b w:val="0"/>
            <w:szCs w:val="28"/>
          </w:rPr>
          <w:t xml:space="preserve">6 </w:t>
        </w:r>
        <w:r w:rsidR="0084032F">
          <w:rPr>
            <w:b w:val="0"/>
            <w:szCs w:val="28"/>
          </w:rPr>
          <w:t>厂区现状及人员访谈图</w:t>
        </w:r>
        <w:r w:rsidR="0084032F">
          <w:rPr>
            <w:b w:val="0"/>
            <w:szCs w:val="28"/>
          </w:rPr>
          <w:tab/>
        </w:r>
        <w:r>
          <w:rPr>
            <w:b w:val="0"/>
            <w:szCs w:val="28"/>
          </w:rPr>
          <w:fldChar w:fldCharType="begin"/>
        </w:r>
        <w:r w:rsidR="0084032F">
          <w:rPr>
            <w:b w:val="0"/>
            <w:szCs w:val="28"/>
          </w:rPr>
          <w:instrText xml:space="preserve"> PAGEREF _Toc24801 \h </w:instrText>
        </w:r>
        <w:r>
          <w:rPr>
            <w:b w:val="0"/>
            <w:szCs w:val="28"/>
          </w:rPr>
        </w:r>
        <w:r>
          <w:rPr>
            <w:b w:val="0"/>
            <w:szCs w:val="28"/>
          </w:rPr>
          <w:fldChar w:fldCharType="separate"/>
        </w:r>
        <w:r w:rsidR="0084032F">
          <w:rPr>
            <w:b w:val="0"/>
            <w:szCs w:val="28"/>
          </w:rPr>
          <w:t>93</w:t>
        </w:r>
        <w:r>
          <w:rPr>
            <w:b w:val="0"/>
            <w:szCs w:val="28"/>
          </w:rPr>
          <w:fldChar w:fldCharType="end"/>
        </w:r>
      </w:hyperlink>
    </w:p>
    <w:p w:rsidR="00F42082" w:rsidRDefault="00F42082">
      <w:pPr>
        <w:pStyle w:val="11"/>
        <w:tabs>
          <w:tab w:val="right" w:leader="dot" w:pos="8970"/>
        </w:tabs>
        <w:rPr>
          <w:b w:val="0"/>
          <w:szCs w:val="28"/>
        </w:rPr>
      </w:pPr>
      <w:hyperlink w:anchor="_Toc9525" w:history="1">
        <w:r w:rsidR="0084032F">
          <w:rPr>
            <w:b w:val="0"/>
            <w:szCs w:val="28"/>
          </w:rPr>
          <w:t>附件</w:t>
        </w:r>
        <w:r w:rsidR="0084032F">
          <w:rPr>
            <w:b w:val="0"/>
            <w:szCs w:val="28"/>
          </w:rPr>
          <w:t xml:space="preserve">1 </w:t>
        </w:r>
        <w:r w:rsidR="0084032F">
          <w:rPr>
            <w:b w:val="0"/>
            <w:szCs w:val="28"/>
          </w:rPr>
          <w:t>委托书</w:t>
        </w:r>
        <w:r w:rsidR="0084032F">
          <w:rPr>
            <w:b w:val="0"/>
            <w:szCs w:val="28"/>
          </w:rPr>
          <w:tab/>
        </w:r>
        <w:r>
          <w:rPr>
            <w:b w:val="0"/>
            <w:szCs w:val="28"/>
          </w:rPr>
          <w:fldChar w:fldCharType="begin"/>
        </w:r>
        <w:r w:rsidR="0084032F">
          <w:rPr>
            <w:b w:val="0"/>
            <w:szCs w:val="28"/>
          </w:rPr>
          <w:instrText xml:space="preserve"> PAGEREF _Toc9525 \h </w:instrText>
        </w:r>
        <w:r>
          <w:rPr>
            <w:b w:val="0"/>
            <w:szCs w:val="28"/>
          </w:rPr>
        </w:r>
        <w:r>
          <w:rPr>
            <w:b w:val="0"/>
            <w:szCs w:val="28"/>
          </w:rPr>
          <w:fldChar w:fldCharType="separate"/>
        </w:r>
        <w:r w:rsidR="0084032F">
          <w:rPr>
            <w:b w:val="0"/>
            <w:szCs w:val="28"/>
          </w:rPr>
          <w:t>95</w:t>
        </w:r>
        <w:r>
          <w:rPr>
            <w:b w:val="0"/>
            <w:szCs w:val="28"/>
          </w:rPr>
          <w:fldChar w:fldCharType="end"/>
        </w:r>
      </w:hyperlink>
    </w:p>
    <w:p w:rsidR="00F42082" w:rsidRDefault="00F42082">
      <w:pPr>
        <w:pStyle w:val="11"/>
        <w:tabs>
          <w:tab w:val="right" w:leader="dot" w:pos="8970"/>
        </w:tabs>
        <w:rPr>
          <w:b w:val="0"/>
          <w:szCs w:val="28"/>
        </w:rPr>
      </w:pPr>
      <w:hyperlink w:anchor="_Toc17553" w:history="1">
        <w:r w:rsidR="0084032F">
          <w:rPr>
            <w:b w:val="0"/>
            <w:szCs w:val="28"/>
          </w:rPr>
          <w:t>附件</w:t>
        </w:r>
        <w:r w:rsidR="0084032F">
          <w:rPr>
            <w:b w:val="0"/>
            <w:szCs w:val="28"/>
          </w:rPr>
          <w:t xml:space="preserve">2 </w:t>
        </w:r>
        <w:r w:rsidR="0084032F">
          <w:rPr>
            <w:b w:val="0"/>
            <w:szCs w:val="28"/>
          </w:rPr>
          <w:t>检测单位营业执照</w:t>
        </w:r>
        <w:r w:rsidR="0084032F">
          <w:rPr>
            <w:b w:val="0"/>
            <w:szCs w:val="28"/>
          </w:rPr>
          <w:tab/>
        </w:r>
        <w:r>
          <w:rPr>
            <w:b w:val="0"/>
            <w:szCs w:val="28"/>
          </w:rPr>
          <w:fldChar w:fldCharType="begin"/>
        </w:r>
        <w:r w:rsidR="0084032F">
          <w:rPr>
            <w:b w:val="0"/>
            <w:szCs w:val="28"/>
          </w:rPr>
          <w:instrText xml:space="preserve"> PAGEREF _Toc17553 \h </w:instrText>
        </w:r>
        <w:r>
          <w:rPr>
            <w:b w:val="0"/>
            <w:szCs w:val="28"/>
          </w:rPr>
        </w:r>
        <w:r>
          <w:rPr>
            <w:b w:val="0"/>
            <w:szCs w:val="28"/>
          </w:rPr>
          <w:fldChar w:fldCharType="separate"/>
        </w:r>
        <w:r w:rsidR="0084032F">
          <w:rPr>
            <w:b w:val="0"/>
            <w:szCs w:val="28"/>
          </w:rPr>
          <w:t>96</w:t>
        </w:r>
        <w:r>
          <w:rPr>
            <w:b w:val="0"/>
            <w:szCs w:val="28"/>
          </w:rPr>
          <w:fldChar w:fldCharType="end"/>
        </w:r>
      </w:hyperlink>
    </w:p>
    <w:p w:rsidR="00F42082" w:rsidRDefault="00F42082">
      <w:pPr>
        <w:pStyle w:val="11"/>
        <w:tabs>
          <w:tab w:val="right" w:leader="dot" w:pos="8970"/>
        </w:tabs>
        <w:rPr>
          <w:b w:val="0"/>
          <w:szCs w:val="28"/>
        </w:rPr>
      </w:pPr>
      <w:hyperlink w:anchor="_Toc6375" w:history="1">
        <w:r w:rsidR="0084032F">
          <w:rPr>
            <w:b w:val="0"/>
            <w:szCs w:val="28"/>
          </w:rPr>
          <w:t>附件</w:t>
        </w:r>
        <w:r w:rsidR="0084032F">
          <w:rPr>
            <w:b w:val="0"/>
            <w:szCs w:val="28"/>
          </w:rPr>
          <w:t xml:space="preserve">3 </w:t>
        </w:r>
        <w:r w:rsidR="0084032F">
          <w:rPr>
            <w:b w:val="0"/>
            <w:szCs w:val="28"/>
          </w:rPr>
          <w:t>检测单位资质证书</w:t>
        </w:r>
        <w:r w:rsidR="0084032F">
          <w:rPr>
            <w:b w:val="0"/>
            <w:szCs w:val="28"/>
          </w:rPr>
          <w:tab/>
        </w:r>
        <w:r>
          <w:rPr>
            <w:b w:val="0"/>
            <w:szCs w:val="28"/>
          </w:rPr>
          <w:fldChar w:fldCharType="begin"/>
        </w:r>
        <w:r w:rsidR="0084032F">
          <w:rPr>
            <w:b w:val="0"/>
            <w:szCs w:val="28"/>
          </w:rPr>
          <w:instrText xml:space="preserve"> PAGEREF _Toc6375 \h </w:instrText>
        </w:r>
        <w:r>
          <w:rPr>
            <w:b w:val="0"/>
            <w:szCs w:val="28"/>
          </w:rPr>
        </w:r>
        <w:r>
          <w:rPr>
            <w:b w:val="0"/>
            <w:szCs w:val="28"/>
          </w:rPr>
          <w:fldChar w:fldCharType="separate"/>
        </w:r>
        <w:r w:rsidR="0084032F">
          <w:rPr>
            <w:b w:val="0"/>
            <w:szCs w:val="28"/>
          </w:rPr>
          <w:t>97</w:t>
        </w:r>
        <w:r>
          <w:rPr>
            <w:b w:val="0"/>
            <w:szCs w:val="28"/>
          </w:rPr>
          <w:fldChar w:fldCharType="end"/>
        </w:r>
      </w:hyperlink>
    </w:p>
    <w:p w:rsidR="00F42082" w:rsidRDefault="00F42082">
      <w:pPr>
        <w:pStyle w:val="11"/>
        <w:tabs>
          <w:tab w:val="right" w:leader="dot" w:pos="8970"/>
        </w:tabs>
        <w:rPr>
          <w:b w:val="0"/>
          <w:szCs w:val="28"/>
        </w:rPr>
      </w:pPr>
      <w:hyperlink w:anchor="_Toc24150" w:history="1">
        <w:r w:rsidR="0084032F">
          <w:rPr>
            <w:b w:val="0"/>
            <w:szCs w:val="28"/>
          </w:rPr>
          <w:t>附件</w:t>
        </w:r>
        <w:r w:rsidR="0084032F">
          <w:rPr>
            <w:b w:val="0"/>
            <w:szCs w:val="28"/>
          </w:rPr>
          <w:t xml:space="preserve">4 </w:t>
        </w:r>
        <w:r w:rsidR="0084032F">
          <w:rPr>
            <w:b w:val="0"/>
            <w:szCs w:val="28"/>
          </w:rPr>
          <w:t>人员访谈表</w:t>
        </w:r>
        <w:r w:rsidR="0084032F">
          <w:rPr>
            <w:b w:val="0"/>
            <w:szCs w:val="28"/>
          </w:rPr>
          <w:tab/>
        </w:r>
        <w:r>
          <w:rPr>
            <w:b w:val="0"/>
            <w:szCs w:val="28"/>
          </w:rPr>
          <w:fldChar w:fldCharType="begin"/>
        </w:r>
        <w:r w:rsidR="0084032F">
          <w:rPr>
            <w:b w:val="0"/>
            <w:szCs w:val="28"/>
          </w:rPr>
          <w:instrText xml:space="preserve"> PAGEREF _Toc24150 \h </w:instrText>
        </w:r>
        <w:r>
          <w:rPr>
            <w:b w:val="0"/>
            <w:szCs w:val="28"/>
          </w:rPr>
        </w:r>
        <w:r>
          <w:rPr>
            <w:b w:val="0"/>
            <w:szCs w:val="28"/>
          </w:rPr>
          <w:fldChar w:fldCharType="separate"/>
        </w:r>
        <w:r w:rsidR="0084032F">
          <w:rPr>
            <w:b w:val="0"/>
            <w:szCs w:val="28"/>
          </w:rPr>
          <w:t>98</w:t>
        </w:r>
        <w:r>
          <w:rPr>
            <w:b w:val="0"/>
            <w:szCs w:val="28"/>
          </w:rPr>
          <w:fldChar w:fldCharType="end"/>
        </w:r>
      </w:hyperlink>
    </w:p>
    <w:p w:rsidR="00F42082" w:rsidRDefault="00F42082">
      <w:pPr>
        <w:pStyle w:val="11"/>
        <w:tabs>
          <w:tab w:val="right" w:leader="dot" w:pos="8970"/>
        </w:tabs>
        <w:rPr>
          <w:b w:val="0"/>
          <w:szCs w:val="28"/>
        </w:rPr>
      </w:pPr>
      <w:hyperlink w:anchor="_Toc31144" w:history="1">
        <w:r w:rsidR="0084032F">
          <w:rPr>
            <w:b w:val="0"/>
            <w:szCs w:val="28"/>
          </w:rPr>
          <w:t>附件</w:t>
        </w:r>
        <w:r w:rsidR="0084032F">
          <w:rPr>
            <w:b w:val="0"/>
            <w:szCs w:val="28"/>
          </w:rPr>
          <w:t xml:space="preserve">5 </w:t>
        </w:r>
        <w:r w:rsidR="0084032F">
          <w:rPr>
            <w:b w:val="0"/>
            <w:szCs w:val="28"/>
          </w:rPr>
          <w:t>《沅江市自然资源局建设项目规划条件通知》（沅自（规）</w:t>
        </w:r>
        <w:r w:rsidR="0084032F">
          <w:rPr>
            <w:b w:val="0"/>
            <w:szCs w:val="28"/>
          </w:rPr>
          <w:t>2022</w:t>
        </w:r>
        <w:r w:rsidR="0084032F">
          <w:rPr>
            <w:b w:val="0"/>
            <w:szCs w:val="28"/>
          </w:rPr>
          <w:t>年第</w:t>
        </w:r>
        <w:r w:rsidR="0084032F">
          <w:rPr>
            <w:b w:val="0"/>
            <w:szCs w:val="28"/>
          </w:rPr>
          <w:t>01</w:t>
        </w:r>
        <w:r w:rsidR="0084032F">
          <w:rPr>
            <w:b w:val="0"/>
            <w:szCs w:val="28"/>
          </w:rPr>
          <w:t>号）</w:t>
        </w:r>
        <w:r w:rsidR="0084032F">
          <w:rPr>
            <w:b w:val="0"/>
            <w:szCs w:val="28"/>
          </w:rPr>
          <w:tab/>
        </w:r>
        <w:r>
          <w:rPr>
            <w:b w:val="0"/>
            <w:szCs w:val="28"/>
          </w:rPr>
          <w:fldChar w:fldCharType="begin"/>
        </w:r>
        <w:r w:rsidR="0084032F">
          <w:rPr>
            <w:b w:val="0"/>
            <w:szCs w:val="28"/>
          </w:rPr>
          <w:instrText xml:space="preserve"> PAGE</w:instrText>
        </w:r>
        <w:r w:rsidR="0084032F">
          <w:rPr>
            <w:b w:val="0"/>
            <w:szCs w:val="28"/>
          </w:rPr>
          <w:instrText xml:space="preserve">REF _Toc31144 \h </w:instrText>
        </w:r>
        <w:r>
          <w:rPr>
            <w:b w:val="0"/>
            <w:szCs w:val="28"/>
          </w:rPr>
        </w:r>
        <w:r>
          <w:rPr>
            <w:b w:val="0"/>
            <w:szCs w:val="28"/>
          </w:rPr>
          <w:fldChar w:fldCharType="separate"/>
        </w:r>
        <w:r w:rsidR="0084032F">
          <w:rPr>
            <w:b w:val="0"/>
            <w:szCs w:val="28"/>
          </w:rPr>
          <w:t>108</w:t>
        </w:r>
        <w:r>
          <w:rPr>
            <w:b w:val="0"/>
            <w:szCs w:val="28"/>
          </w:rPr>
          <w:fldChar w:fldCharType="end"/>
        </w:r>
      </w:hyperlink>
    </w:p>
    <w:p w:rsidR="00F42082" w:rsidRDefault="00F42082">
      <w:pPr>
        <w:pStyle w:val="11"/>
        <w:tabs>
          <w:tab w:val="right" w:leader="dot" w:pos="8970"/>
        </w:tabs>
        <w:rPr>
          <w:b w:val="0"/>
          <w:szCs w:val="28"/>
        </w:rPr>
      </w:pPr>
      <w:hyperlink w:anchor="_Toc3074" w:history="1">
        <w:r w:rsidR="0084032F">
          <w:rPr>
            <w:b w:val="0"/>
            <w:szCs w:val="28"/>
          </w:rPr>
          <w:t>附件</w:t>
        </w:r>
        <w:r w:rsidR="0084032F">
          <w:rPr>
            <w:b w:val="0"/>
            <w:szCs w:val="28"/>
          </w:rPr>
          <w:t xml:space="preserve">6 </w:t>
        </w:r>
        <w:r w:rsidR="0084032F">
          <w:rPr>
            <w:b w:val="0"/>
            <w:szCs w:val="28"/>
          </w:rPr>
          <w:t>工艺流程及原辅材料</w:t>
        </w:r>
        <w:r w:rsidR="0084032F">
          <w:rPr>
            <w:b w:val="0"/>
            <w:szCs w:val="28"/>
          </w:rPr>
          <w:tab/>
        </w:r>
        <w:r>
          <w:rPr>
            <w:b w:val="0"/>
            <w:szCs w:val="28"/>
          </w:rPr>
          <w:fldChar w:fldCharType="begin"/>
        </w:r>
        <w:r w:rsidR="0084032F">
          <w:rPr>
            <w:b w:val="0"/>
            <w:szCs w:val="28"/>
          </w:rPr>
          <w:instrText xml:space="preserve"> PAGEREF _Toc3074 \h </w:instrText>
        </w:r>
        <w:r>
          <w:rPr>
            <w:b w:val="0"/>
            <w:szCs w:val="28"/>
          </w:rPr>
        </w:r>
        <w:r>
          <w:rPr>
            <w:b w:val="0"/>
            <w:szCs w:val="28"/>
          </w:rPr>
          <w:fldChar w:fldCharType="separate"/>
        </w:r>
        <w:r w:rsidR="0084032F">
          <w:rPr>
            <w:b w:val="0"/>
            <w:szCs w:val="28"/>
          </w:rPr>
          <w:t>112</w:t>
        </w:r>
        <w:r>
          <w:rPr>
            <w:b w:val="0"/>
            <w:szCs w:val="28"/>
          </w:rPr>
          <w:fldChar w:fldCharType="end"/>
        </w:r>
      </w:hyperlink>
    </w:p>
    <w:p w:rsidR="00F42082" w:rsidRDefault="00F42082">
      <w:pPr>
        <w:pStyle w:val="11"/>
        <w:tabs>
          <w:tab w:val="right" w:leader="dot" w:pos="8970"/>
        </w:tabs>
        <w:rPr>
          <w:b w:val="0"/>
          <w:szCs w:val="28"/>
        </w:rPr>
      </w:pPr>
      <w:hyperlink w:anchor="_Toc29299" w:history="1">
        <w:r w:rsidR="0084032F">
          <w:rPr>
            <w:b w:val="0"/>
            <w:szCs w:val="28"/>
          </w:rPr>
          <w:t>附件</w:t>
        </w:r>
        <w:r w:rsidR="0084032F">
          <w:rPr>
            <w:b w:val="0"/>
            <w:szCs w:val="28"/>
          </w:rPr>
          <w:t xml:space="preserve">7 </w:t>
        </w:r>
        <w:r w:rsidR="0084032F">
          <w:rPr>
            <w:b w:val="0"/>
            <w:szCs w:val="28"/>
          </w:rPr>
          <w:t>检测单位资质证书</w:t>
        </w:r>
        <w:r w:rsidR="0084032F">
          <w:rPr>
            <w:b w:val="0"/>
            <w:szCs w:val="28"/>
          </w:rPr>
          <w:tab/>
        </w:r>
        <w:r>
          <w:rPr>
            <w:b w:val="0"/>
            <w:szCs w:val="28"/>
          </w:rPr>
          <w:fldChar w:fldCharType="begin"/>
        </w:r>
        <w:r w:rsidR="0084032F">
          <w:rPr>
            <w:b w:val="0"/>
            <w:szCs w:val="28"/>
          </w:rPr>
          <w:instrText xml:space="preserve"> PAGEREF _Toc29299 \h </w:instrText>
        </w:r>
        <w:r>
          <w:rPr>
            <w:b w:val="0"/>
            <w:szCs w:val="28"/>
          </w:rPr>
        </w:r>
        <w:r>
          <w:rPr>
            <w:b w:val="0"/>
            <w:szCs w:val="28"/>
          </w:rPr>
          <w:fldChar w:fldCharType="separate"/>
        </w:r>
        <w:r w:rsidR="0084032F">
          <w:rPr>
            <w:b w:val="0"/>
            <w:szCs w:val="28"/>
          </w:rPr>
          <w:t>114</w:t>
        </w:r>
        <w:r>
          <w:rPr>
            <w:b w:val="0"/>
            <w:szCs w:val="28"/>
          </w:rPr>
          <w:fldChar w:fldCharType="end"/>
        </w:r>
      </w:hyperlink>
    </w:p>
    <w:p w:rsidR="00F42082" w:rsidRDefault="00F42082">
      <w:pPr>
        <w:pStyle w:val="11"/>
        <w:tabs>
          <w:tab w:val="right" w:leader="dot" w:pos="8970"/>
        </w:tabs>
        <w:rPr>
          <w:b w:val="0"/>
          <w:szCs w:val="28"/>
        </w:rPr>
      </w:pPr>
      <w:hyperlink w:anchor="_Toc18256" w:history="1">
        <w:r w:rsidR="0084032F">
          <w:rPr>
            <w:b w:val="0"/>
            <w:szCs w:val="28"/>
          </w:rPr>
          <w:t>附件</w:t>
        </w:r>
        <w:r w:rsidR="0084032F">
          <w:rPr>
            <w:b w:val="0"/>
            <w:szCs w:val="28"/>
          </w:rPr>
          <w:t xml:space="preserve">8 </w:t>
        </w:r>
        <w:r w:rsidR="0084032F">
          <w:rPr>
            <w:b w:val="0"/>
            <w:szCs w:val="28"/>
          </w:rPr>
          <w:t>申请人承诺书</w:t>
        </w:r>
        <w:r w:rsidR="0084032F">
          <w:rPr>
            <w:b w:val="0"/>
            <w:szCs w:val="28"/>
          </w:rPr>
          <w:tab/>
        </w:r>
        <w:r>
          <w:rPr>
            <w:b w:val="0"/>
            <w:szCs w:val="28"/>
          </w:rPr>
          <w:fldChar w:fldCharType="begin"/>
        </w:r>
        <w:r w:rsidR="0084032F">
          <w:rPr>
            <w:b w:val="0"/>
            <w:szCs w:val="28"/>
          </w:rPr>
          <w:instrText xml:space="preserve"> PAGEREF _Toc18256 \h </w:instrText>
        </w:r>
        <w:r>
          <w:rPr>
            <w:b w:val="0"/>
            <w:szCs w:val="28"/>
          </w:rPr>
        </w:r>
        <w:r>
          <w:rPr>
            <w:b w:val="0"/>
            <w:szCs w:val="28"/>
          </w:rPr>
          <w:fldChar w:fldCharType="separate"/>
        </w:r>
        <w:r w:rsidR="0084032F">
          <w:rPr>
            <w:b w:val="0"/>
            <w:szCs w:val="28"/>
          </w:rPr>
          <w:t>157</w:t>
        </w:r>
        <w:r>
          <w:rPr>
            <w:b w:val="0"/>
            <w:szCs w:val="28"/>
          </w:rPr>
          <w:fldChar w:fldCharType="end"/>
        </w:r>
      </w:hyperlink>
    </w:p>
    <w:p w:rsidR="00F42082" w:rsidRDefault="00F42082">
      <w:pPr>
        <w:pStyle w:val="11"/>
        <w:tabs>
          <w:tab w:val="right" w:leader="dot" w:pos="8970"/>
        </w:tabs>
        <w:rPr>
          <w:b w:val="0"/>
          <w:szCs w:val="28"/>
        </w:rPr>
      </w:pPr>
      <w:hyperlink w:anchor="_Toc19996" w:history="1">
        <w:r w:rsidR="0084032F">
          <w:rPr>
            <w:b w:val="0"/>
            <w:szCs w:val="28"/>
          </w:rPr>
          <w:t>附件</w:t>
        </w:r>
        <w:r w:rsidR="0084032F">
          <w:rPr>
            <w:b w:val="0"/>
            <w:szCs w:val="28"/>
          </w:rPr>
          <w:t xml:space="preserve">9 </w:t>
        </w:r>
        <w:r w:rsidR="0084032F">
          <w:rPr>
            <w:b w:val="0"/>
            <w:szCs w:val="28"/>
          </w:rPr>
          <w:t>报告编制单位承诺书</w:t>
        </w:r>
        <w:r w:rsidR="0084032F">
          <w:rPr>
            <w:b w:val="0"/>
            <w:szCs w:val="28"/>
          </w:rPr>
          <w:tab/>
        </w:r>
        <w:r>
          <w:rPr>
            <w:b w:val="0"/>
            <w:szCs w:val="28"/>
          </w:rPr>
          <w:fldChar w:fldCharType="begin"/>
        </w:r>
        <w:r w:rsidR="0084032F">
          <w:rPr>
            <w:b w:val="0"/>
            <w:szCs w:val="28"/>
          </w:rPr>
          <w:instrText xml:space="preserve"> PAGEREF _Toc19996 \h </w:instrText>
        </w:r>
        <w:r>
          <w:rPr>
            <w:b w:val="0"/>
            <w:szCs w:val="28"/>
          </w:rPr>
        </w:r>
        <w:r>
          <w:rPr>
            <w:b w:val="0"/>
            <w:szCs w:val="28"/>
          </w:rPr>
          <w:fldChar w:fldCharType="separate"/>
        </w:r>
        <w:r w:rsidR="0084032F">
          <w:rPr>
            <w:b w:val="0"/>
            <w:szCs w:val="28"/>
          </w:rPr>
          <w:t>158</w:t>
        </w:r>
        <w:r>
          <w:rPr>
            <w:b w:val="0"/>
            <w:szCs w:val="28"/>
          </w:rPr>
          <w:fldChar w:fldCharType="end"/>
        </w:r>
      </w:hyperlink>
    </w:p>
    <w:p w:rsidR="00F42082" w:rsidRDefault="00F42082">
      <w:pPr>
        <w:pStyle w:val="11"/>
        <w:tabs>
          <w:tab w:val="right" w:leader="dot" w:pos="8970"/>
        </w:tabs>
        <w:rPr>
          <w:b w:val="0"/>
        </w:rPr>
      </w:pPr>
      <w:hyperlink w:anchor="_Toc4031" w:history="1">
        <w:r w:rsidR="0084032F">
          <w:rPr>
            <w:b w:val="0"/>
            <w:szCs w:val="28"/>
          </w:rPr>
          <w:t>附件</w:t>
        </w:r>
        <w:r w:rsidR="0084032F">
          <w:rPr>
            <w:b w:val="0"/>
            <w:szCs w:val="28"/>
          </w:rPr>
          <w:t xml:space="preserve">10 </w:t>
        </w:r>
        <w:r w:rsidR="0084032F">
          <w:rPr>
            <w:b w:val="0"/>
            <w:szCs w:val="28"/>
          </w:rPr>
          <w:t>检测报告</w:t>
        </w:r>
        <w:r w:rsidR="0084032F">
          <w:rPr>
            <w:b w:val="0"/>
            <w:szCs w:val="28"/>
          </w:rPr>
          <w:tab/>
        </w:r>
        <w:r>
          <w:rPr>
            <w:b w:val="0"/>
            <w:szCs w:val="28"/>
          </w:rPr>
          <w:fldChar w:fldCharType="begin"/>
        </w:r>
        <w:r w:rsidR="0084032F">
          <w:rPr>
            <w:b w:val="0"/>
            <w:szCs w:val="28"/>
          </w:rPr>
          <w:instrText xml:space="preserve"> PAGEREF _Toc4031 \h </w:instrText>
        </w:r>
        <w:r>
          <w:rPr>
            <w:b w:val="0"/>
            <w:szCs w:val="28"/>
          </w:rPr>
        </w:r>
        <w:r>
          <w:rPr>
            <w:b w:val="0"/>
            <w:szCs w:val="28"/>
          </w:rPr>
          <w:fldChar w:fldCharType="separate"/>
        </w:r>
        <w:r w:rsidR="0084032F">
          <w:rPr>
            <w:b w:val="0"/>
            <w:szCs w:val="28"/>
          </w:rPr>
          <w:t>159</w:t>
        </w:r>
        <w:r>
          <w:rPr>
            <w:b w:val="0"/>
            <w:szCs w:val="28"/>
          </w:rPr>
          <w:fldChar w:fldCharType="end"/>
        </w:r>
      </w:hyperlink>
    </w:p>
    <w:p w:rsidR="00F42082" w:rsidRDefault="00F42082">
      <w:pPr>
        <w:pStyle w:val="11"/>
        <w:tabs>
          <w:tab w:val="right" w:leader="dot" w:pos="9026"/>
        </w:tabs>
        <w:ind w:firstLineChars="0" w:firstLine="0"/>
        <w:jc w:val="center"/>
        <w:rPr>
          <w:rFonts w:ascii="仿宋" w:eastAsia="仿宋" w:hAnsi="仿宋" w:cs="仿宋"/>
          <w:b w:val="0"/>
          <w:bCs w:val="0"/>
          <w:sz w:val="24"/>
          <w:szCs w:val="22"/>
        </w:rPr>
      </w:pPr>
      <w:r>
        <w:rPr>
          <w:bCs w:val="0"/>
          <w:szCs w:val="24"/>
          <w:shd w:val="clear" w:color="FFFFFF" w:fill="D9D9D9"/>
        </w:rPr>
        <w:fldChar w:fldCharType="end"/>
      </w:r>
    </w:p>
    <w:p w:rsidR="00F42082" w:rsidRDefault="00F42082">
      <w:pPr>
        <w:pStyle w:val="a7"/>
        <w:spacing w:line="360" w:lineRule="auto"/>
        <w:ind w:firstLineChars="0" w:firstLine="0"/>
        <w:rPr>
          <w:rFonts w:ascii="Times New Roman" w:eastAsia="黑体" w:hAnsi="Times New Roman"/>
          <w:bCs/>
          <w:szCs w:val="32"/>
        </w:rPr>
      </w:pPr>
    </w:p>
    <w:p w:rsidR="00F42082" w:rsidRDefault="00F42082">
      <w:pPr>
        <w:pStyle w:val="a7"/>
        <w:spacing w:line="360" w:lineRule="auto"/>
        <w:ind w:firstLineChars="0" w:firstLine="0"/>
        <w:rPr>
          <w:rFonts w:ascii="Times New Roman" w:eastAsia="黑体" w:hAnsi="Times New Roman"/>
          <w:bCs/>
          <w:szCs w:val="32"/>
        </w:rPr>
      </w:pPr>
    </w:p>
    <w:p w:rsidR="00F42082" w:rsidRDefault="00F42082"/>
    <w:p w:rsidR="00F42082" w:rsidRDefault="00F42082">
      <w:pPr>
        <w:pStyle w:val="10"/>
        <w:numPr>
          <w:ilvl w:val="0"/>
          <w:numId w:val="3"/>
        </w:numPr>
        <w:spacing w:line="240" w:lineRule="auto"/>
        <w:ind w:firstLineChars="0" w:firstLine="0"/>
        <w:jc w:val="left"/>
        <w:rPr>
          <w:rFonts w:ascii="Times New Roman" w:hAnsi="Times New Roman"/>
          <w:bCs/>
          <w:szCs w:val="32"/>
        </w:rPr>
        <w:sectPr w:rsidR="00F42082">
          <w:pgSz w:w="11850" w:h="16783"/>
          <w:pgMar w:top="1440" w:right="1440" w:bottom="1440" w:left="1440" w:header="851" w:footer="850" w:gutter="0"/>
          <w:pgNumType w:fmt="upperRoman" w:start="1"/>
          <w:cols w:space="720"/>
          <w:docGrid w:type="lines" w:linePitch="312"/>
        </w:sectPr>
      </w:pPr>
    </w:p>
    <w:p w:rsidR="00F42082" w:rsidRDefault="0084032F">
      <w:pPr>
        <w:pStyle w:val="10"/>
        <w:numPr>
          <w:ilvl w:val="0"/>
          <w:numId w:val="3"/>
        </w:numPr>
        <w:spacing w:line="240" w:lineRule="auto"/>
        <w:ind w:firstLineChars="0" w:firstLine="0"/>
        <w:jc w:val="left"/>
        <w:rPr>
          <w:rFonts w:ascii="Times New Roman" w:hAnsi="Times New Roman"/>
          <w:bCs/>
          <w:szCs w:val="32"/>
        </w:rPr>
      </w:pPr>
      <w:bookmarkStart w:id="2" w:name="_Toc19327"/>
      <w:r>
        <w:rPr>
          <w:rFonts w:ascii="Times New Roman" w:hAnsi="Times New Roman" w:hint="eastAsia"/>
          <w:bCs/>
          <w:szCs w:val="32"/>
        </w:rPr>
        <w:lastRenderedPageBreak/>
        <w:t>前言</w:t>
      </w:r>
      <w:bookmarkEnd w:id="2"/>
    </w:p>
    <w:p w:rsidR="00F42082" w:rsidRDefault="0084032F">
      <w:pPr>
        <w:rPr>
          <w:szCs w:val="28"/>
        </w:rPr>
      </w:pPr>
      <w:r>
        <w:rPr>
          <w:rFonts w:hint="eastAsia"/>
          <w:szCs w:val="28"/>
        </w:rPr>
        <w:t>湖南省金朝彩印包装有限公司始建于</w:t>
      </w:r>
      <w:r>
        <w:rPr>
          <w:rFonts w:hint="eastAsia"/>
          <w:szCs w:val="28"/>
        </w:rPr>
        <w:t>2004</w:t>
      </w:r>
      <w:r>
        <w:rPr>
          <w:rFonts w:hint="eastAsia"/>
          <w:szCs w:val="28"/>
        </w:rPr>
        <w:t>年，地处沅江市新源路</w:t>
      </w:r>
      <w:r>
        <w:rPr>
          <w:rFonts w:hint="eastAsia"/>
          <w:szCs w:val="28"/>
        </w:rPr>
        <w:t>88</w:t>
      </w:r>
      <w:r>
        <w:rPr>
          <w:rFonts w:hint="eastAsia"/>
          <w:szCs w:val="28"/>
        </w:rPr>
        <w:t>号，</w:t>
      </w:r>
      <w:r>
        <w:rPr>
          <w:rFonts w:hint="eastAsia"/>
          <w:szCs w:val="28"/>
        </w:rPr>
        <w:t>占地面积</w:t>
      </w:r>
      <w:r>
        <w:rPr>
          <w:rFonts w:hint="eastAsia"/>
          <w:szCs w:val="28"/>
        </w:rPr>
        <w:t>13816.2m</w:t>
      </w:r>
      <w:r>
        <w:rPr>
          <w:rFonts w:hint="eastAsia"/>
          <w:szCs w:val="28"/>
          <w:vertAlign w:val="superscript"/>
        </w:rPr>
        <w:t>2</w:t>
      </w:r>
      <w:r>
        <w:rPr>
          <w:rFonts w:hint="eastAsia"/>
          <w:szCs w:val="28"/>
        </w:rPr>
        <w:t>，该</w:t>
      </w:r>
      <w:r>
        <w:rPr>
          <w:rFonts w:hint="eastAsia"/>
          <w:szCs w:val="28"/>
        </w:rPr>
        <w:t>地块</w:t>
      </w:r>
      <w:r>
        <w:rPr>
          <w:rFonts w:hint="eastAsia"/>
          <w:szCs w:val="28"/>
        </w:rPr>
        <w:t>2004</w:t>
      </w:r>
      <w:r>
        <w:rPr>
          <w:rFonts w:hint="eastAsia"/>
          <w:szCs w:val="28"/>
        </w:rPr>
        <w:t>年以前为农用地，</w:t>
      </w:r>
      <w:r>
        <w:rPr>
          <w:rFonts w:hint="eastAsia"/>
          <w:szCs w:val="28"/>
          <w:u w:val="wave"/>
        </w:rPr>
        <w:t>2004</w:t>
      </w:r>
      <w:r>
        <w:rPr>
          <w:rFonts w:hint="eastAsia"/>
          <w:szCs w:val="28"/>
          <w:u w:val="wave"/>
        </w:rPr>
        <w:t>年</w:t>
      </w:r>
      <w:r>
        <w:rPr>
          <w:rFonts w:hint="eastAsia"/>
          <w:szCs w:val="28"/>
          <w:u w:val="wave"/>
        </w:rPr>
        <w:t>~2021</w:t>
      </w:r>
      <w:r>
        <w:rPr>
          <w:rFonts w:hint="eastAsia"/>
          <w:szCs w:val="28"/>
          <w:u w:val="wave"/>
        </w:rPr>
        <w:t>年该地块用于湖南省金朝彩印包装有限公司开展装潢印刷品印刷、制膜、吸塑项目，企业生产期间未发生生产工艺及厂区布局变更情况。</w:t>
      </w:r>
      <w:r>
        <w:rPr>
          <w:rFonts w:hint="eastAsia"/>
          <w:szCs w:val="28"/>
          <w:u w:val="wave"/>
        </w:rPr>
        <w:t>2021</w:t>
      </w:r>
      <w:r>
        <w:rPr>
          <w:rFonts w:hint="eastAsia"/>
          <w:szCs w:val="28"/>
          <w:u w:val="wave"/>
        </w:rPr>
        <w:t>年企业停产，</w:t>
      </w:r>
      <w:r>
        <w:rPr>
          <w:rFonts w:hint="eastAsia"/>
          <w:szCs w:val="28"/>
        </w:rPr>
        <w:t>企业厂区内部厂房及设备均已进行拆除，目前地块闲置至今，无从事任何生产活动。</w:t>
      </w:r>
    </w:p>
    <w:p w:rsidR="00F42082" w:rsidRDefault="0084032F">
      <w:pPr>
        <w:rPr>
          <w:szCs w:val="28"/>
        </w:rPr>
      </w:pPr>
      <w:r>
        <w:rPr>
          <w:rFonts w:hint="eastAsia"/>
          <w:szCs w:val="28"/>
        </w:rPr>
        <w:t>根据《中华人民共和国土壤污染防治法》（</w:t>
      </w:r>
      <w:r>
        <w:rPr>
          <w:rFonts w:hint="eastAsia"/>
          <w:szCs w:val="28"/>
        </w:rPr>
        <w:t>2018</w:t>
      </w:r>
      <w:r>
        <w:rPr>
          <w:rFonts w:hint="eastAsia"/>
          <w:szCs w:val="28"/>
        </w:rPr>
        <w:t>年</w:t>
      </w:r>
      <w:r>
        <w:rPr>
          <w:rFonts w:hint="eastAsia"/>
          <w:szCs w:val="28"/>
        </w:rPr>
        <w:t>8</w:t>
      </w:r>
      <w:r>
        <w:rPr>
          <w:rFonts w:hint="eastAsia"/>
          <w:szCs w:val="28"/>
        </w:rPr>
        <w:t>月</w:t>
      </w:r>
      <w:r>
        <w:rPr>
          <w:rFonts w:hint="eastAsia"/>
          <w:szCs w:val="28"/>
        </w:rPr>
        <w:t>31</w:t>
      </w:r>
      <w:r>
        <w:rPr>
          <w:rFonts w:hint="eastAsia"/>
          <w:szCs w:val="28"/>
        </w:rPr>
        <w:t>日第十三届全国人民代表大会常务委员会第五次会议通过）第五十九条，对土壤污染状况普查、详查和检测、现场检查表明有土壤污染风险的建设用地地块，地方人民政府生态环境主管部门应当要求土地使用权人按照规定进行土壤污染状况调查。用途变更为住宅、公共管理与公共服务用地的，变更前应当按照规定进行土壤污染状况调查。</w:t>
      </w:r>
    </w:p>
    <w:p w:rsidR="00F42082" w:rsidRDefault="0084032F">
      <w:r>
        <w:rPr>
          <w:rFonts w:hint="eastAsia"/>
          <w:szCs w:val="28"/>
        </w:rPr>
        <w:t>2022</w:t>
      </w:r>
      <w:r>
        <w:rPr>
          <w:rFonts w:hint="eastAsia"/>
          <w:szCs w:val="28"/>
        </w:rPr>
        <w:t>年</w:t>
      </w:r>
      <w:r>
        <w:rPr>
          <w:rFonts w:hint="eastAsia"/>
          <w:szCs w:val="28"/>
        </w:rPr>
        <w:t>4</w:t>
      </w:r>
      <w:r>
        <w:rPr>
          <w:rFonts w:hint="eastAsia"/>
          <w:szCs w:val="28"/>
        </w:rPr>
        <w:t>月</w:t>
      </w:r>
      <w:r>
        <w:rPr>
          <w:rFonts w:hint="eastAsia"/>
          <w:szCs w:val="28"/>
        </w:rPr>
        <w:t>11</w:t>
      </w:r>
      <w:r>
        <w:rPr>
          <w:rFonts w:hint="eastAsia"/>
          <w:szCs w:val="28"/>
        </w:rPr>
        <w:t>日，湖南省金朝彩印包装有限公司委托湖南华科检测技术有限公司进行</w:t>
      </w:r>
      <w:r>
        <w:rPr>
          <w:rFonts w:hint="eastAsia"/>
          <w:szCs w:val="28"/>
        </w:rPr>
        <w:t>土壤污染状况初步调查的相关工作，根据《建设用地土壤污染状况调查技术导则》相关规定，我公司于</w:t>
      </w:r>
      <w:r>
        <w:rPr>
          <w:rFonts w:hint="eastAsia"/>
          <w:szCs w:val="28"/>
        </w:rPr>
        <w:t>2022</w:t>
      </w:r>
      <w:r>
        <w:rPr>
          <w:rFonts w:hint="eastAsia"/>
          <w:szCs w:val="28"/>
        </w:rPr>
        <w:t>年</w:t>
      </w:r>
      <w:r>
        <w:rPr>
          <w:rFonts w:hint="eastAsia"/>
          <w:szCs w:val="28"/>
        </w:rPr>
        <w:t>4</w:t>
      </w:r>
      <w:r>
        <w:rPr>
          <w:rFonts w:hint="eastAsia"/>
          <w:szCs w:val="28"/>
        </w:rPr>
        <w:t>月对该地块进行资料收集，确定该地块边界范围、历史企业、生产工艺等基本信息，随后针对该地块进行人员访谈，进一步探明该区域历史沿革、场地布置等情况，为地块布点采样方案的编制提供依据。</w:t>
      </w:r>
      <w:r>
        <w:t>受</w:t>
      </w:r>
      <w:r>
        <w:rPr>
          <w:rFonts w:hint="eastAsia"/>
          <w:szCs w:val="28"/>
        </w:rPr>
        <w:t>湖南省金朝彩印包装有限公司</w:t>
      </w:r>
      <w:r>
        <w:t>委托，湖南华科检测技术有限公司承担了此次</w:t>
      </w:r>
      <w:r>
        <w:rPr>
          <w:rFonts w:hint="eastAsia"/>
        </w:rPr>
        <w:t>原</w:t>
      </w:r>
      <w:r>
        <w:rPr>
          <w:rFonts w:hint="eastAsia"/>
          <w:szCs w:val="28"/>
        </w:rPr>
        <w:t>湖南省金朝彩印包装有限公司</w:t>
      </w:r>
      <w:r>
        <w:rPr>
          <w:rFonts w:hint="eastAsia"/>
        </w:rPr>
        <w:t>地块</w:t>
      </w:r>
      <w:r>
        <w:t>污染状况调查工作。我公司对</w:t>
      </w:r>
      <w:r>
        <w:rPr>
          <w:rFonts w:hint="eastAsia"/>
          <w:szCs w:val="28"/>
        </w:rPr>
        <w:t>湖南省金朝彩印包装有限公司</w:t>
      </w:r>
      <w:r>
        <w:rPr>
          <w:rFonts w:hint="eastAsia"/>
        </w:rPr>
        <w:t>地块</w:t>
      </w:r>
      <w:r>
        <w:t>约</w:t>
      </w:r>
      <w:r>
        <w:rPr>
          <w:rFonts w:hint="eastAsia"/>
        </w:rPr>
        <w:t xml:space="preserve">13816.2 </w:t>
      </w:r>
      <w:r>
        <w:t>m</w:t>
      </w:r>
      <w:r>
        <w:rPr>
          <w:vertAlign w:val="superscript"/>
        </w:rPr>
        <w:t>2</w:t>
      </w:r>
      <w:r>
        <w:t>区域进</w:t>
      </w:r>
      <w:r>
        <w:t>行污染调查，识别</w:t>
      </w:r>
      <w:r>
        <w:rPr>
          <w:rFonts w:hint="eastAsia"/>
        </w:rPr>
        <w:t>地块</w:t>
      </w:r>
      <w:r>
        <w:t>可能受污染的区域及因子，并进</w:t>
      </w:r>
      <w:r>
        <w:lastRenderedPageBreak/>
        <w:t>行监测采样以明确评估</w:t>
      </w:r>
      <w:r>
        <w:rPr>
          <w:rFonts w:hint="eastAsia"/>
        </w:rPr>
        <w:t>地块</w:t>
      </w:r>
      <w:r>
        <w:t>污染因子、污染面积、污染深度及污染方量，在此基础上完成了</w:t>
      </w:r>
      <w:r>
        <w:rPr>
          <w:rFonts w:hint="eastAsia"/>
        </w:rPr>
        <w:t>土壤污染状况初步</w:t>
      </w:r>
      <w:r>
        <w:t>调查报告的编制工作。</w:t>
      </w:r>
    </w:p>
    <w:p w:rsidR="00F42082" w:rsidRDefault="00F42082">
      <w:pPr>
        <w:sectPr w:rsidR="00F42082">
          <w:footerReference w:type="default" r:id="rId14"/>
          <w:pgSz w:w="11850" w:h="16783"/>
          <w:pgMar w:top="1440" w:right="1440" w:bottom="1440" w:left="1440" w:header="851" w:footer="850" w:gutter="0"/>
          <w:pgNumType w:start="1"/>
          <w:cols w:space="720"/>
          <w:docGrid w:type="lines" w:linePitch="312"/>
        </w:sectPr>
      </w:pPr>
    </w:p>
    <w:p w:rsidR="00F42082" w:rsidRDefault="0084032F">
      <w:pPr>
        <w:pStyle w:val="10"/>
        <w:numPr>
          <w:ilvl w:val="0"/>
          <w:numId w:val="3"/>
        </w:numPr>
        <w:spacing w:line="240" w:lineRule="auto"/>
        <w:ind w:firstLineChars="0" w:firstLine="0"/>
        <w:jc w:val="left"/>
        <w:rPr>
          <w:rFonts w:ascii="Times New Roman" w:hAnsi="Times New Roman"/>
          <w:bCs/>
          <w:szCs w:val="32"/>
        </w:rPr>
      </w:pPr>
      <w:bookmarkStart w:id="3" w:name="_Toc4747"/>
      <w:r>
        <w:rPr>
          <w:rFonts w:ascii="Times New Roman" w:hAnsi="Times New Roman" w:hint="eastAsia"/>
          <w:bCs/>
          <w:szCs w:val="32"/>
        </w:rPr>
        <w:lastRenderedPageBreak/>
        <w:t>概述</w:t>
      </w:r>
      <w:bookmarkEnd w:id="3"/>
    </w:p>
    <w:p w:rsidR="00F42082" w:rsidRDefault="0084032F">
      <w:pPr>
        <w:numPr>
          <w:ilvl w:val="1"/>
          <w:numId w:val="3"/>
        </w:numPr>
        <w:ind w:firstLineChars="0"/>
        <w:outlineLvl w:val="1"/>
        <w:rPr>
          <w:rFonts w:eastAsia="仿宋_GB2312"/>
          <w:b/>
          <w:sz w:val="30"/>
          <w:szCs w:val="30"/>
        </w:rPr>
      </w:pPr>
      <w:bookmarkStart w:id="4" w:name="_Toc17595"/>
      <w:r>
        <w:rPr>
          <w:rFonts w:eastAsia="仿宋_GB2312" w:hint="eastAsia"/>
          <w:b/>
          <w:sz w:val="30"/>
          <w:szCs w:val="30"/>
        </w:rPr>
        <w:t>调查目的和调查原则</w:t>
      </w:r>
      <w:bookmarkEnd w:id="4"/>
    </w:p>
    <w:p w:rsidR="00F42082" w:rsidRDefault="0084032F">
      <w:pPr>
        <w:tabs>
          <w:tab w:val="center" w:pos="4153"/>
        </w:tabs>
        <w:ind w:firstLineChars="0" w:firstLine="0"/>
        <w:outlineLvl w:val="2"/>
      </w:pPr>
      <w:bookmarkStart w:id="5" w:name="_Toc20640"/>
      <w:r>
        <w:rPr>
          <w:rFonts w:eastAsia="仿宋_GB2312" w:hint="eastAsia"/>
          <w:b/>
          <w:szCs w:val="28"/>
        </w:rPr>
        <w:t>2</w:t>
      </w:r>
      <w:r>
        <w:rPr>
          <w:rFonts w:eastAsia="仿宋_GB2312"/>
          <w:b/>
          <w:szCs w:val="28"/>
        </w:rPr>
        <w:t>.</w:t>
      </w:r>
      <w:r>
        <w:rPr>
          <w:rFonts w:eastAsia="仿宋_GB2312" w:hint="eastAsia"/>
          <w:b/>
          <w:szCs w:val="28"/>
        </w:rPr>
        <w:t>1</w:t>
      </w:r>
      <w:r>
        <w:rPr>
          <w:rFonts w:eastAsia="仿宋_GB2312"/>
          <w:b/>
          <w:szCs w:val="28"/>
        </w:rPr>
        <w:t>.</w:t>
      </w:r>
      <w:r>
        <w:rPr>
          <w:rFonts w:eastAsia="仿宋_GB2312" w:hint="eastAsia"/>
          <w:b/>
          <w:szCs w:val="28"/>
        </w:rPr>
        <w:t>1</w:t>
      </w:r>
      <w:r>
        <w:rPr>
          <w:rFonts w:eastAsia="仿宋_GB2312" w:hint="eastAsia"/>
          <w:b/>
          <w:szCs w:val="28"/>
        </w:rPr>
        <w:t xml:space="preserve"> </w:t>
      </w:r>
      <w:r>
        <w:rPr>
          <w:rFonts w:eastAsia="仿宋_GB2312" w:hint="eastAsia"/>
          <w:b/>
          <w:szCs w:val="28"/>
        </w:rPr>
        <w:t>调查目的</w:t>
      </w:r>
      <w:bookmarkEnd w:id="5"/>
    </w:p>
    <w:p w:rsidR="00F42082" w:rsidRDefault="0084032F">
      <w:pPr>
        <w:spacing w:line="360" w:lineRule="auto"/>
        <w:rPr>
          <w:szCs w:val="28"/>
        </w:rPr>
      </w:pPr>
      <w:bookmarkStart w:id="6" w:name="_Toc31376"/>
      <w:r>
        <w:rPr>
          <w:rFonts w:hint="eastAsia"/>
          <w:szCs w:val="28"/>
        </w:rPr>
        <w:t>为进一步贯彻落实《中华人民共和国土壤污染防治法》、《土壤污染防治行动计划》（国发</w:t>
      </w:r>
      <w:r>
        <w:rPr>
          <w:rFonts w:hint="eastAsia"/>
          <w:szCs w:val="28"/>
        </w:rPr>
        <w:t>〔</w:t>
      </w:r>
      <w:r>
        <w:rPr>
          <w:rFonts w:hint="eastAsia"/>
          <w:szCs w:val="28"/>
        </w:rPr>
        <w:t>2016</w:t>
      </w:r>
      <w:r>
        <w:rPr>
          <w:rFonts w:hint="eastAsia"/>
          <w:szCs w:val="28"/>
        </w:rPr>
        <w:t>〕</w:t>
      </w:r>
      <w:r>
        <w:rPr>
          <w:rFonts w:hint="eastAsia"/>
          <w:szCs w:val="28"/>
        </w:rPr>
        <w:t>31</w:t>
      </w:r>
      <w:r>
        <w:rPr>
          <w:rFonts w:hint="eastAsia"/>
          <w:szCs w:val="28"/>
        </w:rPr>
        <w:t>号）、《污染地块土壤环境管理办法（试行）》（环境保护部令第</w:t>
      </w:r>
      <w:r>
        <w:rPr>
          <w:rFonts w:hint="eastAsia"/>
          <w:szCs w:val="28"/>
        </w:rPr>
        <w:t>42</w:t>
      </w:r>
      <w:r>
        <w:rPr>
          <w:rFonts w:hint="eastAsia"/>
          <w:szCs w:val="28"/>
        </w:rPr>
        <w:t>号）</w:t>
      </w:r>
      <w:r>
        <w:rPr>
          <w:rFonts w:hint="eastAsia"/>
          <w:szCs w:val="28"/>
        </w:rPr>
        <w:t>、《湖南省土壤污染防治工作方案》（湘政发〔</w:t>
      </w:r>
      <w:r>
        <w:rPr>
          <w:rFonts w:hint="eastAsia"/>
          <w:szCs w:val="28"/>
        </w:rPr>
        <w:t>2017</w:t>
      </w:r>
      <w:r>
        <w:rPr>
          <w:rFonts w:hint="eastAsia"/>
          <w:szCs w:val="28"/>
        </w:rPr>
        <w:t>〕</w:t>
      </w:r>
      <w:r>
        <w:rPr>
          <w:rFonts w:hint="eastAsia"/>
          <w:szCs w:val="28"/>
        </w:rPr>
        <w:t>4</w:t>
      </w:r>
      <w:r>
        <w:rPr>
          <w:rFonts w:hint="eastAsia"/>
          <w:szCs w:val="28"/>
        </w:rPr>
        <w:t>号）</w:t>
      </w:r>
      <w:r>
        <w:rPr>
          <w:rFonts w:hint="eastAsia"/>
          <w:szCs w:val="28"/>
        </w:rPr>
        <w:t>的要求，防范并保障地块再开发的用地安全，现湖南省金朝彩印包装有限公司委托湖南华科检测技术有限公司，对原湖南省金朝彩印包装有限公司所在地块开展地块土壤污染状况调查，对该地块环境污染情况进行了初步识别，为该地块的后续开发及管理提供必要的数据支撑。</w:t>
      </w:r>
    </w:p>
    <w:p w:rsidR="00F42082" w:rsidRDefault="0084032F">
      <w:r>
        <w:rPr>
          <w:rFonts w:hint="eastAsia"/>
          <w:szCs w:val="28"/>
        </w:rPr>
        <w:t>根据《建设用地土壤污染状况调查技术导则》（</w:t>
      </w:r>
      <w:r>
        <w:rPr>
          <w:rFonts w:hint="eastAsia"/>
          <w:szCs w:val="28"/>
        </w:rPr>
        <w:t>HJ25.1-2019</w:t>
      </w:r>
      <w:r>
        <w:rPr>
          <w:rFonts w:hint="eastAsia"/>
          <w:szCs w:val="28"/>
        </w:rPr>
        <w:t>）、《建设用地土壤污染风险管控和修复监测技术导则》（</w:t>
      </w:r>
      <w:r>
        <w:rPr>
          <w:rFonts w:hint="eastAsia"/>
          <w:szCs w:val="28"/>
        </w:rPr>
        <w:t>HJ25.2-2019</w:t>
      </w:r>
      <w:r>
        <w:rPr>
          <w:rFonts w:hint="eastAsia"/>
          <w:szCs w:val="28"/>
        </w:rPr>
        <w:t>）、《建设用地土壤环境调查评估技术指南》等技术要求，对地块进行现场踏勘、</w:t>
      </w:r>
      <w:r>
        <w:rPr>
          <w:rFonts w:hint="eastAsia"/>
          <w:szCs w:val="28"/>
        </w:rPr>
        <w:t>资料分析及人员访谈、初步识别该地块可能存在的污染情况，并编制科学合理的土壤及地下水初步调查工作方案，同时基于工作方案对该地块进行现场采样和检测，分析和确认地块是否存在潜在风险和关注污染物。通过土壤与地下水的初步调查，为地块的再开发利用提供数据支撑和科学依据。</w:t>
      </w:r>
    </w:p>
    <w:p w:rsidR="00F42082" w:rsidRDefault="0084032F">
      <w:pPr>
        <w:tabs>
          <w:tab w:val="center" w:pos="4153"/>
        </w:tabs>
        <w:ind w:firstLineChars="0" w:firstLine="0"/>
        <w:outlineLvl w:val="2"/>
        <w:rPr>
          <w:rFonts w:eastAsia="仿宋_GB2312"/>
          <w:b/>
          <w:szCs w:val="28"/>
        </w:rPr>
      </w:pPr>
      <w:bookmarkStart w:id="7" w:name="_Toc23616"/>
      <w:bookmarkStart w:id="8" w:name="_Toc4305"/>
      <w:bookmarkStart w:id="9" w:name="_Toc32190"/>
      <w:bookmarkStart w:id="10" w:name="_Toc22740_WPSOffice_Level1"/>
      <w:bookmarkStart w:id="11" w:name="_Toc19934"/>
      <w:bookmarkStart w:id="12" w:name="_Toc4506"/>
      <w:bookmarkEnd w:id="6"/>
      <w:r>
        <w:rPr>
          <w:rFonts w:eastAsia="仿宋_GB2312" w:hint="eastAsia"/>
          <w:b/>
          <w:szCs w:val="28"/>
        </w:rPr>
        <w:t>2</w:t>
      </w:r>
      <w:r>
        <w:rPr>
          <w:rFonts w:eastAsia="仿宋_GB2312"/>
          <w:b/>
          <w:szCs w:val="28"/>
        </w:rPr>
        <w:t>.</w:t>
      </w:r>
      <w:r>
        <w:rPr>
          <w:rFonts w:eastAsia="仿宋_GB2312" w:hint="eastAsia"/>
          <w:b/>
          <w:szCs w:val="28"/>
        </w:rPr>
        <w:t>1</w:t>
      </w:r>
      <w:r>
        <w:rPr>
          <w:rFonts w:eastAsia="仿宋_GB2312"/>
          <w:b/>
          <w:szCs w:val="28"/>
        </w:rPr>
        <w:t>.</w:t>
      </w:r>
      <w:r>
        <w:rPr>
          <w:rFonts w:eastAsia="仿宋_GB2312" w:hint="eastAsia"/>
          <w:b/>
          <w:szCs w:val="28"/>
        </w:rPr>
        <w:t>2</w:t>
      </w:r>
      <w:r>
        <w:rPr>
          <w:rFonts w:eastAsia="仿宋_GB2312" w:hint="eastAsia"/>
          <w:b/>
          <w:szCs w:val="28"/>
        </w:rPr>
        <w:t xml:space="preserve"> </w:t>
      </w:r>
      <w:r>
        <w:rPr>
          <w:rFonts w:eastAsia="仿宋_GB2312" w:hint="eastAsia"/>
          <w:b/>
          <w:szCs w:val="28"/>
        </w:rPr>
        <w:t>调查原则</w:t>
      </w:r>
      <w:bookmarkEnd w:id="7"/>
    </w:p>
    <w:p w:rsidR="00F42082" w:rsidRDefault="0084032F">
      <w:r>
        <w:rPr>
          <w:rFonts w:hint="eastAsia"/>
        </w:rPr>
        <w:t>1</w:t>
      </w:r>
      <w:r>
        <w:rPr>
          <w:rFonts w:hint="eastAsia"/>
        </w:rPr>
        <w:t>、针对性原则</w:t>
      </w:r>
    </w:p>
    <w:p w:rsidR="00F42082" w:rsidRDefault="0084032F">
      <w:r>
        <w:rPr>
          <w:rFonts w:hint="eastAsia"/>
        </w:rPr>
        <w:t>针对原湖南省金朝彩印包装有限公司地块的特征和潜在污染物特性，进行污染物浓度和空间分布调查，为地块的环境管理提供依据。</w:t>
      </w:r>
    </w:p>
    <w:p w:rsidR="00F42082" w:rsidRDefault="0084032F">
      <w:r>
        <w:rPr>
          <w:rFonts w:hint="eastAsia"/>
        </w:rPr>
        <w:lastRenderedPageBreak/>
        <w:t>2</w:t>
      </w:r>
      <w:r>
        <w:rPr>
          <w:rFonts w:hint="eastAsia"/>
        </w:rPr>
        <w:t>、规范性原则</w:t>
      </w:r>
    </w:p>
    <w:p w:rsidR="00F42082" w:rsidRDefault="0084032F">
      <w:r>
        <w:rPr>
          <w:rFonts w:hint="eastAsia"/>
        </w:rPr>
        <w:t>严格遵循目前国内及国际上污染地块土壤污染状况调查的技术规范，采用程序化和系统化的</w:t>
      </w:r>
      <w:r>
        <w:rPr>
          <w:rFonts w:hint="eastAsia"/>
        </w:rPr>
        <w:t>方式规范土壤污染状况调查过程，对地块现场调查采样、样品保存运输、样品分析等一系列过程进行严格的质量控制，保证调查过程的科学性和客观性。</w:t>
      </w:r>
    </w:p>
    <w:p w:rsidR="00F42082" w:rsidRDefault="0084032F">
      <w:r>
        <w:rPr>
          <w:rFonts w:hint="eastAsia"/>
        </w:rPr>
        <w:t>3</w:t>
      </w:r>
      <w:r>
        <w:rPr>
          <w:rFonts w:hint="eastAsia"/>
        </w:rPr>
        <w:t>、可操作性原则</w:t>
      </w:r>
    </w:p>
    <w:p w:rsidR="00F42082" w:rsidRDefault="0084032F">
      <w:r>
        <w:rPr>
          <w:rFonts w:hint="eastAsia"/>
        </w:rPr>
        <w:t>综合考虑地块复杂性、污染特点、环境条件、调查方法、时间和经费等因素，结合当前科技发展和专业技术水平，制定可操作性的调查方案和采样计划，使调查过程切实可行。</w:t>
      </w:r>
    </w:p>
    <w:p w:rsidR="00F42082" w:rsidRDefault="0084032F">
      <w:pPr>
        <w:ind w:firstLineChars="0" w:firstLine="0"/>
        <w:outlineLvl w:val="1"/>
        <w:rPr>
          <w:b/>
          <w:sz w:val="30"/>
          <w:szCs w:val="30"/>
        </w:rPr>
      </w:pPr>
      <w:bookmarkStart w:id="13" w:name="_Toc10085"/>
      <w:r>
        <w:rPr>
          <w:rFonts w:hint="eastAsia"/>
          <w:b/>
          <w:bCs/>
          <w:sz w:val="32"/>
          <w:szCs w:val="32"/>
        </w:rPr>
        <w:t>2</w:t>
      </w:r>
      <w:r>
        <w:rPr>
          <w:rFonts w:hint="eastAsia"/>
          <w:b/>
          <w:bCs/>
          <w:sz w:val="32"/>
          <w:szCs w:val="32"/>
        </w:rPr>
        <w:t>.</w:t>
      </w:r>
      <w:r>
        <w:rPr>
          <w:rFonts w:hint="eastAsia"/>
          <w:b/>
          <w:bCs/>
          <w:sz w:val="32"/>
          <w:szCs w:val="32"/>
        </w:rPr>
        <w:t xml:space="preserve">2 </w:t>
      </w:r>
      <w:bookmarkEnd w:id="8"/>
      <w:r>
        <w:rPr>
          <w:rFonts w:eastAsia="仿宋_GB2312" w:hint="eastAsia"/>
          <w:b/>
          <w:sz w:val="30"/>
          <w:szCs w:val="30"/>
        </w:rPr>
        <w:t>调查范围</w:t>
      </w:r>
      <w:bookmarkEnd w:id="13"/>
    </w:p>
    <w:p w:rsidR="00F42082" w:rsidRDefault="0084032F">
      <w:pPr>
        <w:pStyle w:val="af2"/>
      </w:pPr>
      <w:r>
        <w:rPr>
          <w:rFonts w:hint="eastAsia"/>
        </w:rPr>
        <w:t>本次地块调查范围为原湖南省金朝彩印包装有限公司范围的土壤和地下水，总面积约</w:t>
      </w:r>
      <w:r>
        <w:rPr>
          <w:rFonts w:hint="eastAsia"/>
        </w:rPr>
        <w:t xml:space="preserve">13816.2 </w:t>
      </w:r>
      <w:r>
        <w:t>m</w:t>
      </w:r>
      <w:r>
        <w:rPr>
          <w:vertAlign w:val="superscript"/>
        </w:rPr>
        <w:t>2</w:t>
      </w:r>
      <w:r>
        <w:rPr>
          <w:rFonts w:hint="eastAsia"/>
        </w:rPr>
        <w:t>，地块</w:t>
      </w:r>
      <w:r>
        <w:rPr>
          <w:rFonts w:hint="eastAsia"/>
        </w:rPr>
        <w:t>地理位置和具体调查范围见</w:t>
      </w:r>
      <w:r>
        <w:rPr>
          <w:rFonts w:hint="eastAsia"/>
        </w:rPr>
        <w:t>2.2-1</w:t>
      </w:r>
      <w:r>
        <w:rPr>
          <w:rFonts w:hint="eastAsia"/>
        </w:rPr>
        <w:t>、</w:t>
      </w:r>
      <w:r>
        <w:rPr>
          <w:rFonts w:hint="eastAsia"/>
        </w:rPr>
        <w:t>2.2-2</w:t>
      </w:r>
      <w:r>
        <w:rPr>
          <w:rFonts w:hint="eastAsia"/>
        </w:rPr>
        <w:t>，调查区域界址点坐标见表</w:t>
      </w:r>
      <w:r>
        <w:rPr>
          <w:rFonts w:hint="eastAsia"/>
        </w:rPr>
        <w:t>2.2-1</w:t>
      </w:r>
      <w:r>
        <w:rPr>
          <w:rFonts w:hint="eastAsia"/>
        </w:rPr>
        <w:t>。</w:t>
      </w:r>
    </w:p>
    <w:p w:rsidR="00F42082" w:rsidRDefault="0084032F" w:rsidP="00F16659">
      <w:pPr>
        <w:ind w:firstLine="422"/>
        <w:jc w:val="center"/>
        <w:rPr>
          <w:rFonts w:eastAsia="宋体"/>
          <w:b/>
          <w:bCs/>
          <w:sz w:val="21"/>
          <w:szCs w:val="20"/>
        </w:rPr>
      </w:pPr>
      <w:r>
        <w:rPr>
          <w:rFonts w:eastAsia="宋体"/>
          <w:b/>
          <w:bCs/>
          <w:sz w:val="21"/>
          <w:szCs w:val="20"/>
        </w:rPr>
        <w:t>表</w:t>
      </w:r>
      <w:r>
        <w:rPr>
          <w:rFonts w:eastAsia="宋体" w:hint="eastAsia"/>
          <w:b/>
          <w:bCs/>
          <w:sz w:val="21"/>
          <w:szCs w:val="20"/>
        </w:rPr>
        <w:t>2</w:t>
      </w:r>
      <w:r>
        <w:rPr>
          <w:rFonts w:eastAsia="宋体"/>
          <w:b/>
          <w:bCs/>
          <w:sz w:val="21"/>
          <w:szCs w:val="20"/>
        </w:rPr>
        <w:t xml:space="preserve">.2-1 </w:t>
      </w:r>
      <w:r>
        <w:rPr>
          <w:rFonts w:eastAsia="宋体"/>
          <w:b/>
          <w:bCs/>
          <w:sz w:val="21"/>
          <w:szCs w:val="20"/>
        </w:rPr>
        <w:t>地块界址点坐标一览表</w:t>
      </w:r>
    </w:p>
    <w:tbl>
      <w:tblPr>
        <w:tblStyle w:val="ad"/>
        <w:tblW w:w="4996" w:type="pct"/>
        <w:tblBorders>
          <w:top w:val="single" w:sz="12" w:space="0" w:color="auto"/>
          <w:left w:val="none" w:sz="0" w:space="0" w:color="auto"/>
          <w:bottom w:val="single" w:sz="12" w:space="0" w:color="auto"/>
          <w:right w:val="none" w:sz="0" w:space="0" w:color="auto"/>
        </w:tblBorders>
        <w:tblLook w:val="04A0"/>
      </w:tblPr>
      <w:tblGrid>
        <w:gridCol w:w="2755"/>
        <w:gridCol w:w="3362"/>
        <w:gridCol w:w="3062"/>
      </w:tblGrid>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lang w:val="en-US"/>
              </w:rPr>
            </w:pPr>
            <w:r>
              <w:rPr>
                <w:rFonts w:ascii="Times New Roman" w:hAnsi="Times New Roman" w:cs="Times New Roman"/>
                <w:b/>
                <w:bCs/>
                <w:lang w:val="en-US"/>
              </w:rPr>
              <w:t>主要拐点编号</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lang w:val="en-US"/>
              </w:rPr>
            </w:pPr>
            <w:r>
              <w:rPr>
                <w:rFonts w:ascii="Times New Roman" w:hAnsi="Times New Roman" w:cs="Times New Roman" w:hint="eastAsia"/>
                <w:b/>
                <w:bCs/>
                <w:lang w:val="en-US"/>
              </w:rPr>
              <w:t>X</w:t>
            </w:r>
            <w:r>
              <w:rPr>
                <w:rFonts w:ascii="Times New Roman" w:hAnsi="Times New Roman" w:cs="Times New Roman" w:hint="eastAsia"/>
                <w:b/>
                <w:bCs/>
                <w:lang w:val="en-US"/>
              </w:rPr>
              <w:t>（</w:t>
            </w:r>
            <w:r>
              <w:rPr>
                <w:rFonts w:ascii="Times New Roman" w:hAnsi="Times New Roman" w:cs="Times New Roman" w:hint="eastAsia"/>
                <w:b/>
                <w:bCs/>
                <w:lang w:val="en-US"/>
              </w:rPr>
              <w:t>m</w:t>
            </w:r>
            <w:r>
              <w:rPr>
                <w:rFonts w:ascii="Times New Roman" w:hAnsi="Times New Roman" w:cs="Times New Roman" w:hint="eastAsia"/>
                <w:b/>
                <w:bCs/>
                <w:lang w:val="en-US"/>
              </w:rPr>
              <w:t>）</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lang w:val="en-US"/>
              </w:rPr>
            </w:pPr>
            <w:r>
              <w:rPr>
                <w:rFonts w:ascii="Times New Roman" w:hAnsi="Times New Roman" w:cs="Times New Roman" w:hint="eastAsia"/>
                <w:b/>
                <w:bCs/>
                <w:lang w:val="en-US"/>
              </w:rPr>
              <w:t>Y</w:t>
            </w:r>
            <w:r>
              <w:rPr>
                <w:rFonts w:ascii="Times New Roman" w:hAnsi="Times New Roman" w:cs="Times New Roman" w:hint="eastAsia"/>
                <w:b/>
                <w:bCs/>
                <w:lang w:val="en-US"/>
              </w:rPr>
              <w:t>（</w:t>
            </w:r>
            <w:r>
              <w:rPr>
                <w:rFonts w:ascii="Times New Roman" w:hAnsi="Times New Roman" w:cs="Times New Roman" w:hint="eastAsia"/>
                <w:b/>
                <w:bCs/>
                <w:lang w:val="en-US"/>
              </w:rPr>
              <w:t>m</w:t>
            </w:r>
            <w:r>
              <w:rPr>
                <w:rFonts w:ascii="Times New Roman" w:hAnsi="Times New Roman" w:cs="Times New Roman" w:hint="eastAsia"/>
                <w:b/>
                <w:bCs/>
                <w:lang w:val="en-US"/>
              </w:rPr>
              <w:t>）</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w:t>
            </w:r>
            <w:r>
              <w:rPr>
                <w:rFonts w:ascii="Times New Roman" w:hAnsi="Times New Roman" w:cs="Times New Roman"/>
                <w:lang w:val="en-US"/>
              </w:rPr>
              <w:t>1</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3192430.905</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486767.927</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w:t>
            </w:r>
            <w:r>
              <w:rPr>
                <w:rFonts w:ascii="Times New Roman" w:hAnsi="Times New Roman" w:cs="Times New Roman"/>
                <w:lang w:val="en-US"/>
              </w:rPr>
              <w:t>2</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3192435.996</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486773.498</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w:t>
            </w:r>
            <w:r>
              <w:rPr>
                <w:rFonts w:ascii="Times New Roman" w:hAnsi="Times New Roman" w:cs="Times New Roman"/>
                <w:lang w:val="en-US"/>
              </w:rPr>
              <w:t>3</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3192425.988</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486907.709</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w:t>
            </w:r>
            <w:r>
              <w:rPr>
                <w:rFonts w:ascii="Times New Roman" w:hAnsi="Times New Roman" w:cs="Times New Roman"/>
                <w:lang w:val="en-US"/>
              </w:rPr>
              <w:t>4</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3192321.812</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486905.820</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w:t>
            </w:r>
            <w:r>
              <w:rPr>
                <w:rFonts w:ascii="Times New Roman" w:hAnsi="Times New Roman" w:cs="Times New Roman"/>
                <w:lang w:val="en-US"/>
              </w:rPr>
              <w:t>5</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3192327.404</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486814.097</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w:t>
            </w:r>
            <w:r>
              <w:rPr>
                <w:rFonts w:ascii="Times New Roman" w:hAnsi="Times New Roman" w:cs="Times New Roman"/>
                <w:lang w:val="en-US"/>
              </w:rPr>
              <w:t>6</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3192345.401</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486814.423</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J7</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3192348.316</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486766.622</w:t>
            </w:r>
          </w:p>
        </w:tc>
      </w:tr>
      <w:tr w:rsidR="00F42082">
        <w:trPr>
          <w:trHeight w:val="476"/>
        </w:trPr>
        <w:tc>
          <w:tcPr>
            <w:tcW w:w="1500"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J1</w:t>
            </w:r>
          </w:p>
        </w:tc>
        <w:tc>
          <w:tcPr>
            <w:tcW w:w="1831"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3192430.905</w:t>
            </w:r>
          </w:p>
        </w:tc>
        <w:tc>
          <w:tcPr>
            <w:tcW w:w="1667" w:type="pct"/>
            <w:tcBorders>
              <w:tl2br w:val="nil"/>
              <w:tr2bl w:val="nil"/>
            </w:tcBorders>
            <w:vAlign w:val="center"/>
          </w:tcPr>
          <w:p w:rsidR="00F42082" w:rsidRDefault="0084032F">
            <w:pPr>
              <w:pStyle w:val="a7"/>
              <w:ind w:firstLineChars="0" w:firstLine="0"/>
              <w:jc w:val="center"/>
              <w:rPr>
                <w:rFonts w:ascii="Times New Roman" w:hAnsi="Times New Roman" w:cs="Times New Roman"/>
                <w:lang w:val="en-US"/>
              </w:rPr>
            </w:pPr>
            <w:r>
              <w:rPr>
                <w:rFonts w:ascii="Times New Roman" w:hAnsi="Times New Roman" w:cs="Times New Roman" w:hint="eastAsia"/>
                <w:lang w:val="en-US"/>
              </w:rPr>
              <w:t>486767.927</w:t>
            </w:r>
          </w:p>
        </w:tc>
      </w:tr>
    </w:tbl>
    <w:p w:rsidR="00F42082" w:rsidRDefault="00F42082"/>
    <w:p w:rsidR="00F42082" w:rsidRDefault="00F42082">
      <w:pPr>
        <w:pStyle w:val="af2"/>
        <w:ind w:firstLineChars="0" w:firstLine="0"/>
        <w:jc w:val="center"/>
      </w:pPr>
      <w:r>
        <w:lastRenderedPageBreak/>
        <w:pict>
          <v:line id="直线 4" o:spid="_x0000_s1026" style="position:absolute;left:0;text-align:left;z-index:251660288" from="121.35pt,86.05pt" to="237.25pt,139.15pt" o:gfxdata="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C9uAHaAAAACwEAAA8AAAAAAAAAAQAgAAAAIgAAAGRycy9kb3ducmV2Lnht&#10;bFBLAQIUABQAAAAIAIdO4kAxz79H9wEAAOIDAAAOAAAAAAAAAAEAIAAAACkBAABkcnMvZTJvRG9j&#10;LnhtbFBLBQYAAAAABgAGAFkBAACSBQAAAAA=&#10;" strokecolor="red" strokeweight="3pt">
            <v:stroke endarrow="open"/>
          </v:line>
        </w:pict>
      </w:r>
      <w:r>
        <w:pict>
          <v:shapetype id="_x0000_t202" coordsize="21600,21600" o:spt="202" path="m,l,21600r21600,l21600,xe">
            <v:stroke joinstyle="miter"/>
            <v:path gradientshapeok="t" o:connecttype="rect"/>
          </v:shapetype>
          <v:shape id="文本框 3" o:spid="_x0000_s1029" type="#_x0000_t202" style="position:absolute;left:0;text-align:left;margin-left:1.25pt;margin-top:8.2pt;width:161pt;height:128pt;z-index:251659264" o:gfxdata="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uzpfL9UAAAAIAQAADwAAAAAAAAABACAAAAAiAAAAZHJzL2Rv&#10;d25yZXYueG1sUEsBAhQAFAAAAAgAh07iQKRNy+vLAQAAggMAAA4AAAAAAAAAAQAgAAAAJAEAAGRy&#10;cy9lMm9Eb2MueG1sUEsFBgAAAAAGAAYAWQEAAGEFAAAAAA==&#10;" filled="f" stroked="f">
            <v:textbox>
              <w:txbxContent>
                <w:p w:rsidR="00F42082" w:rsidRDefault="0084032F">
                  <w:pPr>
                    <w:ind w:firstLineChars="0" w:firstLine="0"/>
                  </w:pPr>
                  <w:r>
                    <w:rPr>
                      <w:noProof/>
                    </w:rPr>
                    <w:drawing>
                      <wp:inline distT="0" distB="0" distL="114300" distR="114300">
                        <wp:extent cx="1512570" cy="1230630"/>
                        <wp:effectExtent l="0" t="0" r="11430" b="7620"/>
                        <wp:docPr id="4"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51"/>
                                <pic:cNvPicPr>
                                  <a:picLocks noChangeAspect="1"/>
                                </pic:cNvPicPr>
                              </pic:nvPicPr>
                              <pic:blipFill>
                                <a:blip r:embed="rId15"/>
                                <a:stretch>
                                  <a:fillRect/>
                                </a:stretch>
                              </pic:blipFill>
                              <pic:spPr>
                                <a:xfrm>
                                  <a:off x="0" y="0"/>
                                  <a:ext cx="1512570" cy="1230630"/>
                                </a:xfrm>
                                <a:prstGeom prst="rect">
                                  <a:avLst/>
                                </a:prstGeom>
                                <a:noFill/>
                                <a:ln>
                                  <a:noFill/>
                                </a:ln>
                              </pic:spPr>
                            </pic:pic>
                          </a:graphicData>
                        </a:graphic>
                      </wp:inline>
                    </w:drawing>
                  </w:r>
                </w:p>
              </w:txbxContent>
            </v:textbox>
          </v:shape>
        </w:pict>
      </w:r>
      <w:r w:rsidR="0084032F">
        <w:rPr>
          <w:noProof/>
        </w:rPr>
        <w:drawing>
          <wp:inline distT="0" distB="0" distL="114300" distR="114300">
            <wp:extent cx="5687695" cy="3655060"/>
            <wp:effectExtent l="0" t="0" r="8255" b="2540"/>
            <wp:docPr id="5"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52"/>
                    <pic:cNvPicPr>
                      <a:picLocks noChangeAspect="1"/>
                    </pic:cNvPicPr>
                  </pic:nvPicPr>
                  <pic:blipFill>
                    <a:blip r:embed="rId16" cstate="print"/>
                    <a:stretch>
                      <a:fillRect/>
                    </a:stretch>
                  </pic:blipFill>
                  <pic:spPr>
                    <a:xfrm>
                      <a:off x="0" y="0"/>
                      <a:ext cx="5687695" cy="3655060"/>
                    </a:xfrm>
                    <a:prstGeom prst="rect">
                      <a:avLst/>
                    </a:prstGeom>
                    <a:noFill/>
                    <a:ln>
                      <a:noFill/>
                    </a:ln>
                  </pic:spPr>
                </pic:pic>
              </a:graphicData>
            </a:graphic>
          </wp:inline>
        </w:drawing>
      </w:r>
    </w:p>
    <w:p w:rsidR="00F42082" w:rsidRDefault="0084032F" w:rsidP="00F16659">
      <w:pPr>
        <w:ind w:firstLine="422"/>
        <w:jc w:val="center"/>
      </w:pPr>
      <w:r>
        <w:rPr>
          <w:b/>
          <w:bCs/>
          <w:sz w:val="21"/>
          <w:szCs w:val="21"/>
        </w:rPr>
        <w:t>图</w:t>
      </w:r>
      <w:r>
        <w:rPr>
          <w:rFonts w:hint="eastAsia"/>
          <w:b/>
          <w:bCs/>
          <w:sz w:val="21"/>
          <w:szCs w:val="21"/>
        </w:rPr>
        <w:t>2.2</w:t>
      </w:r>
      <w:r>
        <w:rPr>
          <w:b/>
          <w:bCs/>
          <w:sz w:val="21"/>
          <w:szCs w:val="21"/>
        </w:rPr>
        <w:t xml:space="preserve">-1 </w:t>
      </w:r>
      <w:r>
        <w:rPr>
          <w:rFonts w:hint="eastAsia"/>
          <w:b/>
          <w:bCs/>
          <w:sz w:val="21"/>
          <w:szCs w:val="21"/>
        </w:rPr>
        <w:t>企业厂区地理位置图</w:t>
      </w:r>
      <w:r>
        <w:rPr>
          <w:noProof/>
        </w:rPr>
        <w:drawing>
          <wp:inline distT="0" distB="0" distL="114300" distR="114300">
            <wp:extent cx="5692140" cy="4522470"/>
            <wp:effectExtent l="0" t="0" r="3810" b="11430"/>
            <wp:docPr id="6"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98"/>
                    <pic:cNvPicPr>
                      <a:picLocks noChangeAspect="1"/>
                    </pic:cNvPicPr>
                  </pic:nvPicPr>
                  <pic:blipFill>
                    <a:blip r:embed="rId17" cstate="print"/>
                    <a:stretch>
                      <a:fillRect/>
                    </a:stretch>
                  </pic:blipFill>
                  <pic:spPr>
                    <a:xfrm>
                      <a:off x="0" y="0"/>
                      <a:ext cx="5692140" cy="4522470"/>
                    </a:xfrm>
                    <a:prstGeom prst="rect">
                      <a:avLst/>
                    </a:prstGeom>
                    <a:noFill/>
                    <a:ln>
                      <a:noFill/>
                    </a:ln>
                  </pic:spPr>
                </pic:pic>
              </a:graphicData>
            </a:graphic>
          </wp:inline>
        </w:drawing>
      </w:r>
    </w:p>
    <w:p w:rsidR="00F42082" w:rsidRDefault="0084032F" w:rsidP="00F16659">
      <w:pPr>
        <w:ind w:firstLine="422"/>
        <w:jc w:val="center"/>
      </w:pPr>
      <w:r>
        <w:rPr>
          <w:b/>
          <w:bCs/>
          <w:sz w:val="21"/>
          <w:szCs w:val="21"/>
        </w:rPr>
        <w:t>图</w:t>
      </w:r>
      <w:r>
        <w:rPr>
          <w:rFonts w:hint="eastAsia"/>
          <w:b/>
          <w:bCs/>
          <w:sz w:val="21"/>
          <w:szCs w:val="21"/>
        </w:rPr>
        <w:t>2.2</w:t>
      </w:r>
      <w:r>
        <w:rPr>
          <w:b/>
          <w:bCs/>
          <w:sz w:val="21"/>
          <w:szCs w:val="21"/>
        </w:rPr>
        <w:t>-</w:t>
      </w:r>
      <w:r>
        <w:rPr>
          <w:rFonts w:hint="eastAsia"/>
          <w:b/>
          <w:bCs/>
          <w:sz w:val="21"/>
          <w:szCs w:val="21"/>
        </w:rPr>
        <w:t>2</w:t>
      </w:r>
      <w:r>
        <w:rPr>
          <w:b/>
          <w:bCs/>
          <w:sz w:val="21"/>
          <w:szCs w:val="21"/>
        </w:rPr>
        <w:t xml:space="preserve"> </w:t>
      </w:r>
      <w:r>
        <w:rPr>
          <w:rFonts w:hint="eastAsia"/>
          <w:b/>
          <w:bCs/>
          <w:sz w:val="21"/>
          <w:szCs w:val="21"/>
        </w:rPr>
        <w:t>企业厂区调查范围</w:t>
      </w:r>
      <w:r>
        <w:rPr>
          <w:rFonts w:hint="eastAsia"/>
          <w:b/>
          <w:bCs/>
          <w:sz w:val="21"/>
          <w:szCs w:val="21"/>
        </w:rPr>
        <w:t>图</w:t>
      </w:r>
    </w:p>
    <w:p w:rsidR="00F42082" w:rsidRDefault="0084032F">
      <w:pPr>
        <w:ind w:firstLineChars="0" w:firstLine="0"/>
        <w:outlineLvl w:val="1"/>
        <w:rPr>
          <w:rFonts w:eastAsia="仿宋_GB2312"/>
          <w:b/>
          <w:sz w:val="30"/>
          <w:szCs w:val="30"/>
        </w:rPr>
      </w:pPr>
      <w:bookmarkStart w:id="14" w:name="_Toc18456"/>
      <w:bookmarkStart w:id="15" w:name="_Toc5732"/>
      <w:r>
        <w:rPr>
          <w:rFonts w:hint="eastAsia"/>
          <w:b/>
          <w:bCs/>
          <w:sz w:val="32"/>
          <w:szCs w:val="32"/>
        </w:rPr>
        <w:lastRenderedPageBreak/>
        <w:t>2</w:t>
      </w:r>
      <w:r>
        <w:rPr>
          <w:rFonts w:hint="eastAsia"/>
          <w:b/>
          <w:bCs/>
          <w:sz w:val="32"/>
          <w:szCs w:val="32"/>
        </w:rPr>
        <w:t>.</w:t>
      </w:r>
      <w:r>
        <w:rPr>
          <w:rFonts w:hint="eastAsia"/>
          <w:b/>
          <w:bCs/>
          <w:sz w:val="32"/>
          <w:szCs w:val="32"/>
        </w:rPr>
        <w:t xml:space="preserve">3 </w:t>
      </w:r>
      <w:r>
        <w:rPr>
          <w:rFonts w:hint="eastAsia"/>
          <w:b/>
          <w:bCs/>
          <w:sz w:val="32"/>
          <w:szCs w:val="32"/>
        </w:rPr>
        <w:t>调查</w:t>
      </w:r>
      <w:r>
        <w:rPr>
          <w:rFonts w:eastAsia="仿宋_GB2312" w:hint="eastAsia"/>
          <w:b/>
          <w:sz w:val="30"/>
          <w:szCs w:val="30"/>
        </w:rPr>
        <w:t>依据</w:t>
      </w:r>
      <w:bookmarkEnd w:id="14"/>
    </w:p>
    <w:p w:rsidR="00F42082" w:rsidRDefault="0084032F">
      <w:pPr>
        <w:tabs>
          <w:tab w:val="center" w:pos="4153"/>
        </w:tabs>
        <w:ind w:firstLineChars="0" w:firstLine="0"/>
        <w:outlineLvl w:val="2"/>
        <w:rPr>
          <w:rFonts w:eastAsia="仿宋_GB2312"/>
          <w:b/>
          <w:szCs w:val="28"/>
        </w:rPr>
      </w:pPr>
      <w:bookmarkStart w:id="16" w:name="_Toc15119"/>
      <w:r>
        <w:rPr>
          <w:rFonts w:eastAsia="仿宋_GB2312" w:hint="eastAsia"/>
          <w:b/>
          <w:szCs w:val="28"/>
        </w:rPr>
        <w:t>2</w:t>
      </w:r>
      <w:r>
        <w:rPr>
          <w:rFonts w:eastAsia="仿宋_GB2312"/>
          <w:b/>
          <w:szCs w:val="28"/>
        </w:rPr>
        <w:t>.</w:t>
      </w:r>
      <w:r>
        <w:rPr>
          <w:rFonts w:eastAsia="仿宋_GB2312" w:hint="eastAsia"/>
          <w:b/>
          <w:szCs w:val="28"/>
        </w:rPr>
        <w:t>3</w:t>
      </w:r>
      <w:r>
        <w:rPr>
          <w:rFonts w:eastAsia="仿宋_GB2312"/>
          <w:b/>
          <w:szCs w:val="28"/>
        </w:rPr>
        <w:t>.</w:t>
      </w:r>
      <w:r>
        <w:rPr>
          <w:rFonts w:eastAsia="仿宋_GB2312" w:hint="eastAsia"/>
          <w:b/>
          <w:szCs w:val="28"/>
        </w:rPr>
        <w:t>1</w:t>
      </w:r>
      <w:r>
        <w:rPr>
          <w:rFonts w:eastAsia="仿宋_GB2312" w:hint="eastAsia"/>
          <w:b/>
          <w:szCs w:val="28"/>
        </w:rPr>
        <w:t xml:space="preserve"> </w:t>
      </w:r>
      <w:r>
        <w:rPr>
          <w:rFonts w:eastAsia="仿宋_GB2312" w:hint="eastAsia"/>
          <w:b/>
          <w:szCs w:val="28"/>
        </w:rPr>
        <w:t>国家有关法律法规及规范性文件</w:t>
      </w:r>
      <w:bookmarkEnd w:id="16"/>
    </w:p>
    <w:p w:rsidR="00F42082" w:rsidRDefault="0084032F" w:rsidP="00F16659">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1</w:t>
      </w:r>
      <w:r>
        <w:rPr>
          <w:rFonts w:cs="仿宋_GB2312" w:hint="eastAsia"/>
          <w:szCs w:val="28"/>
        </w:rPr>
        <w:t>）《</w:t>
      </w:r>
      <w:r>
        <w:rPr>
          <w:rFonts w:cs="仿宋_GB2312" w:hint="eastAsia"/>
          <w:szCs w:val="28"/>
        </w:rPr>
        <w:t>中华人民共和国环境保护法</w:t>
      </w:r>
      <w:r>
        <w:rPr>
          <w:rFonts w:cs="仿宋_GB2312" w:hint="eastAsia"/>
          <w:szCs w:val="28"/>
        </w:rPr>
        <w:t>》（</w:t>
      </w:r>
      <w:r>
        <w:rPr>
          <w:rFonts w:cs="仿宋_GB2312" w:hint="eastAsia"/>
          <w:szCs w:val="28"/>
        </w:rPr>
        <w:t>2015</w:t>
      </w:r>
      <w:r>
        <w:rPr>
          <w:rFonts w:cs="仿宋_GB2312" w:hint="eastAsia"/>
          <w:szCs w:val="28"/>
        </w:rPr>
        <w:t>年</w:t>
      </w:r>
      <w:r>
        <w:rPr>
          <w:rFonts w:cs="仿宋_GB2312" w:hint="eastAsia"/>
          <w:szCs w:val="28"/>
        </w:rPr>
        <w:t>1</w:t>
      </w:r>
      <w:r>
        <w:rPr>
          <w:rFonts w:cs="仿宋_GB2312" w:hint="eastAsia"/>
          <w:szCs w:val="28"/>
        </w:rPr>
        <w:t>月</w:t>
      </w:r>
      <w:r>
        <w:rPr>
          <w:rFonts w:cs="仿宋_GB2312" w:hint="eastAsia"/>
          <w:szCs w:val="28"/>
        </w:rPr>
        <w:t>1</w:t>
      </w:r>
      <w:r>
        <w:rPr>
          <w:rFonts w:cs="仿宋_GB2312" w:hint="eastAsia"/>
          <w:szCs w:val="28"/>
        </w:rPr>
        <w:t>日</w:t>
      </w:r>
      <w:r>
        <w:rPr>
          <w:rFonts w:cs="仿宋_GB2312" w:hint="eastAsia"/>
          <w:szCs w:val="28"/>
        </w:rPr>
        <w:t>）；</w:t>
      </w:r>
    </w:p>
    <w:p w:rsidR="00F42082" w:rsidRDefault="0084032F" w:rsidP="00F16659">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2</w:t>
      </w:r>
      <w:r>
        <w:rPr>
          <w:rFonts w:cs="仿宋_GB2312" w:hint="eastAsia"/>
          <w:szCs w:val="28"/>
        </w:rPr>
        <w:t>）《中华人民共和国土壤污染防治法》（</w:t>
      </w:r>
      <w:r>
        <w:rPr>
          <w:rFonts w:cs="仿宋_GB2312" w:hint="eastAsia"/>
          <w:szCs w:val="28"/>
        </w:rPr>
        <w:t>2019</w:t>
      </w:r>
      <w:r>
        <w:rPr>
          <w:rFonts w:cs="仿宋_GB2312" w:hint="eastAsia"/>
          <w:szCs w:val="28"/>
        </w:rPr>
        <w:t>年</w:t>
      </w:r>
      <w:r>
        <w:rPr>
          <w:rFonts w:cs="仿宋_GB2312" w:hint="eastAsia"/>
          <w:szCs w:val="28"/>
        </w:rPr>
        <w:t>1</w:t>
      </w:r>
      <w:r>
        <w:rPr>
          <w:rFonts w:cs="仿宋_GB2312" w:hint="eastAsia"/>
          <w:szCs w:val="28"/>
        </w:rPr>
        <w:t>月</w:t>
      </w:r>
      <w:r>
        <w:rPr>
          <w:rFonts w:cs="仿宋_GB2312" w:hint="eastAsia"/>
          <w:szCs w:val="28"/>
        </w:rPr>
        <w:t>1</w:t>
      </w:r>
      <w:r>
        <w:rPr>
          <w:rFonts w:cs="仿宋_GB2312" w:hint="eastAsia"/>
          <w:szCs w:val="28"/>
        </w:rPr>
        <w:t>日</w:t>
      </w:r>
      <w:r>
        <w:rPr>
          <w:rFonts w:cs="仿宋_GB2312" w:hint="eastAsia"/>
          <w:szCs w:val="28"/>
        </w:rPr>
        <w:t>）；</w:t>
      </w:r>
    </w:p>
    <w:p w:rsidR="00F42082" w:rsidRDefault="0084032F" w:rsidP="00F16659">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3</w:t>
      </w:r>
      <w:r>
        <w:rPr>
          <w:rFonts w:cs="仿宋_GB2312" w:hint="eastAsia"/>
          <w:szCs w:val="28"/>
        </w:rPr>
        <w:t>）</w:t>
      </w:r>
      <w:r>
        <w:rPr>
          <w:rFonts w:cs="仿宋_GB2312" w:hint="eastAsia"/>
          <w:szCs w:val="28"/>
        </w:rPr>
        <w:t xml:space="preserve"> </w:t>
      </w:r>
      <w:r>
        <w:rPr>
          <w:rFonts w:cs="仿宋_GB2312" w:hint="eastAsia"/>
          <w:szCs w:val="28"/>
        </w:rPr>
        <w:t>《</w:t>
      </w:r>
      <w:r>
        <w:rPr>
          <w:rFonts w:cs="仿宋_GB2312" w:hint="eastAsia"/>
          <w:szCs w:val="28"/>
        </w:rPr>
        <w:t>中华人民共和国固体废物污染环境防治法</w:t>
      </w:r>
      <w:r>
        <w:rPr>
          <w:rFonts w:cs="仿宋_GB2312" w:hint="eastAsia"/>
          <w:szCs w:val="28"/>
        </w:rPr>
        <w:t>》（</w:t>
      </w:r>
      <w:r>
        <w:rPr>
          <w:rFonts w:cs="仿宋_GB2312" w:hint="eastAsia"/>
          <w:szCs w:val="28"/>
        </w:rPr>
        <w:t>2020</w:t>
      </w:r>
      <w:r>
        <w:rPr>
          <w:rFonts w:cs="仿宋_GB2312" w:hint="eastAsia"/>
          <w:szCs w:val="28"/>
        </w:rPr>
        <w:t>年</w:t>
      </w:r>
      <w:r>
        <w:rPr>
          <w:rFonts w:cs="仿宋_GB2312" w:hint="eastAsia"/>
          <w:szCs w:val="28"/>
        </w:rPr>
        <w:t>9</w:t>
      </w:r>
      <w:r>
        <w:rPr>
          <w:rFonts w:cs="仿宋_GB2312" w:hint="eastAsia"/>
          <w:szCs w:val="28"/>
        </w:rPr>
        <w:t>月</w:t>
      </w:r>
      <w:r>
        <w:rPr>
          <w:rFonts w:cs="仿宋_GB2312" w:hint="eastAsia"/>
          <w:szCs w:val="28"/>
        </w:rPr>
        <w:t>1</w:t>
      </w:r>
      <w:r>
        <w:rPr>
          <w:rFonts w:cs="仿宋_GB2312" w:hint="eastAsia"/>
          <w:szCs w:val="28"/>
        </w:rPr>
        <w:t>日实施</w:t>
      </w:r>
      <w:r>
        <w:rPr>
          <w:rFonts w:cs="仿宋_GB2312" w:hint="eastAsia"/>
          <w:szCs w:val="28"/>
        </w:rPr>
        <w:t>）；</w:t>
      </w:r>
    </w:p>
    <w:p w:rsidR="00F42082" w:rsidRDefault="0084032F">
      <w:pPr>
        <w:pStyle w:val="a7"/>
        <w:spacing w:line="360" w:lineRule="auto"/>
        <w:rPr>
          <w:rFonts w:ascii="Times New Roman" w:eastAsia="仿宋" w:hAnsi="Times New Roman" w:cs="仿宋_GB2312"/>
          <w:sz w:val="28"/>
          <w:szCs w:val="28"/>
          <w:lang w:val="en-US" w:bidi="ar-SA"/>
        </w:rPr>
      </w:pPr>
      <w:r>
        <w:rPr>
          <w:rFonts w:ascii="Times New Roman" w:eastAsia="仿宋" w:hAnsi="Times New Roman" w:cs="仿宋_GB2312" w:hint="eastAsia"/>
          <w:sz w:val="28"/>
          <w:szCs w:val="28"/>
          <w:lang w:val="en-US" w:bidi="ar-SA"/>
        </w:rPr>
        <w:t>（</w:t>
      </w:r>
      <w:r>
        <w:rPr>
          <w:rFonts w:ascii="Times New Roman" w:eastAsia="仿宋" w:hAnsi="Times New Roman" w:cs="仿宋_GB2312" w:hint="eastAsia"/>
          <w:sz w:val="28"/>
          <w:szCs w:val="28"/>
          <w:lang w:val="en-US" w:bidi="ar-SA"/>
        </w:rPr>
        <w:t>4</w:t>
      </w:r>
      <w:r>
        <w:rPr>
          <w:rFonts w:ascii="Times New Roman" w:eastAsia="仿宋" w:hAnsi="Times New Roman" w:cs="仿宋_GB2312" w:hint="eastAsia"/>
          <w:sz w:val="28"/>
          <w:szCs w:val="28"/>
          <w:lang w:val="en-US" w:bidi="ar-SA"/>
        </w:rPr>
        <w:t>）《土壤污染防治行动计划》（国发，</w:t>
      </w:r>
      <w:r>
        <w:rPr>
          <w:rFonts w:ascii="Times New Roman" w:eastAsia="仿宋" w:hAnsi="Times New Roman" w:cs="仿宋_GB2312" w:hint="eastAsia"/>
          <w:sz w:val="28"/>
          <w:szCs w:val="28"/>
          <w:lang w:val="en-US" w:bidi="ar-SA"/>
        </w:rPr>
        <w:t>[2016]31</w:t>
      </w:r>
      <w:r>
        <w:rPr>
          <w:rFonts w:ascii="Times New Roman" w:eastAsia="仿宋" w:hAnsi="Times New Roman" w:cs="仿宋_GB2312" w:hint="eastAsia"/>
          <w:sz w:val="28"/>
          <w:szCs w:val="28"/>
          <w:lang w:val="en-US" w:bidi="ar-SA"/>
        </w:rPr>
        <w:t>号）；</w:t>
      </w:r>
    </w:p>
    <w:p w:rsidR="00F42082" w:rsidRDefault="0084032F">
      <w:pPr>
        <w:pStyle w:val="a7"/>
        <w:spacing w:line="360" w:lineRule="auto"/>
        <w:rPr>
          <w:rFonts w:ascii="Times New Roman" w:eastAsia="仿宋" w:hAnsi="Times New Roman" w:cs="仿宋_GB2312"/>
          <w:sz w:val="28"/>
          <w:szCs w:val="28"/>
          <w:lang w:val="en-US" w:bidi="ar-SA"/>
        </w:rPr>
      </w:pPr>
      <w:r>
        <w:rPr>
          <w:rFonts w:ascii="Times New Roman" w:eastAsia="仿宋" w:hAnsi="Times New Roman" w:cs="仿宋_GB2312" w:hint="eastAsia"/>
          <w:sz w:val="28"/>
          <w:szCs w:val="28"/>
          <w:lang w:val="en-US" w:bidi="ar-SA"/>
        </w:rPr>
        <w:t>（</w:t>
      </w:r>
      <w:r>
        <w:rPr>
          <w:rFonts w:ascii="Times New Roman" w:eastAsia="仿宋" w:hAnsi="Times New Roman" w:cs="仿宋_GB2312" w:hint="eastAsia"/>
          <w:sz w:val="28"/>
          <w:szCs w:val="28"/>
          <w:lang w:val="en-US" w:bidi="ar-SA"/>
        </w:rPr>
        <w:t>5</w:t>
      </w:r>
      <w:r>
        <w:rPr>
          <w:rFonts w:ascii="Times New Roman" w:eastAsia="仿宋" w:hAnsi="Times New Roman" w:cs="仿宋_GB2312" w:hint="eastAsia"/>
          <w:sz w:val="28"/>
          <w:szCs w:val="28"/>
          <w:lang w:val="en-US" w:bidi="ar-SA"/>
        </w:rPr>
        <w:t>）《湖南省土壤污染防治工作方案》（湘政发</w:t>
      </w:r>
      <w:r>
        <w:rPr>
          <w:rFonts w:ascii="Times New Roman" w:eastAsia="仿宋" w:hAnsi="Times New Roman" w:cs="仿宋_GB2312" w:hint="eastAsia"/>
          <w:sz w:val="28"/>
          <w:szCs w:val="28"/>
          <w:lang w:val="en-US" w:bidi="ar-SA"/>
        </w:rPr>
        <w:t>[2017]4</w:t>
      </w:r>
      <w:r>
        <w:rPr>
          <w:rFonts w:ascii="Times New Roman" w:eastAsia="仿宋" w:hAnsi="Times New Roman" w:cs="仿宋_GB2312" w:hint="eastAsia"/>
          <w:sz w:val="28"/>
          <w:szCs w:val="28"/>
          <w:lang w:val="en-US" w:bidi="ar-SA"/>
        </w:rPr>
        <w:t>号）；</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6</w:t>
      </w:r>
      <w:r>
        <w:rPr>
          <w:rFonts w:cs="仿宋_GB2312" w:hint="eastAsia"/>
          <w:szCs w:val="28"/>
        </w:rPr>
        <w:t>）《</w:t>
      </w:r>
      <w:r>
        <w:rPr>
          <w:rFonts w:cs="仿宋_GB2312" w:hint="eastAsia"/>
          <w:szCs w:val="28"/>
        </w:rPr>
        <w:t>污染地块土壤环境管理办法</w:t>
      </w:r>
      <w:r>
        <w:rPr>
          <w:rFonts w:cs="仿宋_GB2312" w:hint="eastAsia"/>
          <w:szCs w:val="28"/>
        </w:rPr>
        <w:t>》（</w:t>
      </w:r>
      <w:r>
        <w:rPr>
          <w:rFonts w:cs="仿宋_GB2312" w:hint="eastAsia"/>
          <w:szCs w:val="28"/>
        </w:rPr>
        <w:t>部令，第</w:t>
      </w:r>
      <w:r>
        <w:rPr>
          <w:rFonts w:cs="仿宋_GB2312" w:hint="eastAsia"/>
          <w:szCs w:val="28"/>
        </w:rPr>
        <w:t>42</w:t>
      </w:r>
      <w:r>
        <w:rPr>
          <w:rFonts w:cs="仿宋_GB2312" w:hint="eastAsia"/>
          <w:szCs w:val="28"/>
        </w:rPr>
        <w:t>号</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7</w:t>
      </w:r>
      <w:r>
        <w:rPr>
          <w:rFonts w:cs="仿宋_GB2312" w:hint="eastAsia"/>
          <w:szCs w:val="28"/>
        </w:rPr>
        <w:t>）《工业企业场地环境污染环境调查评估与修复工作指南（试行）》（环发</w:t>
      </w:r>
      <w:r>
        <w:rPr>
          <w:rFonts w:cs="仿宋_GB2312" w:hint="eastAsia"/>
          <w:szCs w:val="28"/>
        </w:rPr>
        <w:t>[</w:t>
      </w:r>
      <w:r>
        <w:rPr>
          <w:rFonts w:cs="仿宋_GB2312" w:hint="eastAsia"/>
          <w:szCs w:val="28"/>
        </w:rPr>
        <w:t>2014</w:t>
      </w:r>
      <w:r>
        <w:rPr>
          <w:rFonts w:cs="仿宋_GB2312" w:hint="eastAsia"/>
          <w:szCs w:val="28"/>
        </w:rPr>
        <w:t>]</w:t>
      </w:r>
      <w:r>
        <w:rPr>
          <w:rFonts w:cs="仿宋_GB2312" w:hint="eastAsia"/>
          <w:szCs w:val="28"/>
        </w:rPr>
        <w:t>78</w:t>
      </w:r>
      <w:r>
        <w:rPr>
          <w:rFonts w:cs="仿宋_GB2312" w:hint="eastAsia"/>
          <w:szCs w:val="28"/>
        </w:rPr>
        <w:t>号）；</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8</w:t>
      </w:r>
      <w:r>
        <w:rPr>
          <w:rFonts w:cs="仿宋_GB2312" w:hint="eastAsia"/>
          <w:szCs w:val="28"/>
        </w:rPr>
        <w:t>）《</w:t>
      </w:r>
      <w:r>
        <w:rPr>
          <w:rFonts w:cs="仿宋_GB2312" w:hint="eastAsia"/>
          <w:szCs w:val="28"/>
        </w:rPr>
        <w:t>关于加强工业企业关停、搬迁及原址场地再开发利用过程中污染防治工作的通知</w:t>
      </w:r>
      <w:r>
        <w:rPr>
          <w:rFonts w:cs="仿宋_GB2312" w:hint="eastAsia"/>
          <w:szCs w:val="28"/>
        </w:rPr>
        <w:t>》（</w:t>
      </w:r>
      <w:r>
        <w:rPr>
          <w:rFonts w:cs="仿宋_GB2312" w:hint="eastAsia"/>
          <w:szCs w:val="28"/>
        </w:rPr>
        <w:t>环发【</w:t>
      </w:r>
      <w:r>
        <w:rPr>
          <w:rFonts w:cs="仿宋_GB2312" w:hint="eastAsia"/>
          <w:szCs w:val="28"/>
        </w:rPr>
        <w:t>2014</w:t>
      </w:r>
      <w:r>
        <w:rPr>
          <w:rFonts w:cs="仿宋_GB2312" w:hint="eastAsia"/>
          <w:szCs w:val="28"/>
        </w:rPr>
        <w:t>】</w:t>
      </w:r>
      <w:r>
        <w:rPr>
          <w:rFonts w:cs="仿宋_GB2312" w:hint="eastAsia"/>
          <w:szCs w:val="28"/>
        </w:rPr>
        <w:t>66</w:t>
      </w:r>
      <w:r>
        <w:rPr>
          <w:rFonts w:cs="仿宋_GB2312" w:hint="eastAsia"/>
          <w:szCs w:val="28"/>
        </w:rPr>
        <w:t>号</w:t>
      </w:r>
      <w:r>
        <w:rPr>
          <w:rFonts w:cs="仿宋_GB2312" w:hint="eastAsia"/>
          <w:szCs w:val="28"/>
        </w:rPr>
        <w:t>）</w:t>
      </w:r>
      <w:r>
        <w:rPr>
          <w:rFonts w:cs="仿宋_GB2312" w:hint="eastAsia"/>
          <w:szCs w:val="28"/>
        </w:rPr>
        <w:t>。</w:t>
      </w:r>
    </w:p>
    <w:p w:rsidR="00F42082" w:rsidRDefault="0084032F">
      <w:pPr>
        <w:tabs>
          <w:tab w:val="center" w:pos="4153"/>
        </w:tabs>
        <w:ind w:firstLineChars="0" w:firstLine="0"/>
        <w:outlineLvl w:val="2"/>
        <w:rPr>
          <w:rFonts w:eastAsia="仿宋_GB2312"/>
          <w:b/>
          <w:szCs w:val="28"/>
        </w:rPr>
      </w:pPr>
      <w:bookmarkStart w:id="17" w:name="_Toc4266"/>
      <w:r>
        <w:rPr>
          <w:rFonts w:eastAsia="仿宋_GB2312" w:hint="eastAsia"/>
          <w:b/>
          <w:szCs w:val="28"/>
        </w:rPr>
        <w:t>2</w:t>
      </w:r>
      <w:r>
        <w:rPr>
          <w:rFonts w:eastAsia="仿宋_GB2312"/>
          <w:b/>
          <w:szCs w:val="28"/>
        </w:rPr>
        <w:t>.</w:t>
      </w:r>
      <w:r>
        <w:rPr>
          <w:rFonts w:eastAsia="仿宋_GB2312" w:hint="eastAsia"/>
          <w:b/>
          <w:szCs w:val="28"/>
        </w:rPr>
        <w:t>3</w:t>
      </w:r>
      <w:r>
        <w:rPr>
          <w:rFonts w:eastAsia="仿宋_GB2312"/>
          <w:b/>
          <w:szCs w:val="28"/>
        </w:rPr>
        <w:t>.</w:t>
      </w:r>
      <w:r>
        <w:rPr>
          <w:rFonts w:eastAsia="仿宋_GB2312" w:hint="eastAsia"/>
          <w:b/>
          <w:szCs w:val="28"/>
        </w:rPr>
        <w:t>2</w:t>
      </w:r>
      <w:r>
        <w:rPr>
          <w:rFonts w:eastAsia="仿宋_GB2312" w:hint="eastAsia"/>
          <w:b/>
          <w:szCs w:val="28"/>
        </w:rPr>
        <w:t xml:space="preserve"> </w:t>
      </w:r>
      <w:r>
        <w:rPr>
          <w:rFonts w:eastAsia="仿宋_GB2312" w:hint="eastAsia"/>
          <w:b/>
          <w:szCs w:val="28"/>
        </w:rPr>
        <w:t>相关导则及技术规范</w:t>
      </w:r>
      <w:bookmarkEnd w:id="17"/>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1</w:t>
      </w:r>
      <w:r>
        <w:rPr>
          <w:rFonts w:cs="仿宋_GB2312" w:hint="eastAsia"/>
          <w:szCs w:val="28"/>
        </w:rPr>
        <w:t>）《</w:t>
      </w:r>
      <w:r>
        <w:rPr>
          <w:rFonts w:cs="仿宋_GB2312" w:hint="eastAsia"/>
          <w:szCs w:val="28"/>
        </w:rPr>
        <w:t>建设用地土壤污染状况调查技术导则</w:t>
      </w:r>
      <w:r>
        <w:rPr>
          <w:rFonts w:cs="仿宋_GB2312" w:hint="eastAsia"/>
          <w:szCs w:val="28"/>
        </w:rPr>
        <w:t>》</w:t>
      </w:r>
      <w:r>
        <w:rPr>
          <w:rFonts w:cs="仿宋_GB2312" w:hint="eastAsia"/>
          <w:szCs w:val="28"/>
        </w:rPr>
        <w:t>（</w:t>
      </w:r>
      <w:r>
        <w:rPr>
          <w:rFonts w:cs="仿宋_GB2312" w:hint="eastAsia"/>
          <w:szCs w:val="28"/>
        </w:rPr>
        <w:t>HJ25.1-2019</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2</w:t>
      </w:r>
      <w:r>
        <w:rPr>
          <w:rFonts w:cs="仿宋_GB2312" w:hint="eastAsia"/>
          <w:szCs w:val="28"/>
        </w:rPr>
        <w:t>）</w:t>
      </w:r>
      <w:r>
        <w:rPr>
          <w:rFonts w:cs="仿宋_GB2312" w:hint="eastAsia"/>
          <w:szCs w:val="28"/>
        </w:rPr>
        <w:t xml:space="preserve"> </w:t>
      </w:r>
      <w:r>
        <w:rPr>
          <w:rFonts w:cs="仿宋_GB2312" w:hint="eastAsia"/>
          <w:szCs w:val="28"/>
        </w:rPr>
        <w:t>《</w:t>
      </w:r>
      <w:r>
        <w:rPr>
          <w:rFonts w:cs="仿宋_GB2312" w:hint="eastAsia"/>
          <w:szCs w:val="28"/>
        </w:rPr>
        <w:t>建设用地土壤污染风险管控和修复监测技术导则</w:t>
      </w:r>
      <w:r>
        <w:rPr>
          <w:rFonts w:cs="仿宋_GB2312" w:hint="eastAsia"/>
          <w:szCs w:val="28"/>
        </w:rPr>
        <w:t>》</w:t>
      </w:r>
      <w:r>
        <w:rPr>
          <w:rFonts w:cs="仿宋_GB2312" w:hint="eastAsia"/>
          <w:szCs w:val="28"/>
        </w:rPr>
        <w:t>（</w:t>
      </w:r>
      <w:r>
        <w:rPr>
          <w:rFonts w:cs="仿宋_GB2312" w:hint="eastAsia"/>
          <w:szCs w:val="28"/>
        </w:rPr>
        <w:t>HJ25.2-2019</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3</w:t>
      </w:r>
      <w:r>
        <w:rPr>
          <w:rFonts w:cs="仿宋_GB2312" w:hint="eastAsia"/>
          <w:szCs w:val="28"/>
        </w:rPr>
        <w:t>）《</w:t>
      </w:r>
      <w:r>
        <w:rPr>
          <w:rFonts w:cs="仿宋_GB2312" w:hint="eastAsia"/>
          <w:szCs w:val="28"/>
        </w:rPr>
        <w:t>建设用地土壤环境调查评估技术指南</w:t>
      </w:r>
      <w:r>
        <w:rPr>
          <w:rFonts w:cs="仿宋_GB2312" w:hint="eastAsia"/>
          <w:szCs w:val="28"/>
        </w:rPr>
        <w:t>》</w:t>
      </w:r>
      <w:r>
        <w:rPr>
          <w:rFonts w:cs="仿宋_GB2312" w:hint="eastAsia"/>
          <w:szCs w:val="28"/>
        </w:rPr>
        <w:t>（原环保部公告</w:t>
      </w:r>
      <w:r>
        <w:rPr>
          <w:rFonts w:cs="仿宋_GB2312" w:hint="eastAsia"/>
          <w:szCs w:val="28"/>
        </w:rPr>
        <w:t>2017</w:t>
      </w:r>
      <w:r>
        <w:rPr>
          <w:rFonts w:cs="仿宋_GB2312" w:hint="eastAsia"/>
          <w:szCs w:val="28"/>
        </w:rPr>
        <w:t>年</w:t>
      </w:r>
      <w:r>
        <w:rPr>
          <w:rFonts w:cs="仿宋_GB2312" w:hint="eastAsia"/>
          <w:szCs w:val="28"/>
        </w:rPr>
        <w:t>72</w:t>
      </w:r>
      <w:r>
        <w:rPr>
          <w:rFonts w:cs="仿宋_GB2312" w:hint="eastAsia"/>
          <w:szCs w:val="28"/>
        </w:rPr>
        <w:t>号）</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4</w:t>
      </w:r>
      <w:r>
        <w:rPr>
          <w:rFonts w:cs="仿宋_GB2312" w:hint="eastAsia"/>
          <w:szCs w:val="28"/>
        </w:rPr>
        <w:t>）《</w:t>
      </w:r>
      <w:r>
        <w:rPr>
          <w:rFonts w:cs="仿宋_GB2312" w:hint="eastAsia"/>
          <w:szCs w:val="28"/>
        </w:rPr>
        <w:t>城市用地分类与规划建设用地标准</w:t>
      </w:r>
      <w:r>
        <w:rPr>
          <w:rFonts w:cs="仿宋_GB2312" w:hint="eastAsia"/>
          <w:szCs w:val="28"/>
        </w:rPr>
        <w:t>》</w:t>
      </w:r>
      <w:r>
        <w:rPr>
          <w:rFonts w:cs="仿宋_GB2312" w:hint="eastAsia"/>
          <w:szCs w:val="28"/>
        </w:rPr>
        <w:t>（</w:t>
      </w:r>
      <w:r>
        <w:rPr>
          <w:rFonts w:cs="仿宋_GB2312" w:hint="eastAsia"/>
          <w:szCs w:val="28"/>
        </w:rPr>
        <w:t>GB50137-2011</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5</w:t>
      </w:r>
      <w:r>
        <w:rPr>
          <w:rFonts w:cs="仿宋_GB2312" w:hint="eastAsia"/>
          <w:szCs w:val="28"/>
        </w:rPr>
        <w:t>）《</w:t>
      </w:r>
      <w:r>
        <w:rPr>
          <w:rFonts w:cs="仿宋_GB2312" w:hint="eastAsia"/>
          <w:szCs w:val="28"/>
        </w:rPr>
        <w:t>土壤环境监测技术规范</w:t>
      </w:r>
      <w:r>
        <w:rPr>
          <w:rFonts w:cs="仿宋_GB2312" w:hint="eastAsia"/>
          <w:szCs w:val="28"/>
        </w:rPr>
        <w:t>》</w:t>
      </w:r>
      <w:r>
        <w:rPr>
          <w:rFonts w:cs="仿宋_GB2312" w:hint="eastAsia"/>
          <w:szCs w:val="28"/>
        </w:rPr>
        <w:t>（</w:t>
      </w:r>
      <w:r>
        <w:rPr>
          <w:rFonts w:cs="仿宋_GB2312" w:hint="eastAsia"/>
          <w:szCs w:val="28"/>
        </w:rPr>
        <w:t>HJ/T164-2004</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6</w:t>
      </w:r>
      <w:r>
        <w:rPr>
          <w:rFonts w:cs="仿宋_GB2312" w:hint="eastAsia"/>
          <w:szCs w:val="28"/>
        </w:rPr>
        <w:t>）《</w:t>
      </w:r>
      <w:r>
        <w:rPr>
          <w:rFonts w:cs="仿宋_GB2312" w:hint="eastAsia"/>
          <w:szCs w:val="28"/>
        </w:rPr>
        <w:t>地下水环境监测技术规范</w:t>
      </w:r>
      <w:r>
        <w:rPr>
          <w:rFonts w:cs="仿宋_GB2312" w:hint="eastAsia"/>
          <w:szCs w:val="28"/>
        </w:rPr>
        <w:t>》</w:t>
      </w:r>
      <w:r>
        <w:rPr>
          <w:rFonts w:cs="仿宋_GB2312" w:hint="eastAsia"/>
          <w:szCs w:val="28"/>
        </w:rPr>
        <w:t>（</w:t>
      </w:r>
      <w:r>
        <w:rPr>
          <w:rFonts w:cs="仿宋_GB2312" w:hint="eastAsia"/>
          <w:szCs w:val="28"/>
        </w:rPr>
        <w:t>HJ/T164-2020</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lastRenderedPageBreak/>
        <w:t>（</w:t>
      </w:r>
      <w:r>
        <w:rPr>
          <w:rFonts w:cs="仿宋_GB2312" w:hint="eastAsia"/>
          <w:szCs w:val="28"/>
        </w:rPr>
        <w:t>7</w:t>
      </w:r>
      <w:r>
        <w:rPr>
          <w:rFonts w:cs="仿宋_GB2312" w:hint="eastAsia"/>
          <w:szCs w:val="28"/>
        </w:rPr>
        <w:t>）《</w:t>
      </w:r>
      <w:r>
        <w:rPr>
          <w:rFonts w:cs="仿宋_GB2312" w:hint="eastAsia"/>
          <w:szCs w:val="28"/>
        </w:rPr>
        <w:t>地下水污染地质调查评价规范</w:t>
      </w:r>
      <w:r>
        <w:rPr>
          <w:rFonts w:cs="仿宋_GB2312" w:hint="eastAsia"/>
          <w:szCs w:val="28"/>
        </w:rPr>
        <w:t>》</w:t>
      </w:r>
      <w:r>
        <w:rPr>
          <w:rFonts w:cs="仿宋_GB2312" w:hint="eastAsia"/>
          <w:szCs w:val="28"/>
        </w:rPr>
        <w:t>（</w:t>
      </w:r>
      <w:r>
        <w:rPr>
          <w:rFonts w:cs="仿宋_GB2312" w:hint="eastAsia"/>
          <w:szCs w:val="28"/>
        </w:rPr>
        <w:t>DD2008-01</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8</w:t>
      </w:r>
      <w:r>
        <w:rPr>
          <w:rFonts w:cs="仿宋_GB2312" w:hint="eastAsia"/>
          <w:szCs w:val="28"/>
        </w:rPr>
        <w:t>）《</w:t>
      </w:r>
      <w:r>
        <w:rPr>
          <w:rFonts w:cs="仿宋_GB2312" w:hint="eastAsia"/>
          <w:szCs w:val="28"/>
        </w:rPr>
        <w:t>地表水和污水监测技术规范</w:t>
      </w:r>
      <w:r>
        <w:rPr>
          <w:rFonts w:cs="仿宋_GB2312" w:hint="eastAsia"/>
          <w:szCs w:val="28"/>
        </w:rPr>
        <w:t>》</w:t>
      </w:r>
      <w:r>
        <w:rPr>
          <w:rFonts w:cs="仿宋_GB2312" w:hint="eastAsia"/>
          <w:szCs w:val="28"/>
        </w:rPr>
        <w:t>（</w:t>
      </w:r>
      <w:r>
        <w:rPr>
          <w:rFonts w:cs="仿宋_GB2312" w:hint="eastAsia"/>
          <w:szCs w:val="28"/>
        </w:rPr>
        <w:t>HJ/T91-2002</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9</w:t>
      </w:r>
      <w:r>
        <w:rPr>
          <w:rFonts w:cs="仿宋_GB2312" w:hint="eastAsia"/>
          <w:szCs w:val="28"/>
        </w:rPr>
        <w:t>）《</w:t>
      </w:r>
      <w:r>
        <w:rPr>
          <w:rFonts w:cs="仿宋_GB2312" w:hint="eastAsia"/>
          <w:szCs w:val="28"/>
        </w:rPr>
        <w:t>水文地质钻探规程</w:t>
      </w:r>
      <w:r>
        <w:rPr>
          <w:rFonts w:cs="仿宋_GB2312" w:hint="eastAsia"/>
          <w:szCs w:val="28"/>
        </w:rPr>
        <w:t>》</w:t>
      </w:r>
      <w:r>
        <w:rPr>
          <w:rFonts w:cs="仿宋_GB2312" w:hint="eastAsia"/>
          <w:szCs w:val="28"/>
        </w:rPr>
        <w:t>（</w:t>
      </w:r>
      <w:r>
        <w:rPr>
          <w:rFonts w:cs="仿宋_GB2312" w:hint="eastAsia"/>
          <w:szCs w:val="28"/>
        </w:rPr>
        <w:t>DZ-T0148-1994</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10</w:t>
      </w:r>
      <w:r>
        <w:rPr>
          <w:rFonts w:cs="仿宋_GB2312" w:hint="eastAsia"/>
          <w:szCs w:val="28"/>
        </w:rPr>
        <w:t>）《</w:t>
      </w:r>
      <w:r>
        <w:rPr>
          <w:rFonts w:cs="仿宋_GB2312" w:hint="eastAsia"/>
          <w:szCs w:val="28"/>
        </w:rPr>
        <w:t>岩土工程勘察规范</w:t>
      </w:r>
      <w:r>
        <w:rPr>
          <w:rFonts w:cs="仿宋_GB2312" w:hint="eastAsia"/>
          <w:szCs w:val="28"/>
        </w:rPr>
        <w:t>》</w:t>
      </w:r>
      <w:r>
        <w:rPr>
          <w:rFonts w:cs="仿宋_GB2312" w:hint="eastAsia"/>
          <w:szCs w:val="28"/>
        </w:rPr>
        <w:t>（</w:t>
      </w:r>
      <w:r>
        <w:rPr>
          <w:rFonts w:cs="仿宋_GB2312" w:hint="eastAsia"/>
          <w:szCs w:val="28"/>
        </w:rPr>
        <w:t>GB50021</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11</w:t>
      </w:r>
      <w:r>
        <w:rPr>
          <w:rFonts w:cs="仿宋_GB2312" w:hint="eastAsia"/>
          <w:szCs w:val="28"/>
        </w:rPr>
        <w:t>）《</w:t>
      </w:r>
      <w:r>
        <w:rPr>
          <w:rFonts w:cs="仿宋_GB2312" w:hint="eastAsia"/>
          <w:szCs w:val="28"/>
        </w:rPr>
        <w:t>工业企业地块环境调查评估与修复工作指南（试行）</w:t>
      </w:r>
      <w:r>
        <w:rPr>
          <w:rFonts w:cs="仿宋_GB2312" w:hint="eastAsia"/>
          <w:szCs w:val="28"/>
        </w:rPr>
        <w:t>》</w:t>
      </w:r>
      <w:r>
        <w:rPr>
          <w:rFonts w:cs="仿宋_GB2312" w:hint="eastAsia"/>
          <w:szCs w:val="28"/>
        </w:rPr>
        <w:t>（</w:t>
      </w:r>
      <w:r>
        <w:rPr>
          <w:rFonts w:cs="仿宋_GB2312" w:hint="eastAsia"/>
          <w:szCs w:val="28"/>
        </w:rPr>
        <w:t>2014</w:t>
      </w:r>
      <w:r>
        <w:rPr>
          <w:rFonts w:cs="仿宋_GB2312" w:hint="eastAsia"/>
          <w:szCs w:val="28"/>
        </w:rPr>
        <w:t>）</w:t>
      </w:r>
      <w:r>
        <w:rPr>
          <w:rFonts w:cs="仿宋_GB2312" w:hint="eastAsia"/>
          <w:szCs w:val="28"/>
        </w:rPr>
        <w:t>；</w:t>
      </w:r>
    </w:p>
    <w:p w:rsidR="00F42082" w:rsidRDefault="0084032F">
      <w:pPr>
        <w:tabs>
          <w:tab w:val="center" w:pos="4153"/>
        </w:tabs>
        <w:ind w:firstLineChars="0" w:firstLine="0"/>
        <w:outlineLvl w:val="2"/>
        <w:rPr>
          <w:rFonts w:eastAsia="仿宋_GB2312"/>
          <w:b/>
          <w:szCs w:val="28"/>
        </w:rPr>
      </w:pPr>
      <w:bookmarkStart w:id="18" w:name="_Toc15174"/>
      <w:r>
        <w:rPr>
          <w:rFonts w:eastAsia="仿宋_GB2312" w:hint="eastAsia"/>
          <w:b/>
          <w:szCs w:val="28"/>
        </w:rPr>
        <w:t>2</w:t>
      </w:r>
      <w:r>
        <w:rPr>
          <w:rFonts w:eastAsia="仿宋_GB2312"/>
          <w:b/>
          <w:szCs w:val="28"/>
        </w:rPr>
        <w:t>.</w:t>
      </w:r>
      <w:r>
        <w:rPr>
          <w:rFonts w:eastAsia="仿宋_GB2312" w:hint="eastAsia"/>
          <w:b/>
          <w:szCs w:val="28"/>
        </w:rPr>
        <w:t>3</w:t>
      </w:r>
      <w:r>
        <w:rPr>
          <w:rFonts w:eastAsia="仿宋_GB2312"/>
          <w:b/>
          <w:szCs w:val="28"/>
        </w:rPr>
        <w:t>.</w:t>
      </w:r>
      <w:r>
        <w:rPr>
          <w:rFonts w:eastAsia="仿宋_GB2312" w:hint="eastAsia"/>
          <w:b/>
          <w:szCs w:val="28"/>
        </w:rPr>
        <w:t>3</w:t>
      </w:r>
      <w:r>
        <w:rPr>
          <w:rFonts w:eastAsia="仿宋_GB2312" w:hint="eastAsia"/>
          <w:b/>
          <w:szCs w:val="28"/>
        </w:rPr>
        <w:t xml:space="preserve"> </w:t>
      </w:r>
      <w:r>
        <w:rPr>
          <w:rFonts w:eastAsia="仿宋_GB2312" w:hint="eastAsia"/>
          <w:b/>
          <w:szCs w:val="28"/>
        </w:rPr>
        <w:t>相关标准</w:t>
      </w:r>
      <w:bookmarkEnd w:id="18"/>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1</w:t>
      </w:r>
      <w:r>
        <w:rPr>
          <w:rFonts w:cs="仿宋_GB2312" w:hint="eastAsia"/>
          <w:szCs w:val="28"/>
        </w:rPr>
        <w:t>）《</w:t>
      </w:r>
      <w:r>
        <w:rPr>
          <w:rFonts w:cs="仿宋_GB2312" w:hint="eastAsia"/>
          <w:szCs w:val="28"/>
        </w:rPr>
        <w:t>土壤环境质量</w:t>
      </w:r>
      <w:r>
        <w:rPr>
          <w:rFonts w:cs="仿宋_GB2312" w:hint="eastAsia"/>
          <w:szCs w:val="28"/>
        </w:rPr>
        <w:t xml:space="preserve"> </w:t>
      </w:r>
      <w:r>
        <w:rPr>
          <w:rFonts w:cs="仿宋_GB2312" w:hint="eastAsia"/>
          <w:szCs w:val="28"/>
        </w:rPr>
        <w:t>建设用地土壤污染风险管控标准（试行）</w:t>
      </w:r>
      <w:r>
        <w:rPr>
          <w:rFonts w:cs="仿宋_GB2312" w:hint="eastAsia"/>
          <w:szCs w:val="28"/>
        </w:rPr>
        <w:t>》</w:t>
      </w:r>
      <w:r>
        <w:rPr>
          <w:rFonts w:cs="仿宋_GB2312" w:hint="eastAsia"/>
          <w:szCs w:val="28"/>
        </w:rPr>
        <w:t>（</w:t>
      </w:r>
      <w:r>
        <w:rPr>
          <w:rFonts w:cs="仿宋_GB2312" w:hint="eastAsia"/>
          <w:szCs w:val="28"/>
        </w:rPr>
        <w:t>GB36600-2018</w:t>
      </w:r>
      <w:r>
        <w:rPr>
          <w:rFonts w:cs="仿宋_GB2312" w:hint="eastAsia"/>
          <w:szCs w:val="28"/>
        </w:rPr>
        <w:t>）</w:t>
      </w:r>
      <w:r>
        <w:rPr>
          <w:rFonts w:cs="仿宋_GB2312" w:hint="eastAsia"/>
          <w:szCs w:val="28"/>
        </w:rPr>
        <w:t>；</w:t>
      </w:r>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2</w:t>
      </w:r>
      <w:r>
        <w:rPr>
          <w:rFonts w:cs="仿宋_GB2312" w:hint="eastAsia"/>
          <w:szCs w:val="28"/>
        </w:rPr>
        <w:t>）</w:t>
      </w:r>
      <w:r>
        <w:rPr>
          <w:rFonts w:cs="仿宋_GB2312" w:hint="eastAsia"/>
          <w:szCs w:val="28"/>
        </w:rPr>
        <w:t xml:space="preserve"> </w:t>
      </w:r>
      <w:r>
        <w:rPr>
          <w:rFonts w:cs="仿宋_GB2312" w:hint="eastAsia"/>
          <w:szCs w:val="28"/>
        </w:rPr>
        <w:t>《</w:t>
      </w:r>
      <w:r>
        <w:rPr>
          <w:rFonts w:cs="仿宋_GB2312" w:hint="eastAsia"/>
          <w:szCs w:val="28"/>
        </w:rPr>
        <w:t>地下水质量标准</w:t>
      </w:r>
      <w:r>
        <w:rPr>
          <w:rFonts w:cs="仿宋_GB2312" w:hint="eastAsia"/>
          <w:szCs w:val="28"/>
        </w:rPr>
        <w:t>》</w:t>
      </w:r>
      <w:r>
        <w:rPr>
          <w:rFonts w:cs="仿宋_GB2312" w:hint="eastAsia"/>
          <w:szCs w:val="28"/>
        </w:rPr>
        <w:t>（</w:t>
      </w:r>
      <w:r>
        <w:rPr>
          <w:rFonts w:cs="仿宋_GB2312" w:hint="eastAsia"/>
          <w:szCs w:val="28"/>
        </w:rPr>
        <w:t>GB/T14848-2017</w:t>
      </w:r>
      <w:r>
        <w:rPr>
          <w:rFonts w:cs="仿宋_GB2312" w:hint="eastAsia"/>
          <w:szCs w:val="28"/>
        </w:rPr>
        <w:t>）</w:t>
      </w:r>
      <w:r>
        <w:rPr>
          <w:rFonts w:cs="仿宋_GB2312" w:hint="eastAsia"/>
          <w:szCs w:val="28"/>
        </w:rPr>
        <w:t>；</w:t>
      </w:r>
    </w:p>
    <w:p w:rsidR="00F42082" w:rsidRDefault="0084032F">
      <w:pPr>
        <w:tabs>
          <w:tab w:val="center" w:pos="4153"/>
        </w:tabs>
        <w:ind w:firstLineChars="0" w:firstLine="0"/>
        <w:outlineLvl w:val="2"/>
        <w:rPr>
          <w:rFonts w:eastAsia="仿宋_GB2312"/>
          <w:b/>
          <w:szCs w:val="28"/>
        </w:rPr>
      </w:pPr>
      <w:bookmarkStart w:id="19" w:name="_Toc21595"/>
      <w:r>
        <w:rPr>
          <w:rFonts w:eastAsia="仿宋_GB2312" w:hint="eastAsia"/>
          <w:b/>
          <w:szCs w:val="28"/>
        </w:rPr>
        <w:t>2</w:t>
      </w:r>
      <w:r>
        <w:rPr>
          <w:rFonts w:eastAsia="仿宋_GB2312"/>
          <w:b/>
          <w:szCs w:val="28"/>
        </w:rPr>
        <w:t>.</w:t>
      </w:r>
      <w:r>
        <w:rPr>
          <w:rFonts w:eastAsia="仿宋_GB2312" w:hint="eastAsia"/>
          <w:b/>
          <w:szCs w:val="28"/>
        </w:rPr>
        <w:t>3</w:t>
      </w:r>
      <w:r>
        <w:rPr>
          <w:rFonts w:eastAsia="仿宋_GB2312"/>
          <w:b/>
          <w:szCs w:val="28"/>
        </w:rPr>
        <w:t>.</w:t>
      </w:r>
      <w:r>
        <w:rPr>
          <w:rFonts w:eastAsia="仿宋_GB2312" w:hint="eastAsia"/>
          <w:b/>
          <w:szCs w:val="28"/>
        </w:rPr>
        <w:t>4</w:t>
      </w:r>
      <w:r>
        <w:rPr>
          <w:rFonts w:eastAsia="仿宋_GB2312" w:hint="eastAsia"/>
          <w:b/>
          <w:szCs w:val="28"/>
        </w:rPr>
        <w:t xml:space="preserve"> </w:t>
      </w:r>
      <w:r>
        <w:rPr>
          <w:rFonts w:eastAsia="仿宋_GB2312" w:hint="eastAsia"/>
          <w:b/>
          <w:szCs w:val="28"/>
        </w:rPr>
        <w:t>其它资料</w:t>
      </w:r>
      <w:bookmarkEnd w:id="19"/>
    </w:p>
    <w:p w:rsidR="00F42082" w:rsidRDefault="0084032F">
      <w:pPr>
        <w:autoSpaceDE w:val="0"/>
        <w:autoSpaceDN w:val="0"/>
        <w:adjustRightInd w:val="0"/>
        <w:spacing w:line="360" w:lineRule="auto"/>
        <w:jc w:val="left"/>
        <w:rPr>
          <w:rFonts w:cs="仿宋_GB2312"/>
          <w:szCs w:val="28"/>
        </w:rPr>
      </w:pPr>
      <w:r>
        <w:rPr>
          <w:rFonts w:cs="仿宋_GB2312" w:hint="eastAsia"/>
          <w:szCs w:val="28"/>
        </w:rPr>
        <w:t>（</w:t>
      </w:r>
      <w:r>
        <w:rPr>
          <w:rFonts w:cs="仿宋_GB2312" w:hint="eastAsia"/>
          <w:szCs w:val="28"/>
        </w:rPr>
        <w:t>1</w:t>
      </w:r>
      <w:r>
        <w:rPr>
          <w:rFonts w:cs="仿宋_GB2312" w:hint="eastAsia"/>
          <w:szCs w:val="28"/>
        </w:rPr>
        <w:t>）《</w:t>
      </w:r>
      <w:r>
        <w:rPr>
          <w:rFonts w:cs="仿宋_GB2312" w:hint="eastAsia"/>
          <w:szCs w:val="28"/>
        </w:rPr>
        <w:t>沅江市土地储备发展中心用地勘测定界图</w:t>
      </w:r>
      <w:r>
        <w:rPr>
          <w:rFonts w:cs="仿宋_GB2312" w:hint="eastAsia"/>
          <w:szCs w:val="28"/>
        </w:rPr>
        <w:t>》</w:t>
      </w:r>
      <w:r>
        <w:rPr>
          <w:rFonts w:cs="仿宋_GB2312" w:hint="eastAsia"/>
          <w:szCs w:val="28"/>
        </w:rPr>
        <w:t>（</w:t>
      </w:r>
      <w:r>
        <w:rPr>
          <w:rFonts w:cs="仿宋_GB2312" w:hint="eastAsia"/>
          <w:szCs w:val="28"/>
        </w:rPr>
        <w:t>2022</w:t>
      </w:r>
      <w:r>
        <w:rPr>
          <w:rFonts w:cs="仿宋_GB2312" w:hint="eastAsia"/>
          <w:szCs w:val="28"/>
        </w:rPr>
        <w:t>年</w:t>
      </w:r>
      <w:r>
        <w:rPr>
          <w:rFonts w:cs="仿宋_GB2312" w:hint="eastAsia"/>
          <w:szCs w:val="28"/>
        </w:rPr>
        <w:t>3</w:t>
      </w:r>
      <w:r>
        <w:rPr>
          <w:rFonts w:cs="仿宋_GB2312" w:hint="eastAsia"/>
          <w:szCs w:val="28"/>
        </w:rPr>
        <w:t>月</w:t>
      </w:r>
      <w:r>
        <w:rPr>
          <w:rFonts w:cs="仿宋_GB2312" w:hint="eastAsia"/>
          <w:szCs w:val="28"/>
        </w:rPr>
        <w:t xml:space="preserve"> </w:t>
      </w:r>
      <w:r>
        <w:rPr>
          <w:rFonts w:cs="仿宋_GB2312" w:hint="eastAsia"/>
          <w:szCs w:val="28"/>
        </w:rPr>
        <w:t>沅江市自然资源测绘院）</w:t>
      </w:r>
      <w:r>
        <w:rPr>
          <w:rFonts w:cs="仿宋_GB2312" w:hint="eastAsia"/>
          <w:szCs w:val="28"/>
        </w:rPr>
        <w:t>；</w:t>
      </w:r>
    </w:p>
    <w:p w:rsidR="00F42082" w:rsidRDefault="0084032F">
      <w:pPr>
        <w:autoSpaceDE w:val="0"/>
        <w:autoSpaceDN w:val="0"/>
        <w:adjustRightInd w:val="0"/>
        <w:spacing w:line="360" w:lineRule="auto"/>
        <w:jc w:val="left"/>
        <w:rPr>
          <w:rFonts w:cs="仿宋_GB2312"/>
          <w:color w:val="FF0000"/>
          <w:szCs w:val="28"/>
        </w:rPr>
      </w:pPr>
      <w:r>
        <w:rPr>
          <w:rFonts w:cs="仿宋_GB2312" w:hint="eastAsia"/>
          <w:szCs w:val="28"/>
        </w:rPr>
        <w:t>（</w:t>
      </w:r>
      <w:r>
        <w:rPr>
          <w:rFonts w:cs="仿宋_GB2312" w:hint="eastAsia"/>
          <w:szCs w:val="28"/>
        </w:rPr>
        <w:t>2</w:t>
      </w:r>
      <w:r>
        <w:rPr>
          <w:rFonts w:cs="仿宋_GB2312" w:hint="eastAsia"/>
          <w:szCs w:val="28"/>
        </w:rPr>
        <w:t>）</w:t>
      </w:r>
      <w:r>
        <w:rPr>
          <w:rFonts w:cs="仿宋_GB2312" w:hint="eastAsia"/>
          <w:szCs w:val="28"/>
        </w:rPr>
        <w:t xml:space="preserve"> </w:t>
      </w:r>
      <w:r>
        <w:rPr>
          <w:rFonts w:cs="仿宋_GB2312" w:hint="eastAsia"/>
          <w:szCs w:val="28"/>
        </w:rPr>
        <w:t>《</w:t>
      </w:r>
      <w:r>
        <w:rPr>
          <w:rFonts w:cs="仿宋_GB2312" w:hint="eastAsia"/>
          <w:szCs w:val="28"/>
        </w:rPr>
        <w:t>沅江市自然资源局建设项目规划条件通知</w:t>
      </w:r>
      <w:r>
        <w:rPr>
          <w:rFonts w:cs="仿宋_GB2312" w:hint="eastAsia"/>
          <w:szCs w:val="28"/>
        </w:rPr>
        <w:t>》</w:t>
      </w:r>
      <w:r>
        <w:rPr>
          <w:rFonts w:cs="仿宋_GB2312" w:hint="eastAsia"/>
          <w:szCs w:val="28"/>
        </w:rPr>
        <w:t>（沅自（规）</w:t>
      </w:r>
      <w:r>
        <w:rPr>
          <w:rFonts w:cs="仿宋_GB2312" w:hint="eastAsia"/>
          <w:szCs w:val="28"/>
        </w:rPr>
        <w:t>2022</w:t>
      </w:r>
      <w:r>
        <w:rPr>
          <w:rFonts w:cs="仿宋_GB2312" w:hint="eastAsia"/>
          <w:szCs w:val="28"/>
        </w:rPr>
        <w:t>年第</w:t>
      </w:r>
      <w:r>
        <w:rPr>
          <w:rFonts w:cs="仿宋_GB2312" w:hint="eastAsia"/>
          <w:szCs w:val="28"/>
        </w:rPr>
        <w:t>01</w:t>
      </w:r>
      <w:r>
        <w:rPr>
          <w:rFonts w:cs="仿宋_GB2312" w:hint="eastAsia"/>
          <w:szCs w:val="28"/>
        </w:rPr>
        <w:t>号）</w:t>
      </w:r>
      <w:r>
        <w:rPr>
          <w:rFonts w:cs="仿宋_GB2312" w:hint="eastAsia"/>
          <w:szCs w:val="28"/>
        </w:rPr>
        <w:t>；</w:t>
      </w:r>
    </w:p>
    <w:p w:rsidR="00F42082" w:rsidRDefault="0084032F">
      <w:pPr>
        <w:ind w:firstLineChars="0" w:firstLine="0"/>
        <w:outlineLvl w:val="1"/>
        <w:rPr>
          <w:rFonts w:eastAsia="仿宋_GB2312"/>
          <w:b/>
          <w:sz w:val="30"/>
          <w:szCs w:val="30"/>
        </w:rPr>
      </w:pPr>
      <w:bookmarkStart w:id="20" w:name="_Toc11474"/>
      <w:r>
        <w:rPr>
          <w:rFonts w:hint="eastAsia"/>
          <w:b/>
          <w:bCs/>
          <w:sz w:val="32"/>
          <w:szCs w:val="32"/>
        </w:rPr>
        <w:t>2</w:t>
      </w:r>
      <w:r>
        <w:rPr>
          <w:rFonts w:hint="eastAsia"/>
          <w:b/>
          <w:bCs/>
          <w:sz w:val="32"/>
          <w:szCs w:val="32"/>
        </w:rPr>
        <w:t>.</w:t>
      </w:r>
      <w:r>
        <w:rPr>
          <w:rFonts w:hint="eastAsia"/>
          <w:b/>
          <w:bCs/>
          <w:sz w:val="32"/>
          <w:szCs w:val="32"/>
        </w:rPr>
        <w:t xml:space="preserve">4 </w:t>
      </w:r>
      <w:r>
        <w:rPr>
          <w:rFonts w:eastAsia="仿宋_GB2312" w:hint="eastAsia"/>
          <w:b/>
          <w:sz w:val="30"/>
          <w:szCs w:val="30"/>
        </w:rPr>
        <w:t>调查方法</w:t>
      </w:r>
      <w:bookmarkEnd w:id="20"/>
    </w:p>
    <w:p w:rsidR="00F42082" w:rsidRDefault="0084032F">
      <w:pPr>
        <w:tabs>
          <w:tab w:val="center" w:pos="4153"/>
        </w:tabs>
        <w:ind w:firstLineChars="0" w:firstLine="0"/>
        <w:outlineLvl w:val="2"/>
        <w:rPr>
          <w:rFonts w:eastAsia="仿宋_GB2312"/>
          <w:b/>
          <w:szCs w:val="28"/>
        </w:rPr>
      </w:pPr>
      <w:bookmarkStart w:id="21" w:name="_Toc11516"/>
      <w:r>
        <w:rPr>
          <w:rFonts w:eastAsia="仿宋_GB2312" w:hint="eastAsia"/>
          <w:b/>
          <w:szCs w:val="28"/>
        </w:rPr>
        <w:t>2</w:t>
      </w:r>
      <w:r>
        <w:rPr>
          <w:rFonts w:eastAsia="仿宋_GB2312"/>
          <w:b/>
          <w:szCs w:val="28"/>
        </w:rPr>
        <w:t>.</w:t>
      </w:r>
      <w:r>
        <w:rPr>
          <w:rFonts w:eastAsia="仿宋_GB2312" w:hint="eastAsia"/>
          <w:b/>
          <w:szCs w:val="28"/>
        </w:rPr>
        <w:t>4</w:t>
      </w:r>
      <w:r>
        <w:rPr>
          <w:rFonts w:eastAsia="仿宋_GB2312"/>
          <w:b/>
          <w:szCs w:val="28"/>
        </w:rPr>
        <w:t>.</w:t>
      </w:r>
      <w:r>
        <w:rPr>
          <w:rFonts w:eastAsia="仿宋_GB2312" w:hint="eastAsia"/>
          <w:b/>
          <w:szCs w:val="28"/>
        </w:rPr>
        <w:t>1</w:t>
      </w:r>
      <w:r>
        <w:rPr>
          <w:rFonts w:eastAsia="仿宋_GB2312" w:hint="eastAsia"/>
          <w:b/>
          <w:szCs w:val="28"/>
        </w:rPr>
        <w:t xml:space="preserve"> </w:t>
      </w:r>
      <w:r>
        <w:rPr>
          <w:rFonts w:eastAsia="仿宋_GB2312" w:hint="eastAsia"/>
          <w:b/>
          <w:szCs w:val="28"/>
        </w:rPr>
        <w:t>调查方法</w:t>
      </w:r>
      <w:bookmarkEnd w:id="21"/>
    </w:p>
    <w:p w:rsidR="00F42082" w:rsidRDefault="0084032F">
      <w:pPr>
        <w:pStyle w:val="af2"/>
      </w:pPr>
      <w:r>
        <w:rPr>
          <w:rFonts w:hint="eastAsia"/>
        </w:rPr>
        <w:t>在本次地块环境初步调查过程中，我公司严格执行我国现有法律法规，运用场地环境调查的技术规范，以我国的环境质量标准为依据，来组织实施地块环境初步调查工作。</w:t>
      </w:r>
    </w:p>
    <w:p w:rsidR="00F42082" w:rsidRDefault="0084032F">
      <w:pPr>
        <w:pStyle w:val="af2"/>
      </w:pPr>
      <w:r>
        <w:rPr>
          <w:rFonts w:hint="eastAsia"/>
        </w:rPr>
        <w:t>本项目调查方法为通过资料收集、现场踏勘和人员访谈，调查地块内及周围区域当前和历史上是否存在可能的土壤和地下水污染源。再制定监测方案，通过场监测对地块内土壤和地下水环境质量进行调查，明确潜在</w:t>
      </w:r>
      <w:r>
        <w:rPr>
          <w:rFonts w:hint="eastAsia"/>
        </w:rPr>
        <w:lastRenderedPageBreak/>
        <w:t>污染物的种类、污染程度和空间分布。</w:t>
      </w:r>
    </w:p>
    <w:p w:rsidR="00F42082" w:rsidRDefault="0084032F">
      <w:pPr>
        <w:pStyle w:val="af2"/>
      </w:pPr>
      <w:r>
        <w:rPr>
          <w:rFonts w:hint="eastAsia"/>
        </w:rPr>
        <w:t>现场监测方案由本公司专业技术人员完成，土壤样品和地下水样品现场采集行，送至实验室进行检测分析。</w:t>
      </w:r>
    </w:p>
    <w:p w:rsidR="00F42082" w:rsidRDefault="0084032F">
      <w:pPr>
        <w:pStyle w:val="af2"/>
      </w:pPr>
      <w:r>
        <w:rPr>
          <w:rFonts w:hint="eastAsia"/>
        </w:rPr>
        <w:t>土壤污染状况调查工作内容与程序图见图</w:t>
      </w:r>
      <w:r>
        <w:rPr>
          <w:rFonts w:hint="eastAsia"/>
        </w:rPr>
        <w:t>2.</w:t>
      </w:r>
      <w:r>
        <w:rPr>
          <w:rFonts w:hint="eastAsia"/>
        </w:rPr>
        <w:t>4-1</w:t>
      </w:r>
      <w:r>
        <w:rPr>
          <w:rFonts w:hint="eastAsia"/>
        </w:rPr>
        <w:t>所示。</w:t>
      </w:r>
    </w:p>
    <w:p w:rsidR="00F42082" w:rsidRDefault="00F42082">
      <w:pPr>
        <w:ind w:firstLineChars="0" w:firstLine="0"/>
        <w:jc w:val="center"/>
      </w:pPr>
      <w:r>
        <w:pict>
          <v:rect id="_x0000_s1028" style="position:absolute;left:0;text-align:left;margin-left:34.85pt;margin-top:462.35pt;width:388.75pt;height:60.8pt;z-index:251662336;v-text-anchor:middle" o:gfxdata="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JZYvnaAAAACwEAAA8AAAAAAAAAAQAgAAAAIgAAAGRycy9k&#10;b3ducmV2LnhtbFBLAQIUABQAAAAIAIdO4kA5PcHMcgIAAM8EAAAOAAAAAAAAAAEAIAAAACkBAABk&#10;cnMvZTJvRG9jLnhtbFBLBQYAAAAABgAGAFkBAAANBgAAAAA=&#10;" filled="f" strokecolor="red" strokeweight="2pt">
            <v:stroke joinstyle="round"/>
            <v:textbox>
              <w:txbxContent>
                <w:p w:rsidR="00F42082" w:rsidRDefault="00F42082">
                  <w:pPr>
                    <w:jc w:val="center"/>
                  </w:pPr>
                </w:p>
              </w:txbxContent>
            </v:textbox>
          </v:rect>
        </w:pict>
      </w:r>
      <w:r>
        <w:pict>
          <v:rect id="_x0000_s1027" style="position:absolute;left:0;text-align:left;margin-left:23.6pt;margin-top:10.5pt;width:399.4pt;height:253.1pt;z-index:251661312;v-text-anchor:middle" o:gfxdata="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gIQwDdgAAAAJAQAADwAAAAAAAAABACAAAAAiAAAAZHJzL2Rvd25y&#10;ZXYueG1sUEsBAhQAFAAAAAgAh07iQPLXw5twAgAA0AQAAA4AAAAAAAAAAQAgAAAAJwEAAGRycy9l&#10;Mm9Eb2MueG1sUEsFBgAAAAAGAAYAWQEAAAkGAAAAAA==&#10;" filled="f" strokecolor="red" strokeweight="2pt">
            <v:stroke joinstyle="round"/>
            <v:textbox>
              <w:txbxContent>
                <w:p w:rsidR="00F42082" w:rsidRDefault="00F42082">
                  <w:pPr>
                    <w:jc w:val="center"/>
                  </w:pPr>
                </w:p>
              </w:txbxContent>
            </v:textbox>
          </v:rect>
        </w:pict>
      </w:r>
      <w:r w:rsidR="0084032F">
        <w:rPr>
          <w:noProof/>
        </w:rPr>
        <w:drawing>
          <wp:inline distT="0" distB="0" distL="114300" distR="114300">
            <wp:extent cx="5402580" cy="6699250"/>
            <wp:effectExtent l="0" t="0" r="7620" b="635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8" cstate="print"/>
                    <a:stretch>
                      <a:fillRect/>
                    </a:stretch>
                  </pic:blipFill>
                  <pic:spPr>
                    <a:xfrm>
                      <a:off x="0" y="0"/>
                      <a:ext cx="5402580" cy="6699250"/>
                    </a:xfrm>
                    <a:prstGeom prst="rect">
                      <a:avLst/>
                    </a:prstGeom>
                    <a:noFill/>
                    <a:ln>
                      <a:noFill/>
                    </a:ln>
                  </pic:spPr>
                </pic:pic>
              </a:graphicData>
            </a:graphic>
          </wp:inline>
        </w:drawing>
      </w:r>
    </w:p>
    <w:p w:rsidR="00F42082" w:rsidRDefault="0084032F" w:rsidP="00F16659">
      <w:pPr>
        <w:pStyle w:val="a7"/>
        <w:ind w:firstLine="422"/>
        <w:jc w:val="center"/>
        <w:rPr>
          <w:lang w:val="en-US"/>
        </w:rPr>
      </w:pPr>
      <w:r>
        <w:rPr>
          <w:rFonts w:ascii="Times New Roman" w:hAnsi="Times New Roman" w:cs="Times New Roman"/>
          <w:b/>
          <w:bCs/>
          <w:sz w:val="21"/>
          <w:szCs w:val="21"/>
          <w:lang w:val="en-US"/>
        </w:rPr>
        <w:t>图</w:t>
      </w:r>
      <w:r>
        <w:rPr>
          <w:rFonts w:ascii="Times New Roman" w:hAnsi="Times New Roman" w:cs="Times New Roman" w:hint="eastAsia"/>
          <w:b/>
          <w:bCs/>
          <w:sz w:val="21"/>
          <w:szCs w:val="21"/>
          <w:lang w:val="en-US"/>
        </w:rPr>
        <w:t>2.</w:t>
      </w:r>
      <w:r>
        <w:rPr>
          <w:rFonts w:ascii="Times New Roman" w:hAnsi="Times New Roman" w:cs="Times New Roman"/>
          <w:b/>
          <w:bCs/>
          <w:sz w:val="21"/>
          <w:szCs w:val="21"/>
          <w:lang w:val="en-US"/>
        </w:rPr>
        <w:t xml:space="preserve">4-1 </w:t>
      </w:r>
      <w:r>
        <w:rPr>
          <w:rFonts w:ascii="Times New Roman" w:hAnsi="Times New Roman" w:cs="Times New Roman" w:hint="eastAsia"/>
          <w:b/>
          <w:bCs/>
          <w:sz w:val="21"/>
          <w:szCs w:val="21"/>
          <w:lang w:val="en-US"/>
        </w:rPr>
        <w:t>土壤污染状况调查的工作内容与流程</w:t>
      </w:r>
    </w:p>
    <w:p w:rsidR="00F42082" w:rsidRDefault="00F42082" w:rsidP="00F16659">
      <w:pPr>
        <w:pStyle w:val="a7"/>
        <w:ind w:firstLine="480"/>
        <w:rPr>
          <w:lang w:val="en-US"/>
        </w:rPr>
      </w:pPr>
    </w:p>
    <w:p w:rsidR="00F42082" w:rsidRDefault="0084032F">
      <w:pPr>
        <w:tabs>
          <w:tab w:val="center" w:pos="4153"/>
        </w:tabs>
        <w:ind w:firstLineChars="0" w:firstLine="0"/>
        <w:outlineLvl w:val="2"/>
        <w:rPr>
          <w:rFonts w:eastAsia="仿宋_GB2312"/>
          <w:b/>
          <w:szCs w:val="28"/>
        </w:rPr>
      </w:pPr>
      <w:r>
        <w:rPr>
          <w:rFonts w:eastAsia="仿宋_GB2312" w:hint="eastAsia"/>
          <w:b/>
          <w:szCs w:val="28"/>
        </w:rPr>
        <w:br w:type="page"/>
      </w:r>
      <w:bookmarkStart w:id="22" w:name="_Toc29119"/>
      <w:r>
        <w:rPr>
          <w:rFonts w:eastAsia="仿宋_GB2312" w:hint="eastAsia"/>
          <w:b/>
          <w:szCs w:val="28"/>
        </w:rPr>
        <w:lastRenderedPageBreak/>
        <w:t>2</w:t>
      </w:r>
      <w:r>
        <w:rPr>
          <w:rFonts w:eastAsia="仿宋_GB2312"/>
          <w:b/>
          <w:szCs w:val="28"/>
        </w:rPr>
        <w:t>.</w:t>
      </w:r>
      <w:r>
        <w:rPr>
          <w:rFonts w:eastAsia="仿宋_GB2312" w:hint="eastAsia"/>
          <w:b/>
          <w:szCs w:val="28"/>
        </w:rPr>
        <w:t>4</w:t>
      </w:r>
      <w:r>
        <w:rPr>
          <w:rFonts w:eastAsia="仿宋_GB2312"/>
          <w:b/>
          <w:szCs w:val="28"/>
        </w:rPr>
        <w:t>.</w:t>
      </w:r>
      <w:r>
        <w:rPr>
          <w:rFonts w:eastAsia="仿宋_GB2312" w:hint="eastAsia"/>
          <w:b/>
          <w:szCs w:val="28"/>
        </w:rPr>
        <w:t>2</w:t>
      </w:r>
      <w:r>
        <w:rPr>
          <w:rFonts w:eastAsia="仿宋_GB2312" w:hint="eastAsia"/>
          <w:b/>
          <w:szCs w:val="28"/>
        </w:rPr>
        <w:t xml:space="preserve"> </w:t>
      </w:r>
      <w:r>
        <w:rPr>
          <w:rFonts w:eastAsia="仿宋_GB2312" w:hint="eastAsia"/>
          <w:b/>
          <w:szCs w:val="28"/>
        </w:rPr>
        <w:t>调查技术路线</w:t>
      </w:r>
      <w:bookmarkEnd w:id="22"/>
    </w:p>
    <w:p w:rsidR="00F42082" w:rsidRDefault="0084032F">
      <w:pPr>
        <w:pStyle w:val="af2"/>
      </w:pPr>
      <w:r>
        <w:rPr>
          <w:rFonts w:hint="eastAsia"/>
        </w:rPr>
        <w:t>根据《建设用地土壤污染状况调查技术导则》（</w:t>
      </w:r>
      <w:r>
        <w:rPr>
          <w:rFonts w:hint="eastAsia"/>
        </w:rPr>
        <w:t>HJ25.1-2019</w:t>
      </w:r>
      <w:r>
        <w:rPr>
          <w:rFonts w:hint="eastAsia"/>
        </w:rPr>
        <w:t>）的有关规定，本次土壤污染状况初步调查工作主要由以资料收集与分析、现场踏勘、人员访谈为主的污染识别阶段，以采样与分析为主的污染证实阶段组成。所采用的技术路线，有以下几个重点方面：</w:t>
      </w:r>
    </w:p>
    <w:p w:rsidR="00F42082" w:rsidRDefault="0084032F">
      <w:pPr>
        <w:pStyle w:val="af2"/>
        <w:numPr>
          <w:ilvl w:val="0"/>
          <w:numId w:val="4"/>
        </w:numPr>
      </w:pPr>
      <w:r>
        <w:rPr>
          <w:rFonts w:hint="eastAsia"/>
        </w:rPr>
        <w:t>资料收集与分析；</w:t>
      </w:r>
    </w:p>
    <w:p w:rsidR="00F42082" w:rsidRDefault="0084032F">
      <w:pPr>
        <w:pStyle w:val="af2"/>
        <w:numPr>
          <w:ilvl w:val="0"/>
          <w:numId w:val="4"/>
        </w:numPr>
      </w:pPr>
      <w:r>
        <w:rPr>
          <w:rFonts w:hint="eastAsia"/>
        </w:rPr>
        <w:t>现场踏勘；</w:t>
      </w:r>
    </w:p>
    <w:p w:rsidR="00F42082" w:rsidRDefault="0084032F">
      <w:pPr>
        <w:pStyle w:val="af2"/>
        <w:numPr>
          <w:ilvl w:val="0"/>
          <w:numId w:val="4"/>
        </w:numPr>
      </w:pPr>
      <w:r>
        <w:rPr>
          <w:rFonts w:hint="eastAsia"/>
        </w:rPr>
        <w:t>人员访谈；</w:t>
      </w:r>
    </w:p>
    <w:p w:rsidR="00F42082" w:rsidRDefault="0084032F">
      <w:pPr>
        <w:numPr>
          <w:ilvl w:val="0"/>
          <w:numId w:val="4"/>
        </w:numPr>
      </w:pPr>
      <w:r>
        <w:rPr>
          <w:rFonts w:hint="eastAsia"/>
        </w:rPr>
        <w:t>调查工作计划；</w:t>
      </w:r>
    </w:p>
    <w:p w:rsidR="00F42082" w:rsidRDefault="0084032F">
      <w:pPr>
        <w:pStyle w:val="af2"/>
        <w:numPr>
          <w:ilvl w:val="0"/>
          <w:numId w:val="4"/>
        </w:numPr>
      </w:pPr>
      <w:r>
        <w:rPr>
          <w:rFonts w:hint="eastAsia"/>
        </w:rPr>
        <w:t>现场采样；</w:t>
      </w:r>
    </w:p>
    <w:p w:rsidR="00F42082" w:rsidRDefault="0084032F">
      <w:r>
        <w:rPr>
          <w:rFonts w:hint="eastAsia"/>
        </w:rPr>
        <w:t>6</w:t>
      </w:r>
      <w:r>
        <w:rPr>
          <w:rFonts w:hint="eastAsia"/>
        </w:rPr>
        <w:t>）数据评估与分析。</w:t>
      </w:r>
    </w:p>
    <w:p w:rsidR="00F42082" w:rsidRDefault="0084032F">
      <w:pPr>
        <w:tabs>
          <w:tab w:val="center" w:pos="4153"/>
        </w:tabs>
        <w:ind w:firstLineChars="0" w:firstLine="0"/>
        <w:outlineLvl w:val="2"/>
        <w:rPr>
          <w:rFonts w:eastAsia="仿宋_GB2312"/>
          <w:b/>
          <w:szCs w:val="28"/>
        </w:rPr>
      </w:pPr>
      <w:bookmarkStart w:id="23" w:name="_Toc28131"/>
      <w:r>
        <w:rPr>
          <w:rFonts w:eastAsia="仿宋_GB2312" w:hint="eastAsia"/>
          <w:b/>
          <w:szCs w:val="28"/>
        </w:rPr>
        <w:t>2</w:t>
      </w:r>
      <w:r>
        <w:rPr>
          <w:rFonts w:eastAsia="仿宋_GB2312"/>
          <w:b/>
          <w:szCs w:val="28"/>
        </w:rPr>
        <w:t>.</w:t>
      </w:r>
      <w:r>
        <w:rPr>
          <w:rFonts w:eastAsia="仿宋_GB2312" w:hint="eastAsia"/>
          <w:b/>
          <w:szCs w:val="28"/>
        </w:rPr>
        <w:t>4</w:t>
      </w:r>
      <w:r>
        <w:rPr>
          <w:rFonts w:eastAsia="仿宋_GB2312"/>
          <w:b/>
          <w:szCs w:val="28"/>
        </w:rPr>
        <w:t>.</w:t>
      </w:r>
      <w:r>
        <w:rPr>
          <w:rFonts w:eastAsia="仿宋_GB2312" w:hint="eastAsia"/>
          <w:b/>
          <w:szCs w:val="28"/>
        </w:rPr>
        <w:t>3</w:t>
      </w:r>
      <w:r>
        <w:rPr>
          <w:rFonts w:eastAsia="仿宋_GB2312" w:hint="eastAsia"/>
          <w:b/>
          <w:szCs w:val="28"/>
        </w:rPr>
        <w:t xml:space="preserve"> </w:t>
      </w:r>
      <w:r>
        <w:rPr>
          <w:rFonts w:eastAsia="仿宋_GB2312" w:hint="eastAsia"/>
          <w:b/>
          <w:szCs w:val="28"/>
        </w:rPr>
        <w:t>调查内容</w:t>
      </w:r>
      <w:bookmarkEnd w:id="23"/>
    </w:p>
    <w:p w:rsidR="00F42082" w:rsidRDefault="0084032F">
      <w:pPr>
        <w:pStyle w:val="af2"/>
      </w:pPr>
      <w:r>
        <w:rPr>
          <w:rFonts w:hint="eastAsia"/>
        </w:rPr>
        <w:t>湖南省金朝彩印包装有限公司土壤污染状况初步调查项目的工作内容包括：</w:t>
      </w:r>
    </w:p>
    <w:p w:rsidR="00F42082" w:rsidRDefault="0084032F">
      <w:pPr>
        <w:pStyle w:val="af2"/>
        <w:numPr>
          <w:ilvl w:val="0"/>
          <w:numId w:val="5"/>
        </w:numPr>
      </w:pPr>
      <w:r>
        <w:rPr>
          <w:rFonts w:hint="eastAsia"/>
        </w:rPr>
        <w:t>地块历史利用情况调查与分析：主要通过资料收集、现场踏勘和人员</w:t>
      </w:r>
      <w:r>
        <w:rPr>
          <w:rFonts w:hint="eastAsia"/>
        </w:rPr>
        <w:t>访谈等手段来开展回顾性分析。收集的资料主要包括地块利用变迁规划、地块环境资料、有关政府文件以及地块所在区域自然社会信息等</w:t>
      </w:r>
      <w:r>
        <w:rPr>
          <w:rFonts w:hint="eastAsia"/>
        </w:rPr>
        <w:t>4</w:t>
      </w:r>
      <w:r>
        <w:rPr>
          <w:rFonts w:hint="eastAsia"/>
        </w:rPr>
        <w:t>部分：现</w:t>
      </w:r>
      <w:r>
        <w:rPr>
          <w:rFonts w:hint="eastAsia"/>
        </w:rPr>
        <w:t>场踏勘主要包括地块的现状和历史情况，相邻地块的现状和历史情况，周围区域的现状和历史情况，区域的地质、水文地质和地形的描述等，人员访谈主要包括资料收集和现场踏勘所涉及的疑问，以</w:t>
      </w:r>
      <w:r>
        <w:rPr>
          <w:rFonts w:hint="eastAsia"/>
        </w:rPr>
        <w:t>及信息补充和己有资料的考证。</w:t>
      </w:r>
    </w:p>
    <w:p w:rsidR="00F42082" w:rsidRDefault="0084032F">
      <w:pPr>
        <w:pStyle w:val="af2"/>
        <w:numPr>
          <w:ilvl w:val="0"/>
          <w:numId w:val="5"/>
        </w:numPr>
      </w:pPr>
      <w:r>
        <w:rPr>
          <w:rFonts w:hint="eastAsia"/>
        </w:rPr>
        <w:t>土壤和地下水污染源调查：该地块的历史利用情况、地块</w:t>
      </w:r>
      <w:r>
        <w:rPr>
          <w:rFonts w:hint="eastAsia"/>
        </w:rPr>
        <w:t>内情况</w:t>
      </w:r>
      <w:r>
        <w:rPr>
          <w:rFonts w:hint="eastAsia"/>
        </w:rPr>
        <w:lastRenderedPageBreak/>
        <w:t>等方面，详细调查了解土壤和地下水可能遭受污染的原因、污染因子、区域。根据地块的具体情况、地块内外的污染源分布、水文地质条件以及污染物的迁移和转化等因素，判断地块污染物在土壤和地下水中的可能分布。</w:t>
      </w:r>
    </w:p>
    <w:p w:rsidR="00F42082" w:rsidRDefault="0084032F">
      <w:pPr>
        <w:pStyle w:val="af2"/>
        <w:numPr>
          <w:ilvl w:val="0"/>
          <w:numId w:val="5"/>
        </w:numPr>
      </w:pPr>
      <w:r>
        <w:rPr>
          <w:rFonts w:hint="eastAsia"/>
        </w:rPr>
        <w:t>土孔钻取和土壤样品采集：由专业人员采用机械钻井的方式，采集土壤样品，通过现场快速检测、土壤颜色观察等方式，筛选土壤样品以确保土壤样品的代表性。</w:t>
      </w:r>
    </w:p>
    <w:p w:rsidR="00F42082" w:rsidRDefault="0084032F">
      <w:pPr>
        <w:pStyle w:val="af2"/>
        <w:numPr>
          <w:ilvl w:val="0"/>
          <w:numId w:val="5"/>
        </w:numPr>
      </w:pPr>
      <w:r>
        <w:rPr>
          <w:rFonts w:hint="eastAsia"/>
        </w:rPr>
        <w:t>地下水样品采集：由专业人员进行地下水样品采集，并测量地下水水位，进行地下水的物理、化学参数测定。</w:t>
      </w:r>
    </w:p>
    <w:p w:rsidR="00F42082" w:rsidRDefault="0084032F">
      <w:pPr>
        <w:pStyle w:val="af2"/>
        <w:numPr>
          <w:ilvl w:val="0"/>
          <w:numId w:val="5"/>
        </w:numPr>
      </w:pPr>
      <w:r>
        <w:rPr>
          <w:rFonts w:hint="eastAsia"/>
        </w:rPr>
        <w:t>样品检测：将按规范采集的土壤和地下水样品，从地块运输至检测单位，完成</w:t>
      </w:r>
      <w:r>
        <w:rPr>
          <w:rFonts w:hint="eastAsia"/>
        </w:rPr>
        <w:t>样品的测试，取得符合规范的土壤和地下水污染检测报告</w:t>
      </w:r>
    </w:p>
    <w:p w:rsidR="00F42082" w:rsidRDefault="0084032F">
      <w:pPr>
        <w:pStyle w:val="af2"/>
        <w:numPr>
          <w:ilvl w:val="0"/>
          <w:numId w:val="5"/>
        </w:numPr>
      </w:pPr>
      <w:r>
        <w:rPr>
          <w:rFonts w:hint="eastAsia"/>
        </w:rPr>
        <w:t>调查报告编制：编制土壤污染状况初步调查报告，明确地块潜在污染物的种类、污染程度和空间分布，提出后续地块环境管理方案。</w:t>
      </w:r>
    </w:p>
    <w:p w:rsidR="00F42082" w:rsidRDefault="00F42082">
      <w:pPr>
        <w:pStyle w:val="af2"/>
      </w:pPr>
    </w:p>
    <w:p w:rsidR="00F42082" w:rsidRDefault="0084032F">
      <w:pPr>
        <w:pStyle w:val="10"/>
        <w:spacing w:line="240" w:lineRule="auto"/>
        <w:ind w:firstLineChars="0" w:firstLine="0"/>
        <w:jc w:val="left"/>
        <w:rPr>
          <w:rFonts w:ascii="Times New Roman" w:hAnsi="Times New Roman"/>
          <w:bCs/>
          <w:szCs w:val="32"/>
        </w:rPr>
      </w:pPr>
      <w:bookmarkStart w:id="24" w:name="_Toc9619"/>
      <w:bookmarkEnd w:id="15"/>
      <w:r>
        <w:rPr>
          <w:rFonts w:ascii="Times New Roman" w:hAnsi="Times New Roman" w:hint="eastAsia"/>
          <w:bCs/>
          <w:szCs w:val="32"/>
        </w:rPr>
        <w:br w:type="page"/>
      </w:r>
      <w:bookmarkStart w:id="25" w:name="_Toc2974"/>
      <w:r>
        <w:rPr>
          <w:rFonts w:ascii="Times New Roman" w:hAnsi="Times New Roman" w:hint="eastAsia"/>
          <w:bCs/>
          <w:szCs w:val="32"/>
        </w:rPr>
        <w:lastRenderedPageBreak/>
        <w:t>3</w:t>
      </w:r>
      <w:r>
        <w:rPr>
          <w:rFonts w:ascii="Times New Roman" w:hAnsi="Times New Roman" w:hint="eastAsia"/>
          <w:bCs/>
          <w:szCs w:val="32"/>
        </w:rPr>
        <w:t xml:space="preserve">. </w:t>
      </w:r>
      <w:bookmarkEnd w:id="9"/>
      <w:bookmarkEnd w:id="10"/>
      <w:bookmarkEnd w:id="11"/>
      <w:bookmarkEnd w:id="12"/>
      <w:bookmarkEnd w:id="24"/>
      <w:r>
        <w:rPr>
          <w:rFonts w:ascii="Times New Roman" w:hAnsi="Times New Roman" w:hint="eastAsia"/>
          <w:bCs/>
          <w:szCs w:val="32"/>
        </w:rPr>
        <w:t>地块概括</w:t>
      </w:r>
      <w:bookmarkEnd w:id="25"/>
      <w:r>
        <w:rPr>
          <w:rFonts w:ascii="Times New Roman" w:hAnsi="Times New Roman" w:hint="eastAsia"/>
          <w:bCs/>
          <w:szCs w:val="32"/>
        </w:rPr>
        <w:t xml:space="preserve"> </w:t>
      </w:r>
    </w:p>
    <w:p w:rsidR="00F42082" w:rsidRDefault="0084032F">
      <w:pPr>
        <w:ind w:firstLineChars="0" w:firstLine="0"/>
        <w:outlineLvl w:val="1"/>
        <w:rPr>
          <w:b/>
          <w:bCs/>
          <w:sz w:val="32"/>
          <w:szCs w:val="32"/>
        </w:rPr>
      </w:pPr>
      <w:bookmarkStart w:id="26" w:name="_Toc20159"/>
      <w:bookmarkStart w:id="27" w:name="_Toc21506"/>
      <w:bookmarkStart w:id="28" w:name="_Toc16281"/>
      <w:bookmarkStart w:id="29" w:name="_Toc24731_WPSOffice_Level2"/>
      <w:bookmarkStart w:id="30" w:name="_Toc10062"/>
      <w:bookmarkStart w:id="31" w:name="_Toc26536"/>
      <w:r>
        <w:rPr>
          <w:rFonts w:hint="eastAsia"/>
          <w:b/>
          <w:bCs/>
          <w:sz w:val="32"/>
          <w:szCs w:val="32"/>
        </w:rPr>
        <w:t>3</w:t>
      </w:r>
      <w:r>
        <w:rPr>
          <w:rFonts w:hint="eastAsia"/>
          <w:b/>
          <w:bCs/>
          <w:sz w:val="32"/>
          <w:szCs w:val="32"/>
        </w:rPr>
        <w:t>.1</w:t>
      </w:r>
      <w:r>
        <w:rPr>
          <w:rFonts w:hint="eastAsia"/>
          <w:b/>
          <w:bCs/>
          <w:sz w:val="32"/>
          <w:szCs w:val="32"/>
        </w:rPr>
        <w:t xml:space="preserve"> </w:t>
      </w:r>
      <w:bookmarkEnd w:id="26"/>
      <w:bookmarkEnd w:id="27"/>
      <w:bookmarkEnd w:id="28"/>
      <w:bookmarkEnd w:id="29"/>
      <w:bookmarkEnd w:id="30"/>
      <w:r>
        <w:rPr>
          <w:rFonts w:hint="eastAsia"/>
          <w:b/>
          <w:bCs/>
          <w:sz w:val="32"/>
          <w:szCs w:val="32"/>
        </w:rPr>
        <w:t>地理位置</w:t>
      </w:r>
      <w:bookmarkEnd w:id="31"/>
    </w:p>
    <w:p w:rsidR="00F42082" w:rsidRDefault="0084032F">
      <w:pPr>
        <w:pStyle w:val="a7"/>
        <w:rPr>
          <w:rFonts w:ascii="Times New Roman" w:eastAsia="仿宋" w:hAnsi="Times New Roman" w:cs="Times New Roman"/>
          <w:color w:val="FF0000"/>
          <w:sz w:val="28"/>
          <w:szCs w:val="28"/>
          <w:lang w:val="en-US" w:bidi="ar-SA"/>
        </w:rPr>
      </w:pPr>
      <w:r>
        <w:rPr>
          <w:rFonts w:ascii="Times New Roman" w:eastAsia="仿宋" w:hAnsi="Times New Roman" w:cs="Times New Roman" w:hint="eastAsia"/>
          <w:sz w:val="28"/>
          <w:szCs w:val="28"/>
          <w:lang w:val="en-US" w:bidi="ar-SA"/>
        </w:rPr>
        <w:t>本项</w:t>
      </w:r>
      <w:r>
        <w:rPr>
          <w:rFonts w:ascii="Times New Roman" w:eastAsia="仿宋" w:hAnsi="Times New Roman" w:cs="Times New Roman" w:hint="eastAsia"/>
          <w:sz w:val="28"/>
          <w:szCs w:val="28"/>
          <w:lang w:val="en-US" w:bidi="ar-SA"/>
        </w:rPr>
        <w:t>目位于沅江市新源路</w:t>
      </w:r>
      <w:r>
        <w:rPr>
          <w:rFonts w:ascii="Times New Roman" w:eastAsia="仿宋" w:hAnsi="Times New Roman" w:cs="Times New Roman" w:hint="eastAsia"/>
          <w:sz w:val="28"/>
          <w:szCs w:val="28"/>
          <w:lang w:val="en-US" w:bidi="ar-SA"/>
        </w:rPr>
        <w:t>88</w:t>
      </w:r>
      <w:r>
        <w:rPr>
          <w:rFonts w:ascii="Times New Roman" w:eastAsia="仿宋" w:hAnsi="Times New Roman" w:cs="Times New Roman" w:hint="eastAsia"/>
          <w:sz w:val="28"/>
          <w:szCs w:val="28"/>
          <w:lang w:val="en-US" w:bidi="ar-SA"/>
        </w:rPr>
        <w:t>号，厂区西界外是新源路，厂区北界外</w:t>
      </w:r>
      <w:r>
        <w:rPr>
          <w:rFonts w:ascii="Times New Roman" w:eastAsia="仿宋" w:hAnsi="Times New Roman" w:cs="Times New Roman" w:hint="eastAsia"/>
          <w:sz w:val="28"/>
          <w:szCs w:val="28"/>
          <w:lang w:val="en-US" w:bidi="ar-SA"/>
        </w:rPr>
        <w:t>18m</w:t>
      </w:r>
      <w:r>
        <w:rPr>
          <w:rFonts w:ascii="Times New Roman" w:eastAsia="仿宋" w:hAnsi="Times New Roman" w:cs="Times New Roman" w:hint="eastAsia"/>
          <w:sz w:val="28"/>
          <w:szCs w:val="28"/>
          <w:lang w:val="en-US" w:bidi="ar-SA"/>
        </w:rPr>
        <w:t>为金湖湾商务宾馆、厂区东界外</w:t>
      </w:r>
      <w:r>
        <w:rPr>
          <w:rFonts w:ascii="Times New Roman" w:eastAsia="仿宋" w:hAnsi="Times New Roman" w:cs="Times New Roman" w:hint="eastAsia"/>
          <w:sz w:val="28"/>
          <w:szCs w:val="28"/>
          <w:lang w:val="en-US" w:bidi="ar-SA"/>
        </w:rPr>
        <w:t>13m</w:t>
      </w:r>
      <w:r>
        <w:rPr>
          <w:rFonts w:ascii="Times New Roman" w:eastAsia="仿宋" w:hAnsi="Times New Roman" w:cs="Times New Roman" w:hint="eastAsia"/>
          <w:sz w:val="28"/>
          <w:szCs w:val="28"/>
          <w:lang w:val="en-US" w:bidi="ar-SA"/>
        </w:rPr>
        <w:t>为梅园西苑、厂区南界外为居民，东北侧</w:t>
      </w:r>
      <w:r>
        <w:rPr>
          <w:rFonts w:ascii="Times New Roman" w:eastAsia="仿宋" w:hAnsi="Times New Roman" w:cs="Times New Roman" w:hint="eastAsia"/>
          <w:sz w:val="28"/>
          <w:szCs w:val="28"/>
          <w:lang w:val="en-US" w:bidi="ar-SA"/>
        </w:rPr>
        <w:t>206m</w:t>
      </w:r>
      <w:r>
        <w:rPr>
          <w:rFonts w:ascii="Times New Roman" w:eastAsia="仿宋" w:hAnsi="Times New Roman" w:cs="Times New Roman" w:hint="eastAsia"/>
          <w:sz w:val="28"/>
          <w:szCs w:val="28"/>
          <w:lang w:val="en-US" w:bidi="ar-SA"/>
        </w:rPr>
        <w:t>为下琼湖。占地面积约</w:t>
      </w:r>
      <w:r>
        <w:rPr>
          <w:rFonts w:ascii="Times New Roman" w:eastAsia="仿宋" w:hAnsi="Times New Roman" w:cs="Times New Roman" w:hint="eastAsia"/>
          <w:sz w:val="28"/>
          <w:szCs w:val="28"/>
          <w:lang w:val="en-US" w:bidi="ar-SA"/>
        </w:rPr>
        <w:t>13816.2</w:t>
      </w:r>
      <w:r>
        <w:rPr>
          <w:rFonts w:ascii="Times New Roman" w:eastAsia="仿宋" w:hAnsi="Times New Roman" w:cs="Times New Roman"/>
          <w:sz w:val="28"/>
          <w:szCs w:val="28"/>
          <w:lang w:val="en-US" w:bidi="ar-SA"/>
        </w:rPr>
        <w:t>m</w:t>
      </w:r>
      <w:r>
        <w:rPr>
          <w:rFonts w:ascii="Times New Roman" w:eastAsia="仿宋" w:hAnsi="Times New Roman" w:cs="Times New Roman"/>
          <w:sz w:val="28"/>
          <w:szCs w:val="28"/>
          <w:vertAlign w:val="superscript"/>
          <w:lang w:val="en-US" w:bidi="ar-SA"/>
        </w:rPr>
        <w:t>2</w:t>
      </w:r>
      <w:r>
        <w:rPr>
          <w:rFonts w:ascii="Times New Roman" w:eastAsia="仿宋" w:hAnsi="Times New Roman" w:cs="Times New Roman" w:hint="eastAsia"/>
          <w:sz w:val="28"/>
          <w:szCs w:val="28"/>
          <w:lang w:val="en-US" w:bidi="ar-SA"/>
        </w:rPr>
        <w:t>。</w:t>
      </w:r>
    </w:p>
    <w:p w:rsidR="00F42082" w:rsidRDefault="0084032F">
      <w:pPr>
        <w:ind w:firstLineChars="0" w:firstLine="0"/>
        <w:outlineLvl w:val="1"/>
        <w:rPr>
          <w:b/>
          <w:bCs/>
          <w:sz w:val="32"/>
          <w:szCs w:val="32"/>
        </w:rPr>
      </w:pPr>
      <w:bookmarkStart w:id="32" w:name="_Toc12490"/>
      <w:r>
        <w:rPr>
          <w:rFonts w:hint="eastAsia"/>
          <w:b/>
          <w:bCs/>
          <w:sz w:val="32"/>
          <w:szCs w:val="32"/>
        </w:rPr>
        <w:t>3</w:t>
      </w:r>
      <w:r>
        <w:rPr>
          <w:rFonts w:hint="eastAsia"/>
          <w:b/>
          <w:bCs/>
          <w:sz w:val="32"/>
          <w:szCs w:val="32"/>
        </w:rPr>
        <w:t>.</w:t>
      </w:r>
      <w:r>
        <w:rPr>
          <w:rFonts w:hint="eastAsia"/>
          <w:b/>
          <w:bCs/>
          <w:sz w:val="32"/>
          <w:szCs w:val="32"/>
        </w:rPr>
        <w:t xml:space="preserve">2 </w:t>
      </w:r>
      <w:r>
        <w:rPr>
          <w:rFonts w:hint="eastAsia"/>
          <w:b/>
          <w:bCs/>
          <w:sz w:val="32"/>
          <w:szCs w:val="32"/>
        </w:rPr>
        <w:t>区域环境概括</w:t>
      </w:r>
      <w:bookmarkEnd w:id="32"/>
    </w:p>
    <w:p w:rsidR="00F42082" w:rsidRDefault="0084032F">
      <w:pPr>
        <w:tabs>
          <w:tab w:val="center" w:pos="4153"/>
        </w:tabs>
        <w:spacing w:line="360" w:lineRule="auto"/>
        <w:ind w:firstLineChars="0" w:firstLine="0"/>
        <w:outlineLvl w:val="2"/>
        <w:rPr>
          <w:rFonts w:eastAsia="仿宋_GB2312"/>
          <w:b/>
          <w:szCs w:val="28"/>
        </w:rPr>
      </w:pPr>
      <w:bookmarkStart w:id="33" w:name="_Toc1748"/>
      <w:r>
        <w:rPr>
          <w:rFonts w:eastAsia="仿宋_GB2312" w:hint="eastAsia"/>
          <w:b/>
          <w:szCs w:val="28"/>
        </w:rPr>
        <w:t xml:space="preserve">3.2.1 </w:t>
      </w:r>
      <w:r>
        <w:rPr>
          <w:rFonts w:eastAsia="仿宋_GB2312" w:hint="eastAsia"/>
          <w:b/>
          <w:szCs w:val="28"/>
        </w:rPr>
        <w:t>地形地貌</w:t>
      </w:r>
      <w:bookmarkEnd w:id="33"/>
    </w:p>
    <w:p w:rsidR="00F42082" w:rsidRDefault="0084032F">
      <w:pPr>
        <w:pStyle w:val="a7"/>
        <w:rPr>
          <w:rFonts w:ascii="Times New Roman" w:eastAsia="仿宋" w:hAnsi="Times New Roman" w:cs="Times New Roman"/>
          <w:sz w:val="28"/>
          <w:szCs w:val="28"/>
          <w:lang w:val="en-US" w:bidi="ar-SA"/>
        </w:rPr>
      </w:pPr>
      <w:r>
        <w:rPr>
          <w:rFonts w:ascii="Times New Roman" w:eastAsia="仿宋" w:hAnsi="Times New Roman" w:cs="Times New Roman"/>
          <w:sz w:val="28"/>
          <w:szCs w:val="28"/>
          <w:lang w:val="en-US" w:bidi="ar-SA"/>
        </w:rPr>
        <w:t>沅江市地处八百里洞庭腹地，位于湖南省北部，益阳市东北部，以沅水归宿之地而得名。地理坐标为北纬</w:t>
      </w:r>
      <w:r>
        <w:rPr>
          <w:rFonts w:ascii="Times New Roman" w:eastAsia="仿宋" w:hAnsi="Times New Roman" w:cs="Times New Roman"/>
          <w:sz w:val="28"/>
          <w:szCs w:val="28"/>
          <w:lang w:val="en-US" w:bidi="ar-SA"/>
        </w:rPr>
        <w:t>28°42′26"</w:t>
      </w:r>
      <w:r>
        <w:rPr>
          <w:rFonts w:ascii="Times New Roman" w:eastAsia="仿宋" w:hAnsi="Times New Roman" w:cs="Times New Roman"/>
          <w:sz w:val="28"/>
          <w:szCs w:val="28"/>
          <w:lang w:val="en-US" w:bidi="ar-SA"/>
        </w:rPr>
        <w:t>至</w:t>
      </w:r>
      <w:r>
        <w:rPr>
          <w:rFonts w:ascii="Times New Roman" w:eastAsia="仿宋" w:hAnsi="Times New Roman" w:cs="Times New Roman"/>
          <w:sz w:val="28"/>
          <w:szCs w:val="28"/>
          <w:lang w:val="en-US" w:bidi="ar-SA"/>
        </w:rPr>
        <w:t>29°11′17"</w:t>
      </w:r>
      <w:r>
        <w:rPr>
          <w:rFonts w:ascii="Times New Roman" w:eastAsia="仿宋" w:hAnsi="Times New Roman" w:cs="Times New Roman"/>
          <w:sz w:val="28"/>
          <w:szCs w:val="28"/>
          <w:lang w:val="en-US" w:bidi="ar-SA"/>
        </w:rPr>
        <w:t>，东经</w:t>
      </w:r>
      <w:r>
        <w:rPr>
          <w:rFonts w:ascii="Times New Roman" w:eastAsia="仿宋" w:hAnsi="Times New Roman" w:cs="Times New Roman"/>
          <w:sz w:val="28"/>
          <w:szCs w:val="28"/>
          <w:lang w:val="en-US" w:bidi="ar-SA"/>
        </w:rPr>
        <w:t>112°14′37"</w:t>
      </w:r>
      <w:r>
        <w:rPr>
          <w:rFonts w:ascii="Times New Roman" w:eastAsia="仿宋" w:hAnsi="Times New Roman" w:cs="Times New Roman"/>
          <w:sz w:val="28"/>
          <w:szCs w:val="28"/>
          <w:lang w:val="en-US" w:bidi="ar-SA"/>
        </w:rPr>
        <w:t>至</w:t>
      </w:r>
      <w:r>
        <w:rPr>
          <w:rFonts w:ascii="Times New Roman" w:eastAsia="仿宋" w:hAnsi="Times New Roman" w:cs="Times New Roman"/>
          <w:sz w:val="28"/>
          <w:szCs w:val="28"/>
          <w:lang w:val="en-US" w:bidi="ar-SA"/>
        </w:rPr>
        <w:t>112°56′20"</w:t>
      </w:r>
      <w:r>
        <w:rPr>
          <w:rFonts w:ascii="Times New Roman" w:eastAsia="仿宋" w:hAnsi="Times New Roman" w:cs="Times New Roman"/>
          <w:sz w:val="28"/>
          <w:szCs w:val="28"/>
          <w:lang w:val="en-US" w:bidi="ar-SA"/>
        </w:rPr>
        <w:t>。东北与岳阳县交界，东南与汩罗市、湘阴县为邻，西南与益阳市接壤，西与汉寿县相望，北与南县、大通湖区毗连。陆路有一级公路与益阳相连，距离仅</w:t>
      </w:r>
      <w:r>
        <w:rPr>
          <w:rFonts w:ascii="Times New Roman" w:eastAsia="仿宋" w:hAnsi="Times New Roman" w:cs="Times New Roman"/>
          <w:sz w:val="28"/>
          <w:szCs w:val="28"/>
          <w:lang w:val="en-US" w:bidi="ar-SA"/>
        </w:rPr>
        <w:t>26km</w:t>
      </w:r>
      <w:r>
        <w:rPr>
          <w:rFonts w:ascii="Times New Roman" w:eastAsia="仿宋" w:hAnsi="Times New Roman" w:cs="Times New Roman"/>
          <w:sz w:val="28"/>
          <w:szCs w:val="28"/>
          <w:lang w:val="en-US" w:bidi="ar-SA"/>
        </w:rPr>
        <w:t>，水路有高速客轮直达长江，是湖南四大港口之一，沅江交通便捷。沅江市属洞庭湖平原地貌，西南较高而东北略现低平。西南为环湖岗地，岗岭在海拔</w:t>
      </w:r>
      <w:r>
        <w:rPr>
          <w:rFonts w:ascii="Times New Roman" w:eastAsia="仿宋" w:hAnsi="Times New Roman" w:cs="Times New Roman"/>
          <w:sz w:val="28"/>
          <w:szCs w:val="28"/>
          <w:lang w:val="en-US" w:bidi="ar-SA"/>
        </w:rPr>
        <w:t>100m</w:t>
      </w:r>
      <w:r>
        <w:rPr>
          <w:rFonts w:ascii="Times New Roman" w:eastAsia="仿宋" w:hAnsi="Times New Roman" w:cs="Times New Roman"/>
          <w:sz w:val="28"/>
          <w:szCs w:val="28"/>
          <w:lang w:val="en-US" w:bidi="ar-SA"/>
        </w:rPr>
        <w:t>上下，岗坳相对高差</w:t>
      </w:r>
      <w:r>
        <w:rPr>
          <w:rFonts w:ascii="Times New Roman" w:eastAsia="仿宋" w:hAnsi="Times New Roman" w:cs="Times New Roman"/>
          <w:sz w:val="28"/>
          <w:szCs w:val="28"/>
          <w:lang w:val="en-US" w:bidi="ar-SA"/>
        </w:rPr>
        <w:t>10</w:t>
      </w:r>
      <w:r>
        <w:rPr>
          <w:rFonts w:ascii="Times New Roman" w:eastAsia="仿宋" w:hAnsi="Times New Roman" w:cs="Times New Roman"/>
          <w:sz w:val="28"/>
          <w:szCs w:val="28"/>
          <w:lang w:val="en-US" w:bidi="ar-SA"/>
        </w:rPr>
        <w:t>～</w:t>
      </w:r>
      <w:r>
        <w:rPr>
          <w:rFonts w:ascii="Times New Roman" w:eastAsia="仿宋" w:hAnsi="Times New Roman" w:cs="Times New Roman"/>
          <w:sz w:val="28"/>
          <w:szCs w:val="28"/>
          <w:lang w:val="en-US" w:bidi="ar-SA"/>
        </w:rPr>
        <w:t>15m</w:t>
      </w:r>
      <w:r>
        <w:rPr>
          <w:rFonts w:ascii="Times New Roman" w:eastAsia="仿宋" w:hAnsi="Times New Roman" w:cs="Times New Roman"/>
          <w:sz w:val="28"/>
          <w:szCs w:val="28"/>
          <w:lang w:val="en-US" w:bidi="ar-SA"/>
        </w:rPr>
        <w:t>，内多湖塘。西域赤</w:t>
      </w:r>
      <w:r>
        <w:rPr>
          <w:rFonts w:ascii="Times New Roman" w:eastAsia="仿宋" w:hAnsi="Times New Roman" w:cs="Times New Roman"/>
          <w:sz w:val="28"/>
          <w:szCs w:val="28"/>
          <w:lang w:val="en-US" w:bidi="ar-SA"/>
        </w:rPr>
        <w:t>山为洞庭湖中长条形孤岛，为中国内陆最大淡水湖岛，岗岭平缓，坡度</w:t>
      </w:r>
      <w:r>
        <w:rPr>
          <w:rFonts w:ascii="Times New Roman" w:eastAsia="仿宋" w:hAnsi="Times New Roman" w:cs="Times New Roman"/>
          <w:sz w:val="28"/>
          <w:szCs w:val="28"/>
          <w:lang w:val="en-US" w:bidi="ar-SA"/>
        </w:rPr>
        <w:t>25</w:t>
      </w:r>
      <w:r>
        <w:rPr>
          <w:rFonts w:ascii="Times New Roman" w:eastAsia="仿宋" w:hAnsi="Times New Roman" w:cs="Times New Roman"/>
          <w:sz w:val="28"/>
          <w:szCs w:val="28"/>
          <w:lang w:val="en-US" w:bidi="ar-SA"/>
        </w:rPr>
        <w:t>度以下。北部为河湖沉积物形成的平原，低平开阔，沟渠交织，海拔</w:t>
      </w:r>
      <w:r>
        <w:rPr>
          <w:rFonts w:ascii="Times New Roman" w:eastAsia="仿宋" w:hAnsi="Times New Roman" w:cs="Times New Roman"/>
          <w:sz w:val="28"/>
          <w:szCs w:val="28"/>
          <w:lang w:val="en-US" w:bidi="ar-SA"/>
        </w:rPr>
        <w:t>30m</w:t>
      </w:r>
      <w:r>
        <w:rPr>
          <w:rFonts w:ascii="Times New Roman" w:eastAsia="仿宋" w:hAnsi="Times New Roman" w:cs="Times New Roman"/>
          <w:sz w:val="28"/>
          <w:szCs w:val="28"/>
          <w:lang w:val="en-US" w:bidi="ar-SA"/>
        </w:rPr>
        <w:t>左右。东南部为南洞庭湖的一部分，东南湖、万子湖等大小护坝星罗棋布，淤积洲滩鳞鳞相切。东北部为沼泽芦洲，是东洞庭湖的淤积地貌，遇洪汛季节，则湖面弥漫，一望无际。全市地貌大致可分为三部分</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①</w:t>
      </w:r>
      <w:r>
        <w:rPr>
          <w:rFonts w:ascii="Times New Roman" w:eastAsia="仿宋" w:hAnsi="Times New Roman" w:cs="Times New Roman"/>
          <w:sz w:val="28"/>
          <w:szCs w:val="28"/>
          <w:lang w:val="en-US" w:bidi="ar-SA"/>
        </w:rPr>
        <w:t>溪谷平原，主要分布在西南丘岗地区深入岗地腹部</w:t>
      </w:r>
      <w:r>
        <w:rPr>
          <w:rFonts w:ascii="Times New Roman" w:eastAsia="仿宋" w:hAnsi="Times New Roman" w:cs="Times New Roman"/>
          <w:sz w:val="28"/>
          <w:szCs w:val="28"/>
          <w:lang w:val="en-US" w:bidi="ar-SA"/>
        </w:rPr>
        <w:t xml:space="preserve"> </w:t>
      </w:r>
      <w:r>
        <w:rPr>
          <w:rFonts w:ascii="Times New Roman" w:eastAsia="仿宋" w:hAnsi="Times New Roman" w:cs="Times New Roman"/>
          <w:sz w:val="28"/>
          <w:szCs w:val="28"/>
          <w:lang w:val="en-US" w:bidi="ar-SA"/>
        </w:rPr>
        <w:t>湖港汊尖端和两旁边脚，占全市总面积的</w:t>
      </w:r>
      <w:r>
        <w:rPr>
          <w:rFonts w:ascii="Times New Roman" w:eastAsia="仿宋" w:hAnsi="Times New Roman" w:cs="Times New Roman"/>
          <w:sz w:val="28"/>
          <w:szCs w:val="28"/>
          <w:lang w:val="en-US" w:bidi="ar-SA"/>
        </w:rPr>
        <w:t>1.65%</w:t>
      </w:r>
      <w:r>
        <w:rPr>
          <w:rFonts w:ascii="Times New Roman" w:eastAsia="仿宋" w:hAnsi="Times New Roman" w:cs="Times New Roman"/>
          <w:sz w:val="28"/>
          <w:szCs w:val="28"/>
          <w:lang w:val="en-US" w:bidi="ar-SA"/>
        </w:rPr>
        <w:t>。</w:t>
      </w:r>
      <w:r>
        <w:rPr>
          <w:rFonts w:ascii="Times New Roman" w:eastAsia="仿宋" w:hAnsi="Times New Roman" w:cs="Times New Roman"/>
          <w:sz w:val="28"/>
          <w:szCs w:val="28"/>
          <w:lang w:val="en-US" w:bidi="ar-SA"/>
        </w:rPr>
        <w:t>②</w:t>
      </w:r>
      <w:r>
        <w:rPr>
          <w:rFonts w:ascii="Times New Roman" w:eastAsia="仿宋" w:hAnsi="Times New Roman" w:cs="Times New Roman"/>
          <w:sz w:val="28"/>
          <w:szCs w:val="28"/>
          <w:lang w:val="en-US" w:bidi="ar-SA"/>
        </w:rPr>
        <w:t>湖滨平原，大部分在市境东北部草尾、共华等大垸及漉湖、万子湖、东南湖一带，占全市总面积的</w:t>
      </w:r>
      <w:r>
        <w:rPr>
          <w:rFonts w:ascii="Times New Roman" w:eastAsia="仿宋" w:hAnsi="Times New Roman" w:cs="Times New Roman"/>
          <w:sz w:val="28"/>
          <w:szCs w:val="28"/>
          <w:lang w:val="en-US" w:bidi="ar-SA"/>
        </w:rPr>
        <w:t>68.06%</w:t>
      </w:r>
      <w:r>
        <w:rPr>
          <w:rFonts w:ascii="Times New Roman" w:eastAsia="仿宋" w:hAnsi="Times New Roman" w:cs="Times New Roman"/>
          <w:sz w:val="28"/>
          <w:szCs w:val="28"/>
          <w:lang w:val="en-US" w:bidi="ar-SA"/>
        </w:rPr>
        <w:t>。</w:t>
      </w:r>
      <w:r>
        <w:rPr>
          <w:rFonts w:ascii="Times New Roman" w:eastAsia="仿宋" w:hAnsi="Times New Roman" w:cs="Times New Roman"/>
          <w:sz w:val="28"/>
          <w:szCs w:val="28"/>
          <w:lang w:val="en-US" w:bidi="ar-SA"/>
        </w:rPr>
        <w:t xml:space="preserve"> </w:t>
      </w:r>
      <w:r>
        <w:rPr>
          <w:rFonts w:ascii="Times New Roman" w:eastAsia="仿宋" w:hAnsi="Times New Roman" w:cs="Times New Roman"/>
          <w:sz w:val="28"/>
          <w:szCs w:val="28"/>
          <w:lang w:val="en-US" w:bidi="ar-SA"/>
        </w:rPr>
        <w:lastRenderedPageBreak/>
        <w:t>③</w:t>
      </w:r>
      <w:r>
        <w:rPr>
          <w:rFonts w:ascii="Times New Roman" w:eastAsia="仿宋" w:hAnsi="Times New Roman" w:cs="Times New Roman"/>
          <w:sz w:val="28"/>
          <w:szCs w:val="28"/>
          <w:lang w:val="en-US" w:bidi="ar-SA"/>
        </w:rPr>
        <w:t>丘岗地，包括市西南的三眼塘，西北部赤山和琼湖等地。占全市总面积的</w:t>
      </w:r>
      <w:r>
        <w:rPr>
          <w:rFonts w:ascii="Times New Roman" w:eastAsia="仿宋" w:hAnsi="Times New Roman" w:cs="Times New Roman"/>
          <w:sz w:val="28"/>
          <w:szCs w:val="28"/>
          <w:lang w:val="en-US" w:bidi="ar-SA"/>
        </w:rPr>
        <w:t xml:space="preserve"> 8.46%</w:t>
      </w:r>
      <w:r>
        <w:rPr>
          <w:rFonts w:ascii="Times New Roman" w:eastAsia="仿宋" w:hAnsi="Times New Roman" w:cs="Times New Roman"/>
          <w:sz w:val="28"/>
          <w:szCs w:val="28"/>
          <w:lang w:val="en-US" w:bidi="ar-SA"/>
        </w:rPr>
        <w:t>。沅江地势西南高，东北低，自西向东倾斜。全市境内，现存的山仅有赤山、明山、朗山等三处。全市最高处为庵子岭，海拔</w:t>
      </w:r>
      <w:r>
        <w:rPr>
          <w:rFonts w:ascii="Times New Roman" w:eastAsia="仿宋" w:hAnsi="Times New Roman" w:cs="Times New Roman"/>
          <w:sz w:val="28"/>
          <w:szCs w:val="28"/>
          <w:lang w:val="en-US" w:bidi="ar-SA"/>
        </w:rPr>
        <w:t>115.7m</w:t>
      </w:r>
      <w:r>
        <w:rPr>
          <w:rFonts w:ascii="Times New Roman" w:eastAsia="仿宋" w:hAnsi="Times New Roman" w:cs="Times New Roman"/>
          <w:sz w:val="28"/>
          <w:szCs w:val="28"/>
          <w:lang w:val="en-US" w:bidi="ar-SA"/>
        </w:rPr>
        <w:t>。全市湖州水域面积</w:t>
      </w:r>
      <w:r>
        <w:rPr>
          <w:rFonts w:ascii="Times New Roman" w:eastAsia="仿宋" w:hAnsi="Times New Roman" w:cs="Times New Roman"/>
          <w:sz w:val="28"/>
          <w:szCs w:val="28"/>
          <w:lang w:val="en-US" w:bidi="ar-SA"/>
        </w:rPr>
        <w:t>1041.3</w:t>
      </w:r>
      <w:r>
        <w:rPr>
          <w:rFonts w:ascii="Times New Roman" w:eastAsia="仿宋" w:hAnsi="Times New Roman" w:cs="Times New Roman"/>
          <w:sz w:val="28"/>
          <w:szCs w:val="28"/>
          <w:lang w:val="en-US" w:bidi="ar-SA"/>
        </w:rPr>
        <w:t>平方公里，占全市总面积的</w:t>
      </w:r>
      <w:r>
        <w:rPr>
          <w:rFonts w:ascii="Times New Roman" w:eastAsia="仿宋" w:hAnsi="Times New Roman" w:cs="Times New Roman"/>
          <w:sz w:val="28"/>
          <w:szCs w:val="28"/>
          <w:lang w:val="en-US" w:bidi="ar-SA"/>
        </w:rPr>
        <w:t>52.35%</w:t>
      </w:r>
      <w:r>
        <w:rPr>
          <w:rFonts w:ascii="Times New Roman" w:eastAsia="仿宋" w:hAnsi="Times New Roman" w:cs="Times New Roman"/>
          <w:sz w:val="28"/>
          <w:szCs w:val="28"/>
          <w:lang w:val="en-US" w:bidi="ar-SA"/>
        </w:rPr>
        <w:t>。</w:t>
      </w:r>
    </w:p>
    <w:p w:rsidR="00F42082" w:rsidRDefault="0084032F">
      <w:pPr>
        <w:tabs>
          <w:tab w:val="center" w:pos="4153"/>
        </w:tabs>
        <w:spacing w:line="360" w:lineRule="auto"/>
        <w:ind w:firstLineChars="0" w:firstLine="0"/>
        <w:outlineLvl w:val="2"/>
        <w:rPr>
          <w:rFonts w:eastAsia="宋体"/>
          <w:b/>
          <w:szCs w:val="28"/>
        </w:rPr>
      </w:pPr>
      <w:bookmarkStart w:id="34" w:name="_Toc21722"/>
      <w:r>
        <w:rPr>
          <w:rFonts w:eastAsia="宋体"/>
          <w:b/>
          <w:szCs w:val="28"/>
        </w:rPr>
        <w:t xml:space="preserve">3.2.2 </w:t>
      </w:r>
      <w:r>
        <w:rPr>
          <w:rFonts w:eastAsia="宋体"/>
          <w:b/>
          <w:szCs w:val="28"/>
        </w:rPr>
        <w:t>气象特征及气象条件</w:t>
      </w:r>
      <w:bookmarkEnd w:id="34"/>
    </w:p>
    <w:p w:rsidR="00F42082" w:rsidRDefault="0084032F">
      <w:pPr>
        <w:pStyle w:val="a7"/>
        <w:rPr>
          <w:rFonts w:ascii="Times New Roman" w:eastAsia="仿宋" w:hAnsi="Times New Roman" w:cs="Times New Roman"/>
          <w:sz w:val="28"/>
          <w:szCs w:val="28"/>
          <w:lang w:val="en-US" w:bidi="ar-SA"/>
        </w:rPr>
      </w:pPr>
      <w:r>
        <w:rPr>
          <w:rFonts w:ascii="Times New Roman" w:eastAsia="仿宋" w:hAnsi="Times New Roman" w:cs="Times New Roman"/>
          <w:sz w:val="28"/>
          <w:szCs w:val="28"/>
          <w:lang w:val="en-US" w:bidi="ar-SA"/>
        </w:rPr>
        <w:t>沅江市地处中亚热带向北亚热带过渡的大陆性季风湿润气候区内。因受洞庭</w:t>
      </w:r>
      <w:r>
        <w:rPr>
          <w:rFonts w:ascii="Times New Roman" w:eastAsia="仿宋" w:hAnsi="Times New Roman" w:cs="Times New Roman"/>
          <w:sz w:val="28"/>
          <w:szCs w:val="28"/>
          <w:lang w:val="en-US" w:bidi="ar-SA"/>
        </w:rPr>
        <w:t xml:space="preserve"> </w:t>
      </w:r>
      <w:r>
        <w:rPr>
          <w:rFonts w:ascii="Times New Roman" w:eastAsia="仿宋" w:hAnsi="Times New Roman" w:cs="Times New Roman"/>
          <w:sz w:val="28"/>
          <w:szCs w:val="28"/>
          <w:lang w:val="en-US" w:bidi="ar-SA"/>
        </w:rPr>
        <w:t>湖泊效应影响，冬冷夏热，四季分明，阳光充足，雨水较多，春夏之交多梅雨，</w:t>
      </w:r>
      <w:r>
        <w:rPr>
          <w:rFonts w:ascii="Times New Roman" w:eastAsia="仿宋" w:hAnsi="Times New Roman" w:cs="Times New Roman"/>
          <w:sz w:val="28"/>
          <w:szCs w:val="28"/>
          <w:lang w:val="en-US" w:bidi="ar-SA"/>
        </w:rPr>
        <w:t xml:space="preserve"> </w:t>
      </w:r>
      <w:r>
        <w:rPr>
          <w:rFonts w:ascii="Times New Roman" w:eastAsia="仿宋" w:hAnsi="Times New Roman" w:cs="Times New Roman"/>
          <w:sz w:val="28"/>
          <w:szCs w:val="28"/>
          <w:lang w:val="en-US" w:bidi="ar-SA"/>
        </w:rPr>
        <w:t>春温多变严寒期短，暑热期长。年平均降雨量</w:t>
      </w:r>
      <w:r>
        <w:rPr>
          <w:rFonts w:ascii="Times New Roman" w:eastAsia="仿宋" w:hAnsi="Times New Roman" w:cs="Times New Roman"/>
          <w:sz w:val="28"/>
          <w:szCs w:val="28"/>
          <w:lang w:val="en-US" w:bidi="ar-SA"/>
        </w:rPr>
        <w:t xml:space="preserve">: 1319.8 </w:t>
      </w:r>
      <w:r>
        <w:rPr>
          <w:rFonts w:ascii="Times New Roman" w:eastAsia="仿宋" w:hAnsi="Times New Roman" w:cs="Times New Roman"/>
          <w:sz w:val="28"/>
          <w:szCs w:val="28"/>
          <w:lang w:val="en-US" w:bidi="ar-SA"/>
        </w:rPr>
        <w:t>毫米；最</w:t>
      </w:r>
      <w:r>
        <w:rPr>
          <w:rFonts w:ascii="Times New Roman" w:eastAsia="仿宋" w:hAnsi="Times New Roman" w:cs="Times New Roman"/>
          <w:sz w:val="28"/>
          <w:szCs w:val="28"/>
          <w:lang w:val="en-US" w:bidi="ar-SA"/>
        </w:rPr>
        <w:t>大年降雨量</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2061.0</w:t>
      </w:r>
      <w:r>
        <w:rPr>
          <w:rFonts w:ascii="Times New Roman" w:eastAsia="仿宋" w:hAnsi="Times New Roman" w:cs="Times New Roman"/>
          <w:sz w:val="28"/>
          <w:szCs w:val="28"/>
          <w:lang w:val="en-US" w:bidi="ar-SA"/>
        </w:rPr>
        <w:t>毫米，最小年降雨量</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 xml:space="preserve">970.1 </w:t>
      </w:r>
      <w:r>
        <w:rPr>
          <w:rFonts w:ascii="Times New Roman" w:eastAsia="仿宋" w:hAnsi="Times New Roman" w:cs="Times New Roman"/>
          <w:sz w:val="28"/>
          <w:szCs w:val="28"/>
          <w:lang w:val="en-US" w:bidi="ar-SA"/>
        </w:rPr>
        <w:t>毫米，一日最大降雨量</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206.0</w:t>
      </w:r>
      <w:r>
        <w:rPr>
          <w:rFonts w:ascii="Times New Roman" w:eastAsia="仿宋" w:hAnsi="Times New Roman" w:cs="Times New Roman"/>
          <w:sz w:val="28"/>
          <w:szCs w:val="28"/>
          <w:lang w:val="en-US" w:bidi="ar-SA"/>
        </w:rPr>
        <w:t>毫米，全年蒸发量</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1300.5</w:t>
      </w:r>
      <w:r>
        <w:rPr>
          <w:rFonts w:ascii="Times New Roman" w:eastAsia="仿宋" w:hAnsi="Times New Roman" w:cs="Times New Roman"/>
          <w:sz w:val="28"/>
          <w:szCs w:val="28"/>
          <w:lang w:val="en-US" w:bidi="ar-SA"/>
        </w:rPr>
        <w:t>毫米，年平均气温</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16.9°C</w:t>
      </w:r>
      <w:r>
        <w:rPr>
          <w:rFonts w:ascii="Times New Roman" w:eastAsia="仿宋" w:hAnsi="Times New Roman" w:cs="Times New Roman"/>
          <w:sz w:val="28"/>
          <w:szCs w:val="28"/>
          <w:lang w:val="en-US" w:bidi="ar-SA"/>
        </w:rPr>
        <w:t>，极端最高气温</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39.4°C</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1969</w:t>
      </w:r>
      <w:r>
        <w:rPr>
          <w:rFonts w:ascii="Times New Roman" w:eastAsia="仿宋" w:hAnsi="Times New Roman" w:cs="Times New Roman"/>
          <w:sz w:val="28"/>
          <w:szCs w:val="28"/>
          <w:lang w:val="en-US" w:bidi="ar-SA"/>
        </w:rPr>
        <w:t>年</w:t>
      </w:r>
      <w:r>
        <w:rPr>
          <w:rFonts w:ascii="Times New Roman" w:eastAsia="仿宋" w:hAnsi="Times New Roman" w:cs="Times New Roman"/>
          <w:sz w:val="28"/>
          <w:szCs w:val="28"/>
          <w:lang w:val="en-US" w:bidi="ar-SA"/>
        </w:rPr>
        <w:t>7</w:t>
      </w:r>
      <w:r>
        <w:rPr>
          <w:rFonts w:ascii="Times New Roman" w:eastAsia="仿宋" w:hAnsi="Times New Roman" w:cs="Times New Roman"/>
          <w:sz w:val="28"/>
          <w:szCs w:val="28"/>
          <w:lang w:val="en-US" w:bidi="ar-SA"/>
        </w:rPr>
        <w:t>月</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，极端最低气温</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11.2°C</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1977</w:t>
      </w:r>
      <w:r>
        <w:rPr>
          <w:rFonts w:ascii="Times New Roman" w:eastAsia="仿宋" w:hAnsi="Times New Roman" w:cs="Times New Roman"/>
          <w:sz w:val="28"/>
          <w:szCs w:val="28"/>
          <w:lang w:val="en-US" w:bidi="ar-SA"/>
        </w:rPr>
        <w:t>年</w:t>
      </w:r>
      <w:r>
        <w:rPr>
          <w:rFonts w:ascii="Times New Roman" w:eastAsia="仿宋" w:hAnsi="Times New Roman" w:cs="Times New Roman"/>
          <w:sz w:val="28"/>
          <w:szCs w:val="28"/>
          <w:lang w:val="en-US" w:bidi="ar-SA"/>
        </w:rPr>
        <w:t>1</w:t>
      </w:r>
      <w:r>
        <w:rPr>
          <w:rFonts w:ascii="Times New Roman" w:eastAsia="仿宋" w:hAnsi="Times New Roman" w:cs="Times New Roman"/>
          <w:sz w:val="28"/>
          <w:szCs w:val="28"/>
          <w:lang w:val="en-US" w:bidi="ar-SA"/>
        </w:rPr>
        <w:t>月</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，最大积雪深度</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22</w:t>
      </w:r>
      <w:r>
        <w:rPr>
          <w:rFonts w:ascii="Times New Roman" w:eastAsia="仿宋" w:hAnsi="Times New Roman" w:cs="Times New Roman"/>
          <w:sz w:val="28"/>
          <w:szCs w:val="28"/>
          <w:lang w:val="en-US" w:bidi="ar-SA"/>
        </w:rPr>
        <w:t>厘米，最大风速</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16</w:t>
      </w:r>
      <w:r>
        <w:rPr>
          <w:rFonts w:ascii="Times New Roman" w:eastAsia="仿宋" w:hAnsi="Times New Roman" w:cs="Times New Roman"/>
          <w:sz w:val="28"/>
          <w:szCs w:val="28"/>
          <w:lang w:val="en-US" w:bidi="ar-SA"/>
        </w:rPr>
        <w:t>米</w:t>
      </w:r>
      <w:r>
        <w:rPr>
          <w:rFonts w:ascii="Times New Roman" w:eastAsia="仿宋" w:hAnsi="Times New Roman" w:cs="Times New Roman"/>
          <w:sz w:val="28"/>
          <w:szCs w:val="28"/>
          <w:lang w:val="en-US" w:bidi="ar-SA"/>
        </w:rPr>
        <w:t>/</w:t>
      </w:r>
      <w:r>
        <w:rPr>
          <w:rFonts w:ascii="Times New Roman" w:eastAsia="仿宋" w:hAnsi="Times New Roman" w:cs="Times New Roman"/>
          <w:sz w:val="28"/>
          <w:szCs w:val="28"/>
          <w:lang w:val="en-US" w:bidi="ar-SA"/>
        </w:rPr>
        <w:t>秒，年平均风速</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2.5</w:t>
      </w:r>
      <w:r>
        <w:rPr>
          <w:rFonts w:ascii="Times New Roman" w:eastAsia="仿宋" w:hAnsi="Times New Roman" w:cs="Times New Roman"/>
          <w:sz w:val="28"/>
          <w:szCs w:val="28"/>
          <w:lang w:val="en-US" w:bidi="ar-SA"/>
        </w:rPr>
        <w:t>米</w:t>
      </w:r>
      <w:r>
        <w:rPr>
          <w:rFonts w:ascii="Times New Roman" w:eastAsia="仿宋" w:hAnsi="Times New Roman" w:cs="Times New Roman"/>
          <w:sz w:val="28"/>
          <w:szCs w:val="28"/>
          <w:lang w:val="en-US" w:bidi="ar-SA"/>
        </w:rPr>
        <w:t>/</w:t>
      </w:r>
      <w:r>
        <w:rPr>
          <w:rFonts w:ascii="Times New Roman" w:eastAsia="仿宋" w:hAnsi="Times New Roman" w:cs="Times New Roman"/>
          <w:sz w:val="28"/>
          <w:szCs w:val="28"/>
          <w:lang w:val="en-US" w:bidi="ar-SA"/>
        </w:rPr>
        <w:t>秒，主导风向</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冬季北风，夏季东南风，年平均日照时数</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 xml:space="preserve">1743.5 </w:t>
      </w:r>
      <w:r>
        <w:rPr>
          <w:rFonts w:ascii="Times New Roman" w:eastAsia="仿宋" w:hAnsi="Times New Roman" w:cs="Times New Roman"/>
          <w:sz w:val="28"/>
          <w:szCs w:val="28"/>
          <w:lang w:val="en-US" w:bidi="ar-SA"/>
        </w:rPr>
        <w:t>小时，年最多日照天数</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180</w:t>
      </w:r>
      <w:r>
        <w:rPr>
          <w:rFonts w:ascii="Times New Roman" w:eastAsia="仿宋" w:hAnsi="Times New Roman" w:cs="Times New Roman"/>
          <w:sz w:val="28"/>
          <w:szCs w:val="28"/>
          <w:lang w:val="en-US" w:bidi="ar-SA"/>
        </w:rPr>
        <w:t>天，年平均相对湿度</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81%</w:t>
      </w:r>
      <w:r>
        <w:rPr>
          <w:rFonts w:ascii="Times New Roman" w:eastAsia="仿宋" w:hAnsi="Times New Roman" w:cs="Times New Roman"/>
          <w:sz w:val="28"/>
          <w:szCs w:val="28"/>
          <w:lang w:val="en-US" w:bidi="ar-SA"/>
        </w:rPr>
        <w:t>，年平均无霜期</w:t>
      </w:r>
      <w:r>
        <w:rPr>
          <w:rFonts w:ascii="Times New Roman" w:eastAsia="仿宋" w:hAnsi="Times New Roman" w:cs="Times New Roman" w:hint="eastAsia"/>
          <w:sz w:val="28"/>
          <w:szCs w:val="28"/>
          <w:lang w:val="en-US" w:bidi="ar-SA"/>
        </w:rPr>
        <w:t>：</w:t>
      </w:r>
      <w:r>
        <w:rPr>
          <w:rFonts w:ascii="Times New Roman" w:eastAsia="仿宋" w:hAnsi="Times New Roman" w:cs="Times New Roman"/>
          <w:sz w:val="28"/>
          <w:szCs w:val="28"/>
          <w:lang w:val="en-US" w:bidi="ar-SA"/>
        </w:rPr>
        <w:t>287</w:t>
      </w:r>
      <w:r>
        <w:rPr>
          <w:rFonts w:ascii="Times New Roman" w:eastAsia="仿宋" w:hAnsi="Times New Roman" w:cs="Times New Roman"/>
          <w:sz w:val="28"/>
          <w:szCs w:val="28"/>
          <w:lang w:val="en-US" w:bidi="ar-SA"/>
        </w:rPr>
        <w:t>天。</w:t>
      </w:r>
    </w:p>
    <w:p w:rsidR="00F42082" w:rsidRDefault="0084032F">
      <w:pPr>
        <w:tabs>
          <w:tab w:val="center" w:pos="4153"/>
        </w:tabs>
        <w:spacing w:line="360" w:lineRule="auto"/>
        <w:ind w:firstLineChars="0" w:firstLine="0"/>
        <w:outlineLvl w:val="2"/>
        <w:rPr>
          <w:rFonts w:eastAsia="仿宋_GB2312"/>
          <w:b/>
          <w:szCs w:val="28"/>
        </w:rPr>
      </w:pPr>
      <w:bookmarkStart w:id="35" w:name="_Toc3335"/>
      <w:r>
        <w:rPr>
          <w:rFonts w:eastAsia="仿宋_GB2312" w:hint="eastAsia"/>
          <w:b/>
          <w:szCs w:val="28"/>
        </w:rPr>
        <w:t xml:space="preserve">3.2.3 </w:t>
      </w:r>
      <w:r>
        <w:rPr>
          <w:rFonts w:eastAsia="仿宋_GB2312" w:hint="eastAsia"/>
          <w:b/>
          <w:szCs w:val="28"/>
        </w:rPr>
        <w:t>水文地质特征</w:t>
      </w:r>
      <w:bookmarkEnd w:id="35"/>
    </w:p>
    <w:p w:rsidR="00F42082" w:rsidRDefault="0084032F">
      <w:pPr>
        <w:pStyle w:val="a7"/>
        <w:rPr>
          <w:rFonts w:ascii="Times New Roman" w:eastAsia="仿宋" w:hAnsi="Times New Roman" w:cs="Times New Roman"/>
          <w:sz w:val="28"/>
          <w:szCs w:val="28"/>
          <w:lang w:val="en-US" w:bidi="ar-SA"/>
        </w:rPr>
      </w:pPr>
      <w:r>
        <w:rPr>
          <w:rFonts w:ascii="Times New Roman" w:eastAsia="仿宋" w:hAnsi="Times New Roman" w:cs="Times New Roman" w:hint="eastAsia"/>
          <w:sz w:val="28"/>
          <w:szCs w:val="28"/>
          <w:lang w:val="en-US" w:bidi="ar-SA"/>
        </w:rPr>
        <w:t>沅江市域处于洞庭湖平原，用于行洪的湖洲和水面面积约占总面积的</w:t>
      </w:r>
      <w:r>
        <w:rPr>
          <w:rFonts w:ascii="Times New Roman" w:eastAsia="仿宋" w:hAnsi="Times New Roman" w:cs="Times New Roman" w:hint="eastAsia"/>
          <w:sz w:val="28"/>
          <w:szCs w:val="28"/>
          <w:lang w:val="en-US" w:bidi="ar-SA"/>
        </w:rPr>
        <w:t xml:space="preserve"> 52.35%</w:t>
      </w:r>
      <w:r>
        <w:rPr>
          <w:rFonts w:ascii="Times New Roman" w:eastAsia="仿宋" w:hAnsi="Times New Roman" w:cs="Times New Roman" w:hint="eastAsia"/>
          <w:sz w:val="28"/>
          <w:szCs w:val="28"/>
          <w:lang w:val="en-US" w:bidi="ar-SA"/>
        </w:rPr>
        <w:t>。市区内有上、下琼湖、石矶湖、蓼叶湖、后江湖等五大湖，市区内水面</w:t>
      </w:r>
      <w:r>
        <w:rPr>
          <w:rFonts w:ascii="Times New Roman" w:eastAsia="仿宋" w:hAnsi="Times New Roman" w:cs="Times New Roman" w:hint="eastAsia"/>
          <w:sz w:val="28"/>
          <w:szCs w:val="28"/>
          <w:lang w:val="en-US" w:bidi="ar-SA"/>
        </w:rPr>
        <w:t>3.4</w:t>
      </w:r>
      <w:r>
        <w:rPr>
          <w:rFonts w:ascii="Times New Roman" w:eastAsia="仿宋" w:hAnsi="Times New Roman" w:cs="Times New Roman" w:hint="eastAsia"/>
          <w:sz w:val="28"/>
          <w:szCs w:val="28"/>
          <w:lang w:val="en-US" w:bidi="ar-SA"/>
        </w:rPr>
        <w:t>平方公里。市域内有白沙长河（即沅水下游）、资江分河和广阔的南洞庭湖，</w:t>
      </w:r>
      <w:r>
        <w:rPr>
          <w:rFonts w:ascii="Times New Roman" w:eastAsia="仿宋" w:hAnsi="Times New Roman" w:cs="Times New Roman" w:hint="eastAsia"/>
          <w:sz w:val="28"/>
          <w:szCs w:val="28"/>
          <w:lang w:val="en-US" w:bidi="ar-SA"/>
        </w:rPr>
        <w:t xml:space="preserve"> </w:t>
      </w:r>
      <w:r>
        <w:rPr>
          <w:rFonts w:ascii="Times New Roman" w:eastAsia="仿宋" w:hAnsi="Times New Roman" w:cs="Times New Roman" w:hint="eastAsia"/>
          <w:sz w:val="28"/>
          <w:szCs w:val="28"/>
          <w:lang w:val="en-US" w:bidi="ar-SA"/>
        </w:rPr>
        <w:t>河港纵横，湖泊交错。全市水资源总量多年平均为</w:t>
      </w:r>
      <w:r>
        <w:rPr>
          <w:rFonts w:ascii="Times New Roman" w:eastAsia="仿宋" w:hAnsi="Times New Roman" w:cs="Times New Roman" w:hint="eastAsia"/>
          <w:sz w:val="28"/>
          <w:szCs w:val="28"/>
          <w:lang w:val="en-US" w:bidi="ar-SA"/>
        </w:rPr>
        <w:t xml:space="preserve"> 1544.12 </w:t>
      </w:r>
      <w:r>
        <w:rPr>
          <w:rFonts w:ascii="Times New Roman" w:eastAsia="仿宋" w:hAnsi="Times New Roman" w:cs="Times New Roman" w:hint="eastAsia"/>
          <w:sz w:val="28"/>
          <w:szCs w:val="28"/>
          <w:lang w:val="en-US" w:bidi="ar-SA"/>
        </w:rPr>
        <w:t>亿立方米，其中地表降水</w:t>
      </w:r>
      <w:r>
        <w:rPr>
          <w:rFonts w:ascii="Times New Roman" w:eastAsia="仿宋" w:hAnsi="Times New Roman" w:cs="Times New Roman" w:hint="eastAsia"/>
          <w:sz w:val="28"/>
          <w:szCs w:val="28"/>
          <w:lang w:val="en-US" w:bidi="ar-SA"/>
        </w:rPr>
        <w:t>25.76</w:t>
      </w:r>
      <w:r>
        <w:rPr>
          <w:rFonts w:ascii="Times New Roman" w:eastAsia="仿宋" w:hAnsi="Times New Roman" w:cs="Times New Roman" w:hint="eastAsia"/>
          <w:sz w:val="28"/>
          <w:szCs w:val="28"/>
          <w:lang w:val="en-US" w:bidi="ar-SA"/>
        </w:rPr>
        <w:t>亿立方米。过境容水</w:t>
      </w:r>
      <w:r>
        <w:rPr>
          <w:rFonts w:ascii="Times New Roman" w:eastAsia="仿宋" w:hAnsi="Times New Roman" w:cs="Times New Roman" w:hint="eastAsia"/>
          <w:sz w:val="28"/>
          <w:szCs w:val="28"/>
          <w:lang w:val="en-US" w:bidi="ar-SA"/>
        </w:rPr>
        <w:t>1514.20</w:t>
      </w:r>
      <w:r>
        <w:rPr>
          <w:rFonts w:ascii="Times New Roman" w:eastAsia="仿宋" w:hAnsi="Times New Roman" w:cs="Times New Roman" w:hint="eastAsia"/>
          <w:sz w:val="28"/>
          <w:szCs w:val="28"/>
          <w:lang w:val="en-US" w:bidi="ar-SA"/>
        </w:rPr>
        <w:t>亿立方米，最大年过境容水量</w:t>
      </w:r>
      <w:r>
        <w:rPr>
          <w:rFonts w:ascii="Times New Roman" w:eastAsia="仿宋" w:hAnsi="Times New Roman" w:cs="Times New Roman" w:hint="eastAsia"/>
          <w:sz w:val="28"/>
          <w:szCs w:val="28"/>
          <w:lang w:val="en-US" w:bidi="ar-SA"/>
        </w:rPr>
        <w:t>2012.60</w:t>
      </w:r>
      <w:r>
        <w:rPr>
          <w:rFonts w:ascii="Times New Roman" w:eastAsia="仿宋" w:hAnsi="Times New Roman" w:cs="Times New Roman" w:hint="eastAsia"/>
          <w:sz w:val="28"/>
          <w:szCs w:val="28"/>
          <w:lang w:val="en-US" w:bidi="ar-SA"/>
        </w:rPr>
        <w:t>亿立方米。地下水可开采量</w:t>
      </w:r>
      <w:r>
        <w:rPr>
          <w:rFonts w:ascii="Times New Roman" w:eastAsia="仿宋" w:hAnsi="Times New Roman" w:cs="Times New Roman" w:hint="eastAsia"/>
          <w:sz w:val="28"/>
          <w:szCs w:val="28"/>
          <w:lang w:val="en-US" w:bidi="ar-SA"/>
        </w:rPr>
        <w:t>4.16</w:t>
      </w:r>
      <w:r>
        <w:rPr>
          <w:rFonts w:ascii="Times New Roman" w:eastAsia="仿宋" w:hAnsi="Times New Roman" w:cs="Times New Roman" w:hint="eastAsia"/>
          <w:sz w:val="28"/>
          <w:szCs w:val="28"/>
          <w:lang w:val="en-US" w:bidi="ar-SA"/>
        </w:rPr>
        <w:t>亿立方米。由于过境容水量大，所以水资源非常丰富。但由于过境容水流经时间主要集中</w:t>
      </w:r>
      <w:r>
        <w:rPr>
          <w:rFonts w:ascii="Times New Roman" w:eastAsia="仿宋" w:hAnsi="Times New Roman" w:cs="Times New Roman" w:hint="eastAsia"/>
          <w:sz w:val="28"/>
          <w:szCs w:val="28"/>
          <w:lang w:val="en-US" w:bidi="ar-SA"/>
        </w:rPr>
        <w:lastRenderedPageBreak/>
        <w:t>在</w:t>
      </w:r>
      <w:r>
        <w:rPr>
          <w:rFonts w:ascii="Times New Roman" w:eastAsia="仿宋" w:hAnsi="Times New Roman" w:cs="Times New Roman" w:hint="eastAsia"/>
          <w:sz w:val="28"/>
          <w:szCs w:val="28"/>
          <w:lang w:val="en-US" w:bidi="ar-SA"/>
        </w:rPr>
        <w:t>6-9</w:t>
      </w:r>
      <w:r>
        <w:rPr>
          <w:rFonts w:ascii="Times New Roman" w:eastAsia="仿宋" w:hAnsi="Times New Roman" w:cs="Times New Roman" w:hint="eastAsia"/>
          <w:sz w:val="28"/>
          <w:szCs w:val="28"/>
          <w:lang w:val="en-US" w:bidi="ar-SA"/>
        </w:rPr>
        <w:t>月，易导致洪涝</w:t>
      </w:r>
      <w:r>
        <w:rPr>
          <w:rFonts w:ascii="Times New Roman" w:eastAsia="仿宋" w:hAnsi="Times New Roman" w:cs="Times New Roman" w:hint="eastAsia"/>
          <w:sz w:val="28"/>
          <w:szCs w:val="28"/>
          <w:lang w:val="en-US" w:bidi="ar-SA"/>
        </w:rPr>
        <w:t>灾害。洞庭湖为我国第二大淡水湖，面积</w:t>
      </w:r>
      <w:r>
        <w:rPr>
          <w:rFonts w:ascii="Times New Roman" w:eastAsia="仿宋" w:hAnsi="Times New Roman" w:cs="Times New Roman" w:hint="eastAsia"/>
          <w:sz w:val="28"/>
          <w:szCs w:val="28"/>
          <w:lang w:val="en-US" w:bidi="ar-SA"/>
        </w:rPr>
        <w:t>2740km</w:t>
      </w:r>
      <w:r>
        <w:rPr>
          <w:rFonts w:ascii="Times New Roman" w:eastAsia="仿宋" w:hAnsi="Times New Roman" w:cs="Times New Roman" w:hint="eastAsia"/>
          <w:sz w:val="28"/>
          <w:szCs w:val="28"/>
          <w:vertAlign w:val="superscript"/>
          <w:lang w:val="en-US" w:bidi="ar-SA"/>
        </w:rPr>
        <w:t>2</w:t>
      </w:r>
      <w:r>
        <w:rPr>
          <w:rFonts w:ascii="Times New Roman" w:eastAsia="仿宋" w:hAnsi="Times New Roman" w:cs="Times New Roman" w:hint="eastAsia"/>
          <w:sz w:val="28"/>
          <w:szCs w:val="28"/>
          <w:lang w:val="en-US" w:bidi="ar-SA"/>
        </w:rPr>
        <w:t>，洞庭湖吞长江，纳湘、资、沅、澧四水，水域广阔，是典型的过水性大型湖泊。沅江市河湖密布，外河与洞庭湖水域紧密相连，其中东南流向的有草尾河、南嘴河、蒿竹河、白沙河和南洞庭洪道，南北</w:t>
      </w:r>
      <w:r>
        <w:rPr>
          <w:rFonts w:ascii="Times New Roman" w:eastAsia="仿宋" w:hAnsi="Times New Roman" w:cs="Times New Roman" w:hint="eastAsia"/>
          <w:sz w:val="28"/>
          <w:szCs w:val="28"/>
          <w:lang w:val="en-US" w:bidi="ar-SA"/>
        </w:rPr>
        <w:t xml:space="preserve"> </w:t>
      </w:r>
      <w:r>
        <w:rPr>
          <w:rFonts w:ascii="Times New Roman" w:eastAsia="仿宋" w:hAnsi="Times New Roman" w:cs="Times New Roman" w:hint="eastAsia"/>
          <w:sz w:val="28"/>
          <w:szCs w:val="28"/>
          <w:lang w:val="en-US" w:bidi="ar-SA"/>
        </w:rPr>
        <w:t>流向的有挖口子河与资江分河，它们上接湘、资、沅、澧四水，下往东洞庭湖。</w:t>
      </w:r>
    </w:p>
    <w:p w:rsidR="00F42082" w:rsidRDefault="0084032F">
      <w:pPr>
        <w:rPr>
          <w:szCs w:val="28"/>
          <w:u w:val="wave"/>
        </w:rPr>
      </w:pPr>
      <w:r>
        <w:rPr>
          <w:szCs w:val="28"/>
          <w:u w:val="wave"/>
        </w:rPr>
        <w:t>根据项目旁边《</w:t>
      </w:r>
      <w:r>
        <w:rPr>
          <w:szCs w:val="28"/>
          <w:u w:val="wave"/>
        </w:rPr>
        <w:t>“</w:t>
      </w:r>
      <w:r>
        <w:rPr>
          <w:szCs w:val="28"/>
          <w:u w:val="wave"/>
        </w:rPr>
        <w:t>金湖湾</w:t>
      </w:r>
      <w:r>
        <w:rPr>
          <w:szCs w:val="28"/>
          <w:u w:val="wave"/>
        </w:rPr>
        <w:t>”</w:t>
      </w:r>
      <w:r>
        <w:rPr>
          <w:szCs w:val="28"/>
          <w:u w:val="wave"/>
        </w:rPr>
        <w:t>小区岩土工程勘察报告》可知本项目地块地下水类型属孔隙承压水类型。孔隙承压水主要赋存于粉砂</w:t>
      </w:r>
      <w:r>
        <w:rPr>
          <w:szCs w:val="28"/>
          <w:u w:val="wave"/>
        </w:rPr>
        <w:t>④</w:t>
      </w:r>
      <w:r>
        <w:rPr>
          <w:szCs w:val="28"/>
          <w:u w:val="wave"/>
        </w:rPr>
        <w:t>、圆砾</w:t>
      </w:r>
      <w:r>
        <w:rPr>
          <w:szCs w:val="28"/>
          <w:u w:val="wave"/>
        </w:rPr>
        <w:t>⑤</w:t>
      </w:r>
      <w:r>
        <w:rPr>
          <w:szCs w:val="28"/>
          <w:u w:val="wave"/>
        </w:rPr>
        <w:t>中，具承压性，受大气降水下渗点向经流补给，季节变化对水位及水量稍有影响。粉砂</w:t>
      </w:r>
      <w:r>
        <w:rPr>
          <w:szCs w:val="28"/>
          <w:u w:val="wave"/>
        </w:rPr>
        <w:t>④</w:t>
      </w:r>
      <w:r>
        <w:rPr>
          <w:szCs w:val="28"/>
          <w:u w:val="wave"/>
        </w:rPr>
        <w:t>层为弱透水</w:t>
      </w:r>
      <w:r>
        <w:rPr>
          <w:szCs w:val="28"/>
          <w:u w:val="wave"/>
        </w:rPr>
        <w:t>层，享度小</w:t>
      </w:r>
      <w:r>
        <w:rPr>
          <w:rFonts w:hint="eastAsia"/>
          <w:szCs w:val="28"/>
          <w:u w:val="wave"/>
        </w:rPr>
        <w:t>，</w:t>
      </w:r>
      <w:r>
        <w:rPr>
          <w:szCs w:val="28"/>
          <w:u w:val="wave"/>
        </w:rPr>
        <w:t>水量小</w:t>
      </w:r>
      <w:r>
        <w:rPr>
          <w:rFonts w:hint="eastAsia"/>
          <w:szCs w:val="28"/>
          <w:u w:val="wave"/>
        </w:rPr>
        <w:t>，</w:t>
      </w:r>
      <w:r>
        <w:rPr>
          <w:szCs w:val="28"/>
          <w:u w:val="wave"/>
        </w:rPr>
        <w:t>其渗透系数</w:t>
      </w:r>
      <w:r>
        <w:rPr>
          <w:szCs w:val="28"/>
          <w:u w:val="wave"/>
        </w:rPr>
        <w:t>k</w:t>
      </w:r>
      <w:r>
        <w:rPr>
          <w:szCs w:val="28"/>
          <w:u w:val="wave"/>
        </w:rPr>
        <w:t>为</w:t>
      </w:r>
      <w:r>
        <w:rPr>
          <w:szCs w:val="28"/>
          <w:u w:val="wave"/>
        </w:rPr>
        <w:t>9.04×10</w:t>
      </w:r>
      <w:r>
        <w:rPr>
          <w:szCs w:val="28"/>
          <w:u w:val="wave"/>
          <w:vertAlign w:val="superscript"/>
        </w:rPr>
        <w:t>-4</w:t>
      </w:r>
      <w:r>
        <w:rPr>
          <w:szCs w:val="28"/>
          <w:u w:val="wave"/>
        </w:rPr>
        <w:t>cm/s;</w:t>
      </w:r>
      <w:r>
        <w:rPr>
          <w:szCs w:val="28"/>
          <w:u w:val="wave"/>
        </w:rPr>
        <w:t>圆砾</w:t>
      </w:r>
      <w:r>
        <w:rPr>
          <w:szCs w:val="28"/>
          <w:u w:val="wave"/>
        </w:rPr>
        <w:t>⑤</w:t>
      </w:r>
      <w:r>
        <w:rPr>
          <w:szCs w:val="28"/>
          <w:u w:val="wave"/>
        </w:rPr>
        <w:t>层为强透水层，厚度大</w:t>
      </w:r>
      <w:r>
        <w:rPr>
          <w:szCs w:val="28"/>
          <w:u w:val="wave"/>
        </w:rPr>
        <w:t>,</w:t>
      </w:r>
      <w:r>
        <w:rPr>
          <w:szCs w:val="28"/>
          <w:u w:val="wave"/>
        </w:rPr>
        <w:t>水量丰富，根据区域经验其渗诱系数</w:t>
      </w:r>
      <w:r>
        <w:rPr>
          <w:szCs w:val="28"/>
          <w:u w:val="wave"/>
        </w:rPr>
        <w:t>k</w:t>
      </w:r>
      <w:r>
        <w:rPr>
          <w:szCs w:val="28"/>
          <w:u w:val="wave"/>
        </w:rPr>
        <w:t>可取</w:t>
      </w:r>
      <w:r>
        <w:rPr>
          <w:szCs w:val="28"/>
          <w:u w:val="wave"/>
        </w:rPr>
        <w:t>5×10</w:t>
      </w:r>
      <w:r>
        <w:rPr>
          <w:szCs w:val="28"/>
          <w:u w:val="wave"/>
          <w:vertAlign w:val="superscript"/>
        </w:rPr>
        <w:t>-1</w:t>
      </w:r>
      <w:r>
        <w:rPr>
          <w:szCs w:val="28"/>
          <w:u w:val="wave"/>
        </w:rPr>
        <w:t>cm/s</w:t>
      </w:r>
      <w:r>
        <w:rPr>
          <w:szCs w:val="28"/>
          <w:u w:val="wave"/>
        </w:rPr>
        <w:t>。</w:t>
      </w:r>
    </w:p>
    <w:p w:rsidR="00F42082" w:rsidRDefault="0084032F">
      <w:pPr>
        <w:tabs>
          <w:tab w:val="center" w:pos="4153"/>
        </w:tabs>
        <w:spacing w:line="360" w:lineRule="auto"/>
        <w:ind w:firstLineChars="0" w:firstLine="0"/>
        <w:outlineLvl w:val="2"/>
        <w:rPr>
          <w:rFonts w:eastAsia="仿宋_GB2312"/>
          <w:b/>
          <w:szCs w:val="28"/>
        </w:rPr>
      </w:pPr>
      <w:bookmarkStart w:id="36" w:name="_Toc1453"/>
      <w:r>
        <w:rPr>
          <w:rFonts w:eastAsia="仿宋_GB2312" w:hint="eastAsia"/>
          <w:b/>
          <w:szCs w:val="28"/>
        </w:rPr>
        <w:t xml:space="preserve">3.2.4 </w:t>
      </w:r>
      <w:r>
        <w:rPr>
          <w:rFonts w:eastAsia="仿宋_GB2312" w:hint="eastAsia"/>
          <w:b/>
          <w:szCs w:val="28"/>
        </w:rPr>
        <w:t>生态环境</w:t>
      </w:r>
      <w:bookmarkEnd w:id="36"/>
    </w:p>
    <w:p w:rsidR="00F42082" w:rsidRDefault="0084032F">
      <w:pPr>
        <w:pStyle w:val="a7"/>
        <w:rPr>
          <w:rFonts w:ascii="Times New Roman" w:eastAsia="仿宋" w:hAnsi="Times New Roman" w:cs="Times New Roman"/>
          <w:sz w:val="28"/>
          <w:szCs w:val="28"/>
          <w:lang w:val="en-US" w:bidi="ar-SA"/>
        </w:rPr>
      </w:pPr>
      <w:r>
        <w:rPr>
          <w:rFonts w:ascii="Times New Roman" w:eastAsia="仿宋" w:hAnsi="Times New Roman" w:cs="Times New Roman" w:hint="eastAsia"/>
          <w:sz w:val="28"/>
          <w:szCs w:val="28"/>
          <w:lang w:val="en-US" w:bidi="ar-SA"/>
        </w:rPr>
        <w:t>植物资源：区域湖沼洲滩植物</w:t>
      </w:r>
      <w:r>
        <w:rPr>
          <w:rFonts w:ascii="Times New Roman" w:eastAsia="仿宋" w:hAnsi="Times New Roman" w:cs="Times New Roman" w:hint="eastAsia"/>
          <w:sz w:val="28"/>
          <w:szCs w:val="28"/>
          <w:lang w:val="en-US" w:bidi="ar-SA"/>
        </w:rPr>
        <w:t>280</w:t>
      </w:r>
      <w:r>
        <w:rPr>
          <w:rFonts w:ascii="Times New Roman" w:eastAsia="仿宋" w:hAnsi="Times New Roman" w:cs="Times New Roman" w:hint="eastAsia"/>
          <w:sz w:val="28"/>
          <w:szCs w:val="28"/>
          <w:lang w:val="en-US" w:bidi="ar-SA"/>
        </w:rPr>
        <w:t>种，</w:t>
      </w:r>
      <w:r>
        <w:rPr>
          <w:rFonts w:ascii="Times New Roman" w:eastAsia="仿宋" w:hAnsi="Times New Roman" w:cs="Times New Roman" w:hint="eastAsia"/>
          <w:sz w:val="28"/>
          <w:szCs w:val="28"/>
          <w:lang w:val="en-US" w:bidi="ar-SA"/>
        </w:rPr>
        <w:t>165</w:t>
      </w:r>
      <w:r>
        <w:rPr>
          <w:rFonts w:ascii="Times New Roman" w:eastAsia="仿宋" w:hAnsi="Times New Roman" w:cs="Times New Roman" w:hint="eastAsia"/>
          <w:sz w:val="28"/>
          <w:szCs w:val="28"/>
          <w:lang w:val="en-US" w:bidi="ar-SA"/>
        </w:rPr>
        <w:t>属，</w:t>
      </w:r>
      <w:r>
        <w:rPr>
          <w:rFonts w:ascii="Times New Roman" w:eastAsia="仿宋" w:hAnsi="Times New Roman" w:cs="Times New Roman" w:hint="eastAsia"/>
          <w:sz w:val="28"/>
          <w:szCs w:val="28"/>
          <w:lang w:val="en-US" w:bidi="ar-SA"/>
        </w:rPr>
        <w:t>64</w:t>
      </w:r>
      <w:r>
        <w:rPr>
          <w:rFonts w:ascii="Times New Roman" w:eastAsia="仿宋" w:hAnsi="Times New Roman" w:cs="Times New Roman" w:hint="eastAsia"/>
          <w:sz w:val="28"/>
          <w:szCs w:val="28"/>
          <w:lang w:val="en-US" w:bidi="ar-SA"/>
        </w:rPr>
        <w:t>科，其主要科属由禾本科、菊科、莎科、蓼科、睡莲科、水鳖科、香蒲科、胡桃科等种类组成。群落建群主要由芒属、苔草属、莲属、菰属、眼子菜属、狸藻属、柳属、枫杨属等种类组成。由于水分生境梯度的变化，呈沼泽和滩洲两个不同类型区系分异。湖沼主要由眼子菜属、狸藻属、金鱼属、莲属、菱属、香蒲属、菰属、芦苇属、蔗草属等组成。湖滩植被主要有芒属、苦草属、草属、柳属、枫杨属等组成。动物资源</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①鱼类资源：洞庭湖是我国第二大淡水湖，为水生生物的多样性提供了广阔的场所，沅江是我国著名的</w:t>
      </w:r>
      <w:r>
        <w:rPr>
          <w:rFonts w:ascii="Times New Roman" w:eastAsia="仿宋" w:hAnsi="Times New Roman" w:cs="Times New Roman" w:hint="eastAsia"/>
          <w:sz w:val="28"/>
          <w:szCs w:val="28"/>
          <w:lang w:val="en-US" w:bidi="ar-SA"/>
        </w:rPr>
        <w:t>水泊鱼乡，是我国的淡水鱼基地之一。沅江市地处洞庭湖，共</w:t>
      </w:r>
      <w:r>
        <w:rPr>
          <w:rFonts w:ascii="Times New Roman" w:eastAsia="仿宋" w:hAnsi="Times New Roman" w:cs="Times New Roman" w:hint="eastAsia"/>
          <w:sz w:val="28"/>
          <w:szCs w:val="28"/>
          <w:lang w:val="en-US" w:bidi="ar-SA"/>
        </w:rPr>
        <w:t>71.31</w:t>
      </w:r>
      <w:r>
        <w:rPr>
          <w:rFonts w:ascii="Times New Roman" w:eastAsia="仿宋" w:hAnsi="Times New Roman" w:cs="Times New Roman" w:hint="eastAsia"/>
          <w:sz w:val="28"/>
          <w:szCs w:val="28"/>
          <w:lang w:val="en-US" w:bidi="ar-SA"/>
        </w:rPr>
        <w:t>万亩江河水域，是一个水产资源的宝库，有水生动物种类</w:t>
      </w:r>
      <w:r>
        <w:rPr>
          <w:rFonts w:ascii="Times New Roman" w:eastAsia="仿宋" w:hAnsi="Times New Roman" w:cs="Times New Roman" w:hint="eastAsia"/>
          <w:sz w:val="28"/>
          <w:szCs w:val="28"/>
          <w:lang w:val="en-US" w:bidi="ar-SA"/>
        </w:rPr>
        <w:t>220</w:t>
      </w:r>
      <w:r>
        <w:rPr>
          <w:rFonts w:ascii="Times New Roman" w:eastAsia="仿宋" w:hAnsi="Times New Roman" w:cs="Times New Roman" w:hint="eastAsia"/>
          <w:sz w:val="28"/>
          <w:szCs w:val="28"/>
          <w:lang w:val="en-US" w:bidi="ar-SA"/>
        </w:rPr>
        <w:t>种，其中鱼类</w:t>
      </w:r>
      <w:r>
        <w:rPr>
          <w:rFonts w:ascii="Times New Roman" w:eastAsia="仿宋" w:hAnsi="Times New Roman" w:cs="Times New Roman" w:hint="eastAsia"/>
          <w:sz w:val="28"/>
          <w:szCs w:val="28"/>
          <w:lang w:val="en-US" w:bidi="ar-SA"/>
        </w:rPr>
        <w:t>114</w:t>
      </w:r>
      <w:r>
        <w:rPr>
          <w:rFonts w:ascii="Times New Roman" w:eastAsia="仿宋" w:hAnsi="Times New Roman" w:cs="Times New Roman" w:hint="eastAsia"/>
          <w:sz w:val="28"/>
          <w:szCs w:val="28"/>
          <w:lang w:val="en-US" w:bidi="ar-SA"/>
        </w:rPr>
        <w:t>种，</w:t>
      </w:r>
      <w:r>
        <w:rPr>
          <w:rFonts w:ascii="Times New Roman" w:eastAsia="仿宋" w:hAnsi="Times New Roman" w:cs="Times New Roman" w:hint="eastAsia"/>
          <w:sz w:val="28"/>
          <w:szCs w:val="28"/>
          <w:lang w:val="en-US" w:bidi="ar-SA"/>
        </w:rPr>
        <w:lastRenderedPageBreak/>
        <w:t>两栖类</w:t>
      </w:r>
      <w:r>
        <w:rPr>
          <w:rFonts w:ascii="Times New Roman" w:eastAsia="仿宋" w:hAnsi="Times New Roman" w:cs="Times New Roman" w:hint="eastAsia"/>
          <w:sz w:val="28"/>
          <w:szCs w:val="28"/>
          <w:lang w:val="en-US" w:bidi="ar-SA"/>
        </w:rPr>
        <w:t>6</w:t>
      </w:r>
      <w:r>
        <w:rPr>
          <w:rFonts w:ascii="Times New Roman" w:eastAsia="仿宋" w:hAnsi="Times New Roman" w:cs="Times New Roman" w:hint="eastAsia"/>
          <w:sz w:val="28"/>
          <w:szCs w:val="28"/>
          <w:lang w:val="en-US" w:bidi="ar-SA"/>
        </w:rPr>
        <w:t>种，爬行类</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种，甲壳类</w:t>
      </w:r>
      <w:r>
        <w:rPr>
          <w:rFonts w:ascii="Times New Roman" w:eastAsia="仿宋" w:hAnsi="Times New Roman" w:cs="Times New Roman" w:hint="eastAsia"/>
          <w:sz w:val="28"/>
          <w:szCs w:val="28"/>
          <w:lang w:val="en-US" w:bidi="ar-SA"/>
        </w:rPr>
        <w:t>7</w:t>
      </w:r>
      <w:r>
        <w:rPr>
          <w:rFonts w:ascii="Times New Roman" w:eastAsia="仿宋" w:hAnsi="Times New Roman" w:cs="Times New Roman" w:hint="eastAsia"/>
          <w:sz w:val="28"/>
          <w:szCs w:val="28"/>
          <w:lang w:val="en-US" w:bidi="ar-SA"/>
        </w:rPr>
        <w:t>种，螺蚌类</w:t>
      </w:r>
      <w:r>
        <w:rPr>
          <w:rFonts w:ascii="Times New Roman" w:eastAsia="仿宋" w:hAnsi="Times New Roman" w:cs="Times New Roman" w:hint="eastAsia"/>
          <w:sz w:val="28"/>
          <w:szCs w:val="28"/>
          <w:lang w:val="en-US" w:bidi="ar-SA"/>
        </w:rPr>
        <w:t>18</w:t>
      </w:r>
      <w:r>
        <w:rPr>
          <w:rFonts w:ascii="Times New Roman" w:eastAsia="仿宋" w:hAnsi="Times New Roman" w:cs="Times New Roman" w:hint="eastAsia"/>
          <w:sz w:val="28"/>
          <w:szCs w:val="28"/>
          <w:lang w:val="en-US" w:bidi="ar-SA"/>
        </w:rPr>
        <w:t>种，属于</w:t>
      </w:r>
      <w:r>
        <w:rPr>
          <w:rFonts w:ascii="Times New Roman" w:eastAsia="仿宋" w:hAnsi="Times New Roman" w:cs="Times New Roman" w:hint="eastAsia"/>
          <w:sz w:val="28"/>
          <w:szCs w:val="28"/>
          <w:lang w:val="en-US" w:bidi="ar-SA"/>
        </w:rPr>
        <w:t>12</w:t>
      </w:r>
      <w:r>
        <w:rPr>
          <w:rFonts w:ascii="Times New Roman" w:eastAsia="仿宋" w:hAnsi="Times New Roman" w:cs="Times New Roman" w:hint="eastAsia"/>
          <w:sz w:val="28"/>
          <w:szCs w:val="28"/>
          <w:lang w:val="en-US" w:bidi="ar-SA"/>
        </w:rPr>
        <w:t>目、</w:t>
      </w:r>
      <w:r>
        <w:rPr>
          <w:rFonts w:ascii="Times New Roman" w:eastAsia="仿宋" w:hAnsi="Times New Roman" w:cs="Times New Roman" w:hint="eastAsia"/>
          <w:sz w:val="28"/>
          <w:szCs w:val="28"/>
          <w:lang w:val="en-US" w:bidi="ar-SA"/>
        </w:rPr>
        <w:t>23</w:t>
      </w:r>
      <w:r>
        <w:rPr>
          <w:rFonts w:ascii="Times New Roman" w:eastAsia="仿宋" w:hAnsi="Times New Roman" w:cs="Times New Roman" w:hint="eastAsia"/>
          <w:sz w:val="28"/>
          <w:szCs w:val="28"/>
          <w:lang w:val="en-US" w:bidi="ar-SA"/>
        </w:rPr>
        <w:t>科、</w:t>
      </w:r>
      <w:r>
        <w:rPr>
          <w:rFonts w:ascii="Times New Roman" w:eastAsia="仿宋" w:hAnsi="Times New Roman" w:cs="Times New Roman" w:hint="eastAsia"/>
          <w:sz w:val="28"/>
          <w:szCs w:val="28"/>
          <w:lang w:val="en-US" w:bidi="ar-SA"/>
        </w:rPr>
        <w:t>70</w:t>
      </w:r>
      <w:r>
        <w:rPr>
          <w:rFonts w:ascii="Times New Roman" w:eastAsia="仿宋" w:hAnsi="Times New Roman" w:cs="Times New Roman" w:hint="eastAsia"/>
          <w:sz w:val="28"/>
          <w:szCs w:val="28"/>
          <w:lang w:val="en-US" w:bidi="ar-SA"/>
        </w:rPr>
        <w:t>属。②鸟类资源：南洞庭湖水域草洲辽阔，湖汊交错，盛产鱼、虾、蚌，水草丰盛，气候适宜，有多种鸟类活动，据调查记录，本区有鸟类</w:t>
      </w:r>
      <w:r>
        <w:rPr>
          <w:rFonts w:ascii="Times New Roman" w:eastAsia="仿宋" w:hAnsi="Times New Roman" w:cs="Times New Roman" w:hint="eastAsia"/>
          <w:sz w:val="28"/>
          <w:szCs w:val="28"/>
          <w:lang w:val="en-US" w:bidi="ar-SA"/>
        </w:rPr>
        <w:t>16</w:t>
      </w:r>
      <w:r>
        <w:rPr>
          <w:rFonts w:ascii="Times New Roman" w:eastAsia="仿宋" w:hAnsi="Times New Roman" w:cs="Times New Roman" w:hint="eastAsia"/>
          <w:sz w:val="28"/>
          <w:szCs w:val="28"/>
          <w:lang w:val="en-US" w:bidi="ar-SA"/>
        </w:rPr>
        <w:t>目</w:t>
      </w:r>
      <w:r>
        <w:rPr>
          <w:rFonts w:ascii="Times New Roman" w:eastAsia="仿宋" w:hAnsi="Times New Roman" w:cs="Times New Roman" w:hint="eastAsia"/>
          <w:sz w:val="28"/>
          <w:szCs w:val="28"/>
          <w:lang w:val="en-US" w:bidi="ar-SA"/>
        </w:rPr>
        <w:t>43</w:t>
      </w:r>
      <w:r>
        <w:rPr>
          <w:rFonts w:ascii="Times New Roman" w:eastAsia="仿宋" w:hAnsi="Times New Roman" w:cs="Times New Roman" w:hint="eastAsia"/>
          <w:sz w:val="28"/>
          <w:szCs w:val="28"/>
          <w:lang w:val="en-US" w:bidi="ar-SA"/>
        </w:rPr>
        <w:t>科</w:t>
      </w:r>
      <w:r>
        <w:rPr>
          <w:rFonts w:ascii="Times New Roman" w:eastAsia="仿宋" w:hAnsi="Times New Roman" w:cs="Times New Roman" w:hint="eastAsia"/>
          <w:sz w:val="28"/>
          <w:szCs w:val="28"/>
          <w:lang w:val="en-US" w:bidi="ar-SA"/>
        </w:rPr>
        <w:t>164</w:t>
      </w:r>
      <w:r>
        <w:rPr>
          <w:rFonts w:ascii="Times New Roman" w:eastAsia="仿宋" w:hAnsi="Times New Roman" w:cs="Times New Roman" w:hint="eastAsia"/>
          <w:sz w:val="28"/>
          <w:szCs w:val="28"/>
          <w:lang w:val="en-US" w:bidi="ar-SA"/>
        </w:rPr>
        <w:t>种，其中鸭</w:t>
      </w:r>
      <w:r>
        <w:rPr>
          <w:rFonts w:ascii="Times New Roman" w:eastAsia="仿宋" w:hAnsi="Times New Roman" w:cs="Times New Roman" w:hint="eastAsia"/>
          <w:sz w:val="28"/>
          <w:szCs w:val="28"/>
          <w:lang w:val="en-US" w:bidi="ar-SA"/>
        </w:rPr>
        <w:t>30</w:t>
      </w:r>
      <w:r>
        <w:rPr>
          <w:rFonts w:ascii="Times New Roman" w:eastAsia="仿宋" w:hAnsi="Times New Roman" w:cs="Times New Roman" w:hint="eastAsia"/>
          <w:sz w:val="28"/>
          <w:szCs w:val="28"/>
          <w:lang w:val="en-US" w:bidi="ar-SA"/>
        </w:rPr>
        <w:t>种，占有</w:t>
      </w:r>
      <w:r>
        <w:rPr>
          <w:rFonts w:ascii="Times New Roman" w:eastAsia="仿宋" w:hAnsi="Times New Roman" w:cs="Times New Roman" w:hint="eastAsia"/>
          <w:sz w:val="28"/>
          <w:szCs w:val="28"/>
          <w:lang w:val="en-US" w:bidi="ar-SA"/>
        </w:rPr>
        <w:t>19%</w:t>
      </w:r>
      <w:r>
        <w:rPr>
          <w:rFonts w:ascii="Times New Roman" w:eastAsia="仿宋" w:hAnsi="Times New Roman" w:cs="Times New Roman" w:hint="eastAsia"/>
          <w:sz w:val="28"/>
          <w:szCs w:val="28"/>
          <w:lang w:val="en-US" w:bidi="ar-SA"/>
        </w:rPr>
        <w:t>，鹬科</w:t>
      </w:r>
      <w:r>
        <w:rPr>
          <w:rFonts w:ascii="Times New Roman" w:eastAsia="仿宋" w:hAnsi="Times New Roman" w:cs="Times New Roman" w:hint="eastAsia"/>
          <w:sz w:val="28"/>
          <w:szCs w:val="28"/>
          <w:lang w:val="en-US" w:bidi="ar-SA"/>
        </w:rPr>
        <w:t>19</w:t>
      </w:r>
      <w:r>
        <w:rPr>
          <w:rFonts w:ascii="Times New Roman" w:eastAsia="仿宋" w:hAnsi="Times New Roman" w:cs="Times New Roman" w:hint="eastAsia"/>
          <w:sz w:val="28"/>
          <w:szCs w:val="28"/>
          <w:lang w:val="en-US" w:bidi="ar-SA"/>
        </w:rPr>
        <w:t>种，占</w:t>
      </w:r>
      <w:r>
        <w:rPr>
          <w:rFonts w:ascii="Times New Roman" w:eastAsia="仿宋" w:hAnsi="Times New Roman" w:cs="Times New Roman" w:hint="eastAsia"/>
          <w:sz w:val="28"/>
          <w:szCs w:val="28"/>
          <w:lang w:val="en-US" w:bidi="ar-SA"/>
        </w:rPr>
        <w:t>12%</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 xml:space="preserve"> </w:t>
      </w:r>
      <w:r>
        <w:rPr>
          <w:rFonts w:ascii="Times New Roman" w:eastAsia="仿宋" w:hAnsi="Times New Roman" w:cs="Times New Roman" w:hint="eastAsia"/>
          <w:sz w:val="28"/>
          <w:szCs w:val="28"/>
          <w:lang w:val="en-US" w:bidi="ar-SA"/>
        </w:rPr>
        <w:t>鹭科</w:t>
      </w:r>
      <w:r>
        <w:rPr>
          <w:rFonts w:ascii="Times New Roman" w:eastAsia="仿宋" w:hAnsi="Times New Roman" w:cs="Times New Roman" w:hint="eastAsia"/>
          <w:sz w:val="28"/>
          <w:szCs w:val="28"/>
          <w:lang w:val="en-US" w:bidi="ar-SA"/>
        </w:rPr>
        <w:t>14</w:t>
      </w:r>
      <w:r>
        <w:rPr>
          <w:rFonts w:ascii="Times New Roman" w:eastAsia="仿宋" w:hAnsi="Times New Roman" w:cs="Times New Roman" w:hint="eastAsia"/>
          <w:sz w:val="28"/>
          <w:szCs w:val="28"/>
          <w:lang w:val="en-US" w:bidi="ar-SA"/>
        </w:rPr>
        <w:t>种，占</w:t>
      </w:r>
      <w:r>
        <w:rPr>
          <w:rFonts w:ascii="Times New Roman" w:eastAsia="仿宋" w:hAnsi="Times New Roman" w:cs="Times New Roman" w:hint="eastAsia"/>
          <w:sz w:val="28"/>
          <w:szCs w:val="28"/>
          <w:lang w:val="en-US" w:bidi="ar-SA"/>
        </w:rPr>
        <w:t>9%</w:t>
      </w:r>
      <w:r>
        <w:rPr>
          <w:rFonts w:ascii="Times New Roman" w:eastAsia="仿宋" w:hAnsi="Times New Roman" w:cs="Times New Roman" w:hint="eastAsia"/>
          <w:sz w:val="28"/>
          <w:szCs w:val="28"/>
          <w:lang w:val="en-US" w:bidi="ar-SA"/>
        </w:rPr>
        <w:t>，鹰科</w:t>
      </w:r>
      <w:r>
        <w:rPr>
          <w:rFonts w:ascii="Times New Roman" w:eastAsia="仿宋" w:hAnsi="Times New Roman" w:cs="Times New Roman" w:hint="eastAsia"/>
          <w:sz w:val="28"/>
          <w:szCs w:val="28"/>
          <w:lang w:val="en-US" w:bidi="ar-SA"/>
        </w:rPr>
        <w:t>6</w:t>
      </w:r>
      <w:r>
        <w:rPr>
          <w:rFonts w:ascii="Times New Roman" w:eastAsia="仿宋" w:hAnsi="Times New Roman" w:cs="Times New Roman" w:hint="eastAsia"/>
          <w:sz w:val="28"/>
          <w:szCs w:val="28"/>
          <w:lang w:val="en-US" w:bidi="ar-SA"/>
        </w:rPr>
        <w:t>种，隼科</w:t>
      </w:r>
      <w:r>
        <w:rPr>
          <w:rFonts w:ascii="Times New Roman" w:eastAsia="仿宋" w:hAnsi="Times New Roman" w:cs="Times New Roman" w:hint="eastAsia"/>
          <w:sz w:val="28"/>
          <w:szCs w:val="28"/>
          <w:lang w:val="en-US" w:bidi="ar-SA"/>
        </w:rPr>
        <w:t>4</w:t>
      </w:r>
      <w:r>
        <w:rPr>
          <w:rFonts w:ascii="Times New Roman" w:eastAsia="仿宋" w:hAnsi="Times New Roman" w:cs="Times New Roman" w:hint="eastAsia"/>
          <w:sz w:val="28"/>
          <w:szCs w:val="28"/>
          <w:lang w:val="en-US" w:bidi="ar-SA"/>
        </w:rPr>
        <w:t>种，雉科</w:t>
      </w:r>
      <w:r>
        <w:rPr>
          <w:rFonts w:ascii="Times New Roman" w:eastAsia="仿宋" w:hAnsi="Times New Roman" w:cs="Times New Roman" w:hint="eastAsia"/>
          <w:sz w:val="28"/>
          <w:szCs w:val="28"/>
          <w:lang w:val="en-US" w:bidi="ar-SA"/>
        </w:rPr>
        <w:t>3</w:t>
      </w:r>
      <w:r>
        <w:rPr>
          <w:rFonts w:ascii="Times New Roman" w:eastAsia="仿宋" w:hAnsi="Times New Roman" w:cs="Times New Roman" w:hint="eastAsia"/>
          <w:sz w:val="28"/>
          <w:szCs w:val="28"/>
          <w:lang w:val="en-US" w:bidi="ar-SA"/>
        </w:rPr>
        <w:t>种，雀科</w:t>
      </w:r>
      <w:r>
        <w:rPr>
          <w:rFonts w:ascii="Times New Roman" w:eastAsia="仿宋" w:hAnsi="Times New Roman" w:cs="Times New Roman" w:hint="eastAsia"/>
          <w:sz w:val="28"/>
          <w:szCs w:val="28"/>
          <w:lang w:val="en-US" w:bidi="ar-SA"/>
        </w:rPr>
        <w:t>4</w:t>
      </w:r>
      <w:r>
        <w:rPr>
          <w:rFonts w:ascii="Times New Roman" w:eastAsia="仿宋" w:hAnsi="Times New Roman" w:cs="Times New Roman" w:hint="eastAsia"/>
          <w:sz w:val="28"/>
          <w:szCs w:val="28"/>
          <w:lang w:val="en-US" w:bidi="ar-SA"/>
        </w:rPr>
        <w:t>种，秧鸡科</w:t>
      </w:r>
      <w:r>
        <w:rPr>
          <w:rFonts w:ascii="Times New Roman" w:eastAsia="仿宋" w:hAnsi="Times New Roman" w:cs="Times New Roman" w:hint="eastAsia"/>
          <w:sz w:val="28"/>
          <w:szCs w:val="28"/>
          <w:lang w:val="en-US" w:bidi="ar-SA"/>
        </w:rPr>
        <w:t>9</w:t>
      </w:r>
      <w:r>
        <w:rPr>
          <w:rFonts w:ascii="Times New Roman" w:eastAsia="仿宋" w:hAnsi="Times New Roman" w:cs="Times New Roman" w:hint="eastAsia"/>
          <w:sz w:val="28"/>
          <w:szCs w:val="28"/>
          <w:lang w:val="en-US" w:bidi="ar-SA"/>
        </w:rPr>
        <w:t>种，</w:t>
      </w:r>
      <w:r>
        <w:rPr>
          <w:rFonts w:ascii="Times New Roman" w:eastAsia="仿宋" w:hAnsi="Times New Roman" w:cs="Times New Roman" w:hint="eastAsia"/>
          <w:sz w:val="28"/>
          <w:szCs w:val="28"/>
          <w:lang w:val="en-US" w:bidi="ar-SA"/>
        </w:rPr>
        <w:t xml:space="preserve"> </w:t>
      </w:r>
      <w:r>
        <w:rPr>
          <w:rFonts w:ascii="Times New Roman" w:eastAsia="仿宋" w:hAnsi="Times New Roman" w:cs="Times New Roman" w:hint="eastAsia"/>
          <w:sz w:val="28"/>
          <w:szCs w:val="28"/>
          <w:lang w:val="en-US" w:bidi="ar-SA"/>
        </w:rPr>
        <w:t>杜鹃科</w:t>
      </w:r>
      <w:r>
        <w:rPr>
          <w:rFonts w:ascii="Times New Roman" w:eastAsia="仿宋" w:hAnsi="Times New Roman" w:cs="Times New Roman" w:hint="eastAsia"/>
          <w:sz w:val="28"/>
          <w:szCs w:val="28"/>
          <w:lang w:val="en-US" w:bidi="ar-SA"/>
        </w:rPr>
        <w:t>4</w:t>
      </w:r>
      <w:r>
        <w:rPr>
          <w:rFonts w:ascii="Times New Roman" w:eastAsia="仿宋" w:hAnsi="Times New Roman" w:cs="Times New Roman" w:hint="eastAsia"/>
          <w:sz w:val="28"/>
          <w:szCs w:val="28"/>
          <w:lang w:val="en-US" w:bidi="ar-SA"/>
        </w:rPr>
        <w:t>种，翠鸟科</w:t>
      </w:r>
      <w:r>
        <w:rPr>
          <w:rFonts w:ascii="Times New Roman" w:eastAsia="仿宋" w:hAnsi="Times New Roman" w:cs="Times New Roman" w:hint="eastAsia"/>
          <w:sz w:val="28"/>
          <w:szCs w:val="28"/>
          <w:lang w:val="en-US" w:bidi="ar-SA"/>
        </w:rPr>
        <w:t>4</w:t>
      </w:r>
      <w:r>
        <w:rPr>
          <w:rFonts w:ascii="Times New Roman" w:eastAsia="仿宋" w:hAnsi="Times New Roman" w:cs="Times New Roman" w:hint="eastAsia"/>
          <w:sz w:val="28"/>
          <w:szCs w:val="28"/>
          <w:lang w:val="en-US" w:bidi="ar-SA"/>
        </w:rPr>
        <w:t>种，反嘴</w:t>
      </w:r>
      <w:r>
        <w:rPr>
          <w:rFonts w:ascii="Times New Roman" w:eastAsia="仿宋" w:hAnsi="Times New Roman" w:cs="Times New Roman" w:hint="eastAsia"/>
          <w:sz w:val="28"/>
          <w:szCs w:val="28"/>
          <w:lang w:val="en-US" w:bidi="ar-SA"/>
        </w:rPr>
        <w:t>鹬科</w:t>
      </w:r>
      <w:r>
        <w:rPr>
          <w:rFonts w:ascii="Times New Roman" w:eastAsia="仿宋" w:hAnsi="Times New Roman" w:cs="Times New Roman" w:hint="eastAsia"/>
          <w:sz w:val="28"/>
          <w:szCs w:val="28"/>
          <w:lang w:val="en-US" w:bidi="ar-SA"/>
        </w:rPr>
        <w:t>3</w:t>
      </w:r>
      <w:r>
        <w:rPr>
          <w:rFonts w:ascii="Times New Roman" w:eastAsia="仿宋" w:hAnsi="Times New Roman" w:cs="Times New Roman" w:hint="eastAsia"/>
          <w:sz w:val="28"/>
          <w:szCs w:val="28"/>
          <w:lang w:val="en-US" w:bidi="ar-SA"/>
        </w:rPr>
        <w:t>种，欧科</w:t>
      </w:r>
      <w:r>
        <w:rPr>
          <w:rFonts w:ascii="Times New Roman" w:eastAsia="仿宋" w:hAnsi="Times New Roman" w:cs="Times New Roman" w:hint="eastAsia"/>
          <w:sz w:val="28"/>
          <w:szCs w:val="28"/>
          <w:lang w:val="en-US" w:bidi="ar-SA"/>
        </w:rPr>
        <w:t>5</w:t>
      </w:r>
      <w:r>
        <w:rPr>
          <w:rFonts w:ascii="Times New Roman" w:eastAsia="仿宋" w:hAnsi="Times New Roman" w:cs="Times New Roman" w:hint="eastAsia"/>
          <w:sz w:val="28"/>
          <w:szCs w:val="28"/>
          <w:lang w:val="en-US" w:bidi="ar-SA"/>
        </w:rPr>
        <w:t>种，鸠鸽科</w:t>
      </w:r>
      <w:r>
        <w:rPr>
          <w:rFonts w:ascii="Times New Roman" w:eastAsia="仿宋" w:hAnsi="Times New Roman" w:cs="Times New Roman" w:hint="eastAsia"/>
          <w:sz w:val="28"/>
          <w:szCs w:val="28"/>
          <w:lang w:val="en-US" w:bidi="ar-SA"/>
        </w:rPr>
        <w:t>3</w:t>
      </w:r>
      <w:r>
        <w:rPr>
          <w:rFonts w:ascii="Times New Roman" w:eastAsia="仿宋" w:hAnsi="Times New Roman" w:cs="Times New Roman" w:hint="eastAsia"/>
          <w:sz w:val="28"/>
          <w:szCs w:val="28"/>
          <w:lang w:val="en-US" w:bidi="ar-SA"/>
        </w:rPr>
        <w:t>种，行鸟科</w:t>
      </w:r>
      <w:r>
        <w:rPr>
          <w:rFonts w:ascii="Times New Roman" w:eastAsia="仿宋" w:hAnsi="Times New Roman" w:cs="Times New Roman" w:hint="eastAsia"/>
          <w:sz w:val="28"/>
          <w:szCs w:val="28"/>
          <w:lang w:val="en-US" w:bidi="ar-SA"/>
        </w:rPr>
        <w:t>4</w:t>
      </w:r>
      <w:r>
        <w:rPr>
          <w:rFonts w:ascii="Times New Roman" w:eastAsia="仿宋" w:hAnsi="Times New Roman" w:cs="Times New Roman" w:hint="eastAsia"/>
          <w:sz w:val="28"/>
          <w:szCs w:val="28"/>
          <w:lang w:val="en-US" w:bidi="ar-SA"/>
        </w:rPr>
        <w:t>种，鸽科</w:t>
      </w:r>
      <w:r>
        <w:rPr>
          <w:rFonts w:ascii="Times New Roman" w:eastAsia="仿宋" w:hAnsi="Times New Roman" w:cs="Times New Roman" w:hint="eastAsia"/>
          <w:sz w:val="28"/>
          <w:szCs w:val="28"/>
          <w:lang w:val="en-US" w:bidi="ar-SA"/>
        </w:rPr>
        <w:t>3</w:t>
      </w:r>
      <w:r>
        <w:rPr>
          <w:rFonts w:ascii="Times New Roman" w:eastAsia="仿宋" w:hAnsi="Times New Roman" w:cs="Times New Roman" w:hint="eastAsia"/>
          <w:sz w:val="28"/>
          <w:szCs w:val="28"/>
          <w:lang w:val="en-US" w:bidi="ar-SA"/>
        </w:rPr>
        <w:t>种，伯劳科</w:t>
      </w:r>
      <w:r>
        <w:rPr>
          <w:rFonts w:ascii="Times New Roman" w:eastAsia="仿宋" w:hAnsi="Times New Roman" w:cs="Times New Roman" w:hint="eastAsia"/>
          <w:sz w:val="28"/>
          <w:szCs w:val="28"/>
          <w:lang w:val="en-US" w:bidi="ar-SA"/>
        </w:rPr>
        <w:t>3</w:t>
      </w:r>
      <w:r>
        <w:rPr>
          <w:rFonts w:ascii="Times New Roman" w:eastAsia="仿宋" w:hAnsi="Times New Roman" w:cs="Times New Roman" w:hint="eastAsia"/>
          <w:sz w:val="28"/>
          <w:szCs w:val="28"/>
          <w:lang w:val="en-US" w:bidi="ar-SA"/>
        </w:rPr>
        <w:t>种，鸦科</w:t>
      </w:r>
      <w:r>
        <w:rPr>
          <w:rFonts w:ascii="Times New Roman" w:eastAsia="仿宋" w:hAnsi="Times New Roman" w:cs="Times New Roman" w:hint="eastAsia"/>
          <w:sz w:val="28"/>
          <w:szCs w:val="28"/>
          <w:lang w:val="en-US" w:bidi="ar-SA"/>
        </w:rPr>
        <w:t>6</w:t>
      </w:r>
      <w:r>
        <w:rPr>
          <w:rFonts w:ascii="Times New Roman" w:eastAsia="仿宋" w:hAnsi="Times New Roman" w:cs="Times New Roman" w:hint="eastAsia"/>
          <w:sz w:val="28"/>
          <w:szCs w:val="28"/>
          <w:lang w:val="en-US" w:bidi="ar-SA"/>
        </w:rPr>
        <w:t>种。</w:t>
      </w:r>
    </w:p>
    <w:p w:rsidR="00F42082" w:rsidRDefault="0084032F">
      <w:pPr>
        <w:ind w:firstLineChars="0" w:firstLine="0"/>
        <w:outlineLvl w:val="1"/>
        <w:rPr>
          <w:b/>
          <w:bCs/>
          <w:sz w:val="32"/>
          <w:szCs w:val="32"/>
        </w:rPr>
      </w:pPr>
      <w:bookmarkStart w:id="37" w:name="_Toc24679"/>
      <w:bookmarkStart w:id="38" w:name="_Toc28918"/>
      <w:bookmarkStart w:id="39" w:name="_Toc4153"/>
      <w:bookmarkStart w:id="40" w:name="_Toc24419_WPSOffice_Level2"/>
      <w:bookmarkStart w:id="41" w:name="_Toc15657"/>
      <w:bookmarkStart w:id="42" w:name="_Toc10292"/>
      <w:r>
        <w:rPr>
          <w:rFonts w:hint="eastAsia"/>
          <w:b/>
          <w:bCs/>
          <w:sz w:val="32"/>
          <w:szCs w:val="32"/>
        </w:rPr>
        <w:t>3</w:t>
      </w:r>
      <w:r>
        <w:rPr>
          <w:rFonts w:hint="eastAsia"/>
          <w:b/>
          <w:bCs/>
          <w:sz w:val="32"/>
          <w:szCs w:val="32"/>
        </w:rPr>
        <w:t>.</w:t>
      </w:r>
      <w:r>
        <w:rPr>
          <w:rFonts w:hint="eastAsia"/>
          <w:b/>
          <w:bCs/>
          <w:sz w:val="32"/>
          <w:szCs w:val="32"/>
        </w:rPr>
        <w:t xml:space="preserve">3 </w:t>
      </w:r>
      <w:r>
        <w:rPr>
          <w:rFonts w:hint="eastAsia"/>
          <w:b/>
          <w:bCs/>
          <w:sz w:val="32"/>
          <w:szCs w:val="32"/>
        </w:rPr>
        <w:t>敏感目标</w:t>
      </w:r>
      <w:bookmarkEnd w:id="37"/>
    </w:p>
    <w:p w:rsidR="00F42082" w:rsidRDefault="0084032F" w:rsidP="00F16659">
      <w:pPr>
        <w:pStyle w:val="afb"/>
        <w:ind w:firstLine="560"/>
        <w:rPr>
          <w:rFonts w:eastAsia="仿宋"/>
          <w:kern w:val="2"/>
          <w:sz w:val="28"/>
        </w:rPr>
      </w:pPr>
      <w:r>
        <w:rPr>
          <w:rFonts w:eastAsia="仿宋" w:hint="eastAsia"/>
          <w:kern w:val="2"/>
          <w:sz w:val="28"/>
        </w:rPr>
        <w:t>根据现场踏勘和卫星影像识别，本项目调查了地块周边</w:t>
      </w:r>
      <w:r>
        <w:rPr>
          <w:rFonts w:eastAsia="仿宋" w:hint="eastAsia"/>
          <w:kern w:val="2"/>
          <w:sz w:val="28"/>
        </w:rPr>
        <w:t>500m</w:t>
      </w:r>
      <w:r>
        <w:rPr>
          <w:rFonts w:eastAsia="仿宋" w:hint="eastAsia"/>
          <w:kern w:val="2"/>
          <w:sz w:val="28"/>
        </w:rPr>
        <w:t>范围现有敏感目标及周边企业。敏感目标情况详见表</w:t>
      </w:r>
      <w:r>
        <w:rPr>
          <w:rFonts w:eastAsia="仿宋" w:hint="eastAsia"/>
          <w:kern w:val="2"/>
          <w:sz w:val="28"/>
        </w:rPr>
        <w:t>3.3-1</w:t>
      </w:r>
      <w:r>
        <w:rPr>
          <w:rFonts w:eastAsia="仿宋" w:hint="eastAsia"/>
          <w:kern w:val="2"/>
          <w:sz w:val="28"/>
        </w:rPr>
        <w:t>，</w:t>
      </w:r>
      <w:r>
        <w:rPr>
          <w:rFonts w:eastAsia="仿宋" w:hint="eastAsia"/>
          <w:kern w:val="2"/>
          <w:sz w:val="28"/>
          <w:u w:val="wave"/>
        </w:rPr>
        <w:t>根据实地踏勘、人员访谈以及谷歌地图历史影像表明：地块周边无其他生产企业</w:t>
      </w:r>
      <w:r>
        <w:rPr>
          <w:rFonts w:eastAsia="仿宋" w:hint="eastAsia"/>
          <w:kern w:val="2"/>
          <w:sz w:val="28"/>
        </w:rPr>
        <w:t>。位置示意图详见图</w:t>
      </w:r>
      <w:r>
        <w:rPr>
          <w:rFonts w:eastAsia="仿宋" w:hint="eastAsia"/>
          <w:kern w:val="2"/>
          <w:sz w:val="28"/>
        </w:rPr>
        <w:t>3.3-1</w:t>
      </w:r>
      <w:r>
        <w:rPr>
          <w:rFonts w:eastAsia="仿宋" w:hint="eastAsia"/>
          <w:kern w:val="2"/>
          <w:sz w:val="28"/>
        </w:rPr>
        <w:t>。</w:t>
      </w:r>
    </w:p>
    <w:p w:rsidR="00F42082" w:rsidRDefault="0084032F" w:rsidP="00F16659">
      <w:pPr>
        <w:pStyle w:val="a7"/>
        <w:ind w:firstLine="422"/>
        <w:jc w:val="center"/>
        <w:rPr>
          <w:rFonts w:ascii="Times New Roman" w:hAnsi="Times New Roman" w:cs="Times New Roman"/>
          <w:b/>
          <w:bCs/>
          <w:sz w:val="21"/>
          <w:szCs w:val="21"/>
          <w:lang w:val="en-US"/>
        </w:rPr>
      </w:pPr>
      <w:r>
        <w:rPr>
          <w:rFonts w:ascii="Times New Roman" w:hAnsi="Times New Roman" w:cs="Times New Roman" w:hint="eastAsia"/>
          <w:b/>
          <w:bCs/>
          <w:sz w:val="21"/>
          <w:szCs w:val="21"/>
          <w:lang w:val="en-US"/>
        </w:rPr>
        <w:t>表</w:t>
      </w:r>
      <w:r>
        <w:rPr>
          <w:rFonts w:ascii="Times New Roman" w:hAnsi="Times New Roman" w:cs="Times New Roman" w:hint="eastAsia"/>
          <w:b/>
          <w:bCs/>
          <w:sz w:val="21"/>
          <w:szCs w:val="21"/>
          <w:lang w:val="en-US"/>
        </w:rPr>
        <w:t>3.3</w:t>
      </w:r>
      <w:r>
        <w:rPr>
          <w:rFonts w:ascii="Times New Roman" w:hAnsi="Times New Roman" w:cs="Times New Roman"/>
          <w:b/>
          <w:bCs/>
          <w:sz w:val="21"/>
          <w:szCs w:val="21"/>
          <w:lang w:val="en-US"/>
        </w:rPr>
        <w:t xml:space="preserve">-1 </w:t>
      </w:r>
      <w:r>
        <w:rPr>
          <w:rFonts w:ascii="Times New Roman" w:hAnsi="Times New Roman" w:cs="Times New Roman" w:hint="eastAsia"/>
          <w:b/>
          <w:bCs/>
          <w:sz w:val="21"/>
          <w:szCs w:val="21"/>
          <w:lang w:val="en-US"/>
        </w:rPr>
        <w:t>项目周边</w:t>
      </w:r>
      <w:r>
        <w:rPr>
          <w:rFonts w:ascii="Times New Roman" w:hAnsi="Times New Roman" w:cs="Times New Roman" w:hint="eastAsia"/>
          <w:b/>
          <w:bCs/>
          <w:sz w:val="21"/>
          <w:szCs w:val="21"/>
          <w:lang w:val="en-US"/>
        </w:rPr>
        <w:t>500</w:t>
      </w:r>
      <w:r>
        <w:rPr>
          <w:rFonts w:ascii="Times New Roman" w:hAnsi="Times New Roman" w:cs="Times New Roman" w:hint="eastAsia"/>
          <w:b/>
          <w:bCs/>
          <w:sz w:val="21"/>
          <w:szCs w:val="21"/>
          <w:lang w:val="en-US"/>
        </w:rPr>
        <w:t>米范围内环境敏感目标情况一览表</w:t>
      </w:r>
    </w:p>
    <w:tbl>
      <w:tblPr>
        <w:tblStyle w:val="ad"/>
        <w:tblW w:w="5000" w:type="pct"/>
        <w:tblBorders>
          <w:top w:val="single" w:sz="12" w:space="0" w:color="auto"/>
          <w:left w:val="none" w:sz="0" w:space="0" w:color="auto"/>
          <w:bottom w:val="single" w:sz="12" w:space="0" w:color="auto"/>
          <w:right w:val="none" w:sz="0" w:space="0" w:color="auto"/>
        </w:tblBorders>
        <w:tblLook w:val="04A0"/>
      </w:tblPr>
      <w:tblGrid>
        <w:gridCol w:w="1836"/>
        <w:gridCol w:w="1837"/>
        <w:gridCol w:w="1837"/>
        <w:gridCol w:w="1837"/>
        <w:gridCol w:w="1839"/>
      </w:tblGrid>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sz w:val="21"/>
                <w:szCs w:val="21"/>
                <w:lang w:val="en-US"/>
              </w:rPr>
            </w:pPr>
            <w:r>
              <w:rPr>
                <w:rFonts w:ascii="Times New Roman" w:hAnsi="Times New Roman" w:cs="Times New Roman" w:hint="eastAsia"/>
                <w:b/>
                <w:bCs/>
                <w:sz w:val="21"/>
                <w:szCs w:val="21"/>
                <w:lang w:val="en-US"/>
              </w:rPr>
              <w:t>序号</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sz w:val="21"/>
                <w:szCs w:val="21"/>
                <w:lang w:val="en-US"/>
              </w:rPr>
            </w:pPr>
            <w:r>
              <w:rPr>
                <w:rFonts w:ascii="Times New Roman" w:hAnsi="Times New Roman" w:cs="Times New Roman" w:hint="eastAsia"/>
                <w:b/>
                <w:bCs/>
                <w:sz w:val="21"/>
                <w:szCs w:val="21"/>
                <w:lang w:val="en-US"/>
              </w:rPr>
              <w:t>敏感目标</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sz w:val="21"/>
                <w:szCs w:val="21"/>
                <w:lang w:val="en-US"/>
              </w:rPr>
            </w:pPr>
            <w:r>
              <w:rPr>
                <w:rFonts w:ascii="Times New Roman" w:hAnsi="Times New Roman" w:cs="Times New Roman" w:hint="eastAsia"/>
                <w:b/>
                <w:bCs/>
                <w:sz w:val="21"/>
                <w:szCs w:val="21"/>
                <w:lang w:val="en-US"/>
              </w:rPr>
              <w:t>类型</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sz w:val="21"/>
                <w:szCs w:val="21"/>
                <w:lang w:val="en-US"/>
              </w:rPr>
            </w:pPr>
            <w:r>
              <w:rPr>
                <w:rFonts w:ascii="Times New Roman" w:hAnsi="Times New Roman" w:cs="Times New Roman" w:hint="eastAsia"/>
                <w:b/>
                <w:bCs/>
                <w:sz w:val="21"/>
                <w:szCs w:val="21"/>
                <w:lang w:val="en-US"/>
              </w:rPr>
              <w:t>方位</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b/>
                <w:bCs/>
                <w:sz w:val="21"/>
                <w:szCs w:val="21"/>
                <w:lang w:val="en-US"/>
              </w:rPr>
            </w:pPr>
            <w:r>
              <w:rPr>
                <w:rFonts w:ascii="Times New Roman" w:hAnsi="Times New Roman" w:cs="Times New Roman" w:hint="eastAsia"/>
                <w:b/>
                <w:bCs/>
                <w:sz w:val="21"/>
                <w:szCs w:val="21"/>
                <w:lang w:val="en-US"/>
              </w:rPr>
              <w:t>最近距离</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梅园西苑</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居住区</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东</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13m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玉珊瑚花苑</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居住区</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南</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160m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世纪华庭</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居住区</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西南</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202m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金和家园</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居住区</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西</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50m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5</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建银花园</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居住区</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西北</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40m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6</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鸿信逸城</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居住区</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西北</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257m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7</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金湖湾</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居住区</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北</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20m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8</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下琼湖</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地表水</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北</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190m</w:t>
            </w:r>
          </w:p>
        </w:tc>
      </w:tr>
      <w:tr w:rsidR="00F42082">
        <w:trPr>
          <w:trHeight w:val="476"/>
        </w:trPr>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9</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下琼湖</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地表水</w:t>
            </w:r>
          </w:p>
        </w:tc>
        <w:tc>
          <w:tcPr>
            <w:tcW w:w="999"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西北</w:t>
            </w:r>
          </w:p>
        </w:tc>
        <w:tc>
          <w:tcPr>
            <w:tcW w:w="1000" w:type="pc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lang w:val="en-US"/>
              </w:rPr>
            </w:pPr>
            <w:r>
              <w:rPr>
                <w:rFonts w:ascii="Times New Roman" w:hAnsi="Times New Roman" w:cs="Times New Roman" w:hint="eastAsia"/>
                <w:sz w:val="21"/>
                <w:szCs w:val="21"/>
                <w:lang w:val="en-US"/>
              </w:rPr>
              <w:t>312m</w:t>
            </w:r>
          </w:p>
        </w:tc>
      </w:tr>
    </w:tbl>
    <w:p w:rsidR="00F42082" w:rsidRDefault="0084032F">
      <w:pPr>
        <w:pStyle w:val="a7"/>
        <w:ind w:firstLineChars="0" w:firstLine="0"/>
        <w:jc w:val="center"/>
      </w:pPr>
      <w:r>
        <w:rPr>
          <w:rFonts w:hint="eastAsia"/>
          <w:b/>
          <w:bCs/>
          <w:sz w:val="32"/>
          <w:szCs w:val="32"/>
          <w:lang w:val="en-US"/>
        </w:rPr>
        <w:br w:type="page"/>
      </w:r>
      <w:r>
        <w:rPr>
          <w:noProof/>
          <w:lang w:val="en-US" w:bidi="ar-SA"/>
        </w:rPr>
        <w:lastRenderedPageBreak/>
        <w:drawing>
          <wp:inline distT="0" distB="0" distL="114300" distR="114300">
            <wp:extent cx="4838700" cy="5010150"/>
            <wp:effectExtent l="0" t="0" r="0" b="0"/>
            <wp:docPr id="30"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61"/>
                    <pic:cNvPicPr>
                      <a:picLocks noChangeAspect="1"/>
                    </pic:cNvPicPr>
                  </pic:nvPicPr>
                  <pic:blipFill>
                    <a:blip r:embed="rId19" cstate="print"/>
                    <a:stretch>
                      <a:fillRect/>
                    </a:stretch>
                  </pic:blipFill>
                  <pic:spPr>
                    <a:xfrm>
                      <a:off x="0" y="0"/>
                      <a:ext cx="4838700" cy="5010150"/>
                    </a:xfrm>
                    <a:prstGeom prst="rect">
                      <a:avLst/>
                    </a:prstGeom>
                    <a:noFill/>
                    <a:ln>
                      <a:noFill/>
                    </a:ln>
                  </pic:spPr>
                </pic:pic>
              </a:graphicData>
            </a:graphic>
          </wp:inline>
        </w:drawing>
      </w:r>
    </w:p>
    <w:p w:rsidR="00F42082" w:rsidRDefault="0084032F">
      <w:pPr>
        <w:pStyle w:val="a7"/>
        <w:ind w:firstLineChars="0" w:firstLine="0"/>
        <w:jc w:val="center"/>
        <w:rPr>
          <w:lang w:val="en-US"/>
        </w:rPr>
      </w:pPr>
      <w:r>
        <w:rPr>
          <w:rFonts w:ascii="Times New Roman" w:hAnsi="Times New Roman" w:cs="Times New Roman"/>
          <w:b/>
          <w:bCs/>
          <w:sz w:val="21"/>
          <w:szCs w:val="21"/>
          <w:lang w:val="en-US"/>
        </w:rPr>
        <w:t>图</w:t>
      </w:r>
      <w:r>
        <w:rPr>
          <w:rFonts w:ascii="Times New Roman" w:hAnsi="Times New Roman" w:cs="Times New Roman" w:hint="eastAsia"/>
          <w:b/>
          <w:bCs/>
          <w:sz w:val="21"/>
          <w:szCs w:val="21"/>
          <w:lang w:val="en-US"/>
        </w:rPr>
        <w:t>3.3</w:t>
      </w:r>
      <w:r>
        <w:rPr>
          <w:rFonts w:ascii="Times New Roman" w:hAnsi="Times New Roman" w:cs="Times New Roman"/>
          <w:b/>
          <w:bCs/>
          <w:sz w:val="21"/>
          <w:szCs w:val="21"/>
          <w:lang w:val="en-US"/>
        </w:rPr>
        <w:t xml:space="preserve">-1 </w:t>
      </w:r>
      <w:r>
        <w:rPr>
          <w:rFonts w:ascii="Times New Roman" w:hAnsi="Times New Roman" w:cs="Times New Roman" w:hint="eastAsia"/>
          <w:b/>
          <w:bCs/>
          <w:sz w:val="21"/>
          <w:szCs w:val="21"/>
          <w:lang w:val="en-US"/>
        </w:rPr>
        <w:t>地块周边企业及敏感保护目标分布图</w:t>
      </w:r>
    </w:p>
    <w:p w:rsidR="00F42082" w:rsidRDefault="0084032F">
      <w:pPr>
        <w:ind w:firstLineChars="0" w:firstLine="0"/>
        <w:outlineLvl w:val="1"/>
        <w:rPr>
          <w:b/>
          <w:bCs/>
          <w:sz w:val="32"/>
          <w:szCs w:val="32"/>
        </w:rPr>
      </w:pPr>
      <w:bookmarkStart w:id="43" w:name="_Toc18855"/>
      <w:r>
        <w:rPr>
          <w:rFonts w:hint="eastAsia"/>
          <w:b/>
          <w:bCs/>
          <w:sz w:val="32"/>
          <w:szCs w:val="32"/>
        </w:rPr>
        <w:t>3</w:t>
      </w:r>
      <w:r>
        <w:rPr>
          <w:b/>
          <w:bCs/>
          <w:sz w:val="32"/>
          <w:szCs w:val="32"/>
        </w:rPr>
        <w:t>.</w:t>
      </w:r>
      <w:r>
        <w:rPr>
          <w:rFonts w:hint="eastAsia"/>
          <w:b/>
          <w:bCs/>
          <w:sz w:val="32"/>
          <w:szCs w:val="32"/>
        </w:rPr>
        <w:t>4</w:t>
      </w:r>
      <w:r>
        <w:rPr>
          <w:b/>
          <w:bCs/>
          <w:sz w:val="32"/>
          <w:szCs w:val="32"/>
        </w:rPr>
        <w:t xml:space="preserve"> </w:t>
      </w:r>
      <w:r>
        <w:rPr>
          <w:rFonts w:hint="eastAsia"/>
          <w:b/>
          <w:bCs/>
          <w:sz w:val="32"/>
          <w:szCs w:val="32"/>
        </w:rPr>
        <w:t>地块使用历史和现状</w:t>
      </w:r>
      <w:bookmarkEnd w:id="43"/>
    </w:p>
    <w:p w:rsidR="00F42082" w:rsidRDefault="0084032F">
      <w:pPr>
        <w:tabs>
          <w:tab w:val="center" w:pos="4153"/>
        </w:tabs>
        <w:spacing w:line="360" w:lineRule="auto"/>
        <w:ind w:firstLineChars="0" w:firstLine="0"/>
        <w:outlineLvl w:val="2"/>
        <w:rPr>
          <w:rFonts w:eastAsia="仿宋_GB2312"/>
          <w:b/>
          <w:szCs w:val="28"/>
        </w:rPr>
      </w:pPr>
      <w:bookmarkStart w:id="44" w:name="_Toc2892"/>
      <w:r>
        <w:rPr>
          <w:rFonts w:eastAsia="仿宋_GB2312" w:hint="eastAsia"/>
          <w:b/>
          <w:szCs w:val="28"/>
        </w:rPr>
        <w:t xml:space="preserve">3.4.1 </w:t>
      </w:r>
      <w:r>
        <w:rPr>
          <w:rFonts w:eastAsia="仿宋_GB2312" w:hint="eastAsia"/>
          <w:b/>
          <w:szCs w:val="28"/>
        </w:rPr>
        <w:t>地块使用历史概括</w:t>
      </w:r>
      <w:bookmarkEnd w:id="44"/>
    </w:p>
    <w:p w:rsidR="00F42082" w:rsidRDefault="0084032F">
      <w:pPr>
        <w:spacing w:line="360" w:lineRule="auto"/>
      </w:pPr>
      <w:r>
        <w:rPr>
          <w:rFonts w:hint="eastAsia"/>
        </w:rPr>
        <w:t>根据资料收集、人员访谈及现场踏勘情况，该地块使用历史主要经历了农地、原湖南省金朝彩印包装有限公司生产期间、原湖南省金朝彩印包装有限公司停产闲置期间三个阶段。</w:t>
      </w:r>
    </w:p>
    <w:p w:rsidR="00F42082" w:rsidRDefault="0084032F">
      <w:pPr>
        <w:spacing w:line="360" w:lineRule="auto"/>
      </w:pPr>
      <w:r>
        <w:rPr>
          <w:rFonts w:hint="eastAsia"/>
        </w:rPr>
        <w:t>（</w:t>
      </w:r>
      <w:r>
        <w:rPr>
          <w:rFonts w:hint="eastAsia"/>
        </w:rPr>
        <w:t>1</w:t>
      </w:r>
      <w:r>
        <w:rPr>
          <w:rFonts w:hint="eastAsia"/>
        </w:rPr>
        <w:t>）</w:t>
      </w:r>
      <w:r>
        <w:rPr>
          <w:rFonts w:hint="eastAsia"/>
        </w:rPr>
        <w:t>2004</w:t>
      </w:r>
      <w:r>
        <w:rPr>
          <w:rFonts w:hint="eastAsia"/>
        </w:rPr>
        <w:t>年之前，该地块为农地；</w:t>
      </w:r>
    </w:p>
    <w:p w:rsidR="00F42082" w:rsidRDefault="0084032F">
      <w:pPr>
        <w:spacing w:line="360" w:lineRule="auto"/>
      </w:pPr>
      <w:r>
        <w:rPr>
          <w:rFonts w:hint="eastAsia"/>
        </w:rPr>
        <w:t>（</w:t>
      </w:r>
      <w:r>
        <w:rPr>
          <w:rFonts w:hint="eastAsia"/>
        </w:rPr>
        <w:t>2</w:t>
      </w:r>
      <w:r>
        <w:rPr>
          <w:rFonts w:hint="eastAsia"/>
        </w:rPr>
        <w:t>）</w:t>
      </w:r>
      <w:r>
        <w:rPr>
          <w:rFonts w:hint="eastAsia"/>
        </w:rPr>
        <w:t>2004-2021</w:t>
      </w:r>
      <w:r>
        <w:rPr>
          <w:rFonts w:hint="eastAsia"/>
        </w:rPr>
        <w:t>年，该地块为原湖南省金朝彩印包装有限公司生产用地。根据人员访谈可知，生产车间、固废仓库为疑似污染源，</w:t>
      </w:r>
      <w:r>
        <w:rPr>
          <w:rFonts w:hint="eastAsia"/>
        </w:rPr>
        <w:t>污染物主要</w:t>
      </w:r>
      <w:r>
        <w:rPr>
          <w:rFonts w:hint="eastAsia"/>
        </w:rPr>
        <w:lastRenderedPageBreak/>
        <w:t>来源于原料、固废、印刷废气</w:t>
      </w:r>
      <w:r>
        <w:rPr>
          <w:rFonts w:hint="eastAsia"/>
        </w:rPr>
        <w:t>。</w:t>
      </w:r>
    </w:p>
    <w:p w:rsidR="00F42082" w:rsidRDefault="0084032F">
      <w:pPr>
        <w:spacing w:line="360" w:lineRule="auto"/>
      </w:pPr>
      <w:r>
        <w:rPr>
          <w:rFonts w:hint="eastAsia"/>
        </w:rPr>
        <w:t>（</w:t>
      </w:r>
      <w:r>
        <w:rPr>
          <w:rFonts w:hint="eastAsia"/>
        </w:rPr>
        <w:t>3</w:t>
      </w:r>
      <w:r>
        <w:rPr>
          <w:rFonts w:hint="eastAsia"/>
        </w:rPr>
        <w:t>）</w:t>
      </w:r>
      <w:r>
        <w:rPr>
          <w:rFonts w:hint="eastAsia"/>
        </w:rPr>
        <w:t>2021</w:t>
      </w:r>
      <w:r>
        <w:rPr>
          <w:rFonts w:hint="eastAsia"/>
        </w:rPr>
        <w:t>年原湖南省金朝彩印包装有限公司停产，闲置至今</w:t>
      </w:r>
      <w:r>
        <w:rPr>
          <w:rFonts w:hint="eastAsia"/>
        </w:rPr>
        <w:t>；</w:t>
      </w:r>
    </w:p>
    <w:p w:rsidR="00F42082" w:rsidRDefault="0084032F">
      <w:pPr>
        <w:spacing w:line="360" w:lineRule="auto"/>
      </w:pPr>
      <w:r>
        <w:t>从</w:t>
      </w:r>
      <w:r>
        <w:rPr>
          <w:rFonts w:hint="eastAsia"/>
        </w:rPr>
        <w:t>地块</w:t>
      </w:r>
      <w:r>
        <w:t>历史看，</w:t>
      </w:r>
      <w:r>
        <w:rPr>
          <w:rFonts w:hint="eastAsia"/>
        </w:rPr>
        <w:t>地块</w:t>
      </w:r>
      <w:r>
        <w:t>使用状况较为简单，主要的生产活动为从事</w:t>
      </w:r>
      <w:r>
        <w:rPr>
          <w:rFonts w:hint="eastAsia"/>
        </w:rPr>
        <w:t>印刷包装产品的生产加工活动</w:t>
      </w:r>
      <w:r>
        <w:t>。</w:t>
      </w:r>
    </w:p>
    <w:p w:rsidR="00F42082" w:rsidRDefault="0084032F">
      <w:pPr>
        <w:spacing w:line="360" w:lineRule="auto"/>
      </w:pPr>
      <w:r>
        <w:rPr>
          <w:rFonts w:hint="eastAsia"/>
        </w:rPr>
        <w:t>对于地块的用地历史情况，项目组收集到资料：调查地块</w:t>
      </w:r>
      <w:r>
        <w:rPr>
          <w:rFonts w:hint="eastAsia"/>
        </w:rPr>
        <w:t>2014-2020</w:t>
      </w:r>
      <w:r>
        <w:rPr>
          <w:rFonts w:hint="eastAsia"/>
        </w:rPr>
        <w:t>的历史</w:t>
      </w:r>
      <w:r>
        <w:rPr>
          <w:rFonts w:hint="eastAsia"/>
        </w:rPr>
        <w:t>goole</w:t>
      </w:r>
      <w:r>
        <w:rPr>
          <w:rFonts w:hint="eastAsia"/>
        </w:rPr>
        <w:t>卫星影像图。</w:t>
      </w:r>
    </w:p>
    <w:tbl>
      <w:tblPr>
        <w:tblStyle w:val="ad"/>
        <w:tblW w:w="3416" w:type="pct"/>
        <w:jc w:val="center"/>
        <w:tblLook w:val="04A0"/>
      </w:tblPr>
      <w:tblGrid>
        <w:gridCol w:w="6426"/>
      </w:tblGrid>
      <w:tr w:rsidR="00F42082">
        <w:trPr>
          <w:jc w:val="center"/>
        </w:trPr>
        <w:tc>
          <w:tcPr>
            <w:tcW w:w="5000" w:type="pct"/>
          </w:tcPr>
          <w:p w:rsidR="00F42082" w:rsidRDefault="0084032F">
            <w:pPr>
              <w:pStyle w:val="1"/>
              <w:ind w:firstLineChars="0" w:firstLine="0"/>
              <w:jc w:val="center"/>
            </w:pPr>
            <w:r>
              <w:rPr>
                <w:noProof/>
              </w:rPr>
              <w:drawing>
                <wp:inline distT="0" distB="0" distL="114300" distR="114300">
                  <wp:extent cx="3869055" cy="2398395"/>
                  <wp:effectExtent l="0" t="0" r="17145" b="1905"/>
                  <wp:docPr id="9"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90"/>
                          <pic:cNvPicPr>
                            <a:picLocks noChangeAspect="1"/>
                          </pic:cNvPicPr>
                        </pic:nvPicPr>
                        <pic:blipFill>
                          <a:blip r:embed="rId20" cstate="print"/>
                          <a:stretch>
                            <a:fillRect/>
                          </a:stretch>
                        </pic:blipFill>
                        <pic:spPr>
                          <a:xfrm>
                            <a:off x="0" y="0"/>
                            <a:ext cx="3869055" cy="2398395"/>
                          </a:xfrm>
                          <a:prstGeom prst="rect">
                            <a:avLst/>
                          </a:prstGeom>
                          <a:noFill/>
                          <a:ln>
                            <a:noFill/>
                          </a:ln>
                        </pic:spPr>
                      </pic:pic>
                    </a:graphicData>
                  </a:graphic>
                </wp:inline>
              </w:drawing>
            </w:r>
          </w:p>
        </w:tc>
      </w:tr>
      <w:tr w:rsidR="00F42082">
        <w:trPr>
          <w:jc w:val="center"/>
        </w:trPr>
        <w:tc>
          <w:tcPr>
            <w:tcW w:w="5000" w:type="pct"/>
          </w:tcPr>
          <w:p w:rsidR="00F42082" w:rsidRDefault="0084032F">
            <w:pPr>
              <w:pStyle w:val="1"/>
              <w:ind w:firstLineChars="0" w:firstLine="0"/>
              <w:jc w:val="center"/>
            </w:pPr>
            <w:r>
              <w:rPr>
                <w:sz w:val="24"/>
                <w:szCs w:val="24"/>
              </w:rPr>
              <w:t>20</w:t>
            </w:r>
            <w:r>
              <w:rPr>
                <w:rFonts w:hint="eastAsia"/>
                <w:sz w:val="24"/>
                <w:szCs w:val="24"/>
              </w:rPr>
              <w:t>14</w:t>
            </w:r>
            <w:r>
              <w:rPr>
                <w:sz w:val="24"/>
                <w:szCs w:val="24"/>
              </w:rPr>
              <w:t>年</w:t>
            </w:r>
            <w:r>
              <w:rPr>
                <w:rFonts w:hint="eastAsia"/>
                <w:sz w:val="24"/>
                <w:szCs w:val="24"/>
              </w:rPr>
              <w:t>7</w:t>
            </w:r>
            <w:r>
              <w:rPr>
                <w:sz w:val="24"/>
                <w:szCs w:val="24"/>
              </w:rPr>
              <w:t>月</w:t>
            </w:r>
          </w:p>
        </w:tc>
      </w:tr>
      <w:tr w:rsidR="00F42082">
        <w:trPr>
          <w:jc w:val="center"/>
        </w:trPr>
        <w:tc>
          <w:tcPr>
            <w:tcW w:w="5000" w:type="pct"/>
          </w:tcPr>
          <w:p w:rsidR="00F42082" w:rsidRDefault="0084032F">
            <w:pPr>
              <w:pStyle w:val="1"/>
              <w:ind w:firstLineChars="0" w:firstLine="0"/>
              <w:jc w:val="center"/>
              <w:rPr>
                <w:color w:val="FF0000"/>
                <w:sz w:val="24"/>
                <w:szCs w:val="24"/>
              </w:rPr>
            </w:pPr>
            <w:r>
              <w:rPr>
                <w:noProof/>
              </w:rPr>
              <w:drawing>
                <wp:inline distT="0" distB="0" distL="114300" distR="114300">
                  <wp:extent cx="3904615" cy="2634615"/>
                  <wp:effectExtent l="0" t="0" r="635" b="13335"/>
                  <wp:docPr id="10"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91"/>
                          <pic:cNvPicPr>
                            <a:picLocks noChangeAspect="1"/>
                          </pic:cNvPicPr>
                        </pic:nvPicPr>
                        <pic:blipFill>
                          <a:blip r:embed="rId21" cstate="print"/>
                          <a:stretch>
                            <a:fillRect/>
                          </a:stretch>
                        </pic:blipFill>
                        <pic:spPr>
                          <a:xfrm>
                            <a:off x="0" y="0"/>
                            <a:ext cx="3904615" cy="2634615"/>
                          </a:xfrm>
                          <a:prstGeom prst="rect">
                            <a:avLst/>
                          </a:prstGeom>
                          <a:noFill/>
                          <a:ln>
                            <a:noFill/>
                          </a:ln>
                        </pic:spPr>
                      </pic:pic>
                    </a:graphicData>
                  </a:graphic>
                </wp:inline>
              </w:drawing>
            </w:r>
          </w:p>
        </w:tc>
      </w:tr>
      <w:tr w:rsidR="00F42082">
        <w:trPr>
          <w:jc w:val="center"/>
        </w:trPr>
        <w:tc>
          <w:tcPr>
            <w:tcW w:w="5000" w:type="pct"/>
          </w:tcPr>
          <w:p w:rsidR="00F42082" w:rsidRDefault="0084032F">
            <w:pPr>
              <w:pStyle w:val="1"/>
              <w:ind w:firstLineChars="0" w:firstLine="0"/>
              <w:jc w:val="center"/>
              <w:rPr>
                <w:color w:val="FF0000"/>
                <w:sz w:val="24"/>
                <w:szCs w:val="24"/>
              </w:rPr>
            </w:pPr>
            <w:r>
              <w:rPr>
                <w:rFonts w:hint="eastAsia"/>
                <w:sz w:val="24"/>
                <w:szCs w:val="24"/>
              </w:rPr>
              <w:t>2015</w:t>
            </w:r>
            <w:r>
              <w:rPr>
                <w:rFonts w:hint="eastAsia"/>
                <w:sz w:val="24"/>
                <w:szCs w:val="24"/>
              </w:rPr>
              <w:t>年</w:t>
            </w:r>
            <w:r>
              <w:rPr>
                <w:rFonts w:hint="eastAsia"/>
                <w:sz w:val="24"/>
                <w:szCs w:val="24"/>
              </w:rPr>
              <w:t>12</w:t>
            </w:r>
            <w:r>
              <w:rPr>
                <w:rFonts w:hint="eastAsia"/>
                <w:sz w:val="24"/>
                <w:szCs w:val="24"/>
              </w:rPr>
              <w:t>月</w:t>
            </w:r>
          </w:p>
        </w:tc>
      </w:tr>
      <w:tr w:rsidR="00F42082">
        <w:trPr>
          <w:jc w:val="center"/>
        </w:trPr>
        <w:tc>
          <w:tcPr>
            <w:tcW w:w="5000" w:type="pct"/>
          </w:tcPr>
          <w:p w:rsidR="00F42082" w:rsidRDefault="0084032F">
            <w:pPr>
              <w:pStyle w:val="1"/>
              <w:ind w:firstLineChars="0" w:firstLine="0"/>
              <w:jc w:val="center"/>
              <w:rPr>
                <w:sz w:val="24"/>
                <w:szCs w:val="24"/>
              </w:rPr>
            </w:pPr>
            <w:r>
              <w:rPr>
                <w:noProof/>
              </w:rPr>
              <w:lastRenderedPageBreak/>
              <w:drawing>
                <wp:inline distT="0" distB="0" distL="114300" distR="114300">
                  <wp:extent cx="3935730" cy="2679700"/>
                  <wp:effectExtent l="0" t="0" r="7620" b="6350"/>
                  <wp:docPr id="11"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92"/>
                          <pic:cNvPicPr>
                            <a:picLocks noChangeAspect="1"/>
                          </pic:cNvPicPr>
                        </pic:nvPicPr>
                        <pic:blipFill>
                          <a:blip r:embed="rId22" cstate="print"/>
                          <a:stretch>
                            <a:fillRect/>
                          </a:stretch>
                        </pic:blipFill>
                        <pic:spPr>
                          <a:xfrm>
                            <a:off x="0" y="0"/>
                            <a:ext cx="3935730" cy="2679700"/>
                          </a:xfrm>
                          <a:prstGeom prst="rect">
                            <a:avLst/>
                          </a:prstGeom>
                          <a:noFill/>
                          <a:ln>
                            <a:noFill/>
                          </a:ln>
                        </pic:spPr>
                      </pic:pic>
                    </a:graphicData>
                  </a:graphic>
                </wp:inline>
              </w:drawing>
            </w:r>
          </w:p>
        </w:tc>
      </w:tr>
      <w:tr w:rsidR="00F42082">
        <w:trPr>
          <w:jc w:val="center"/>
        </w:trPr>
        <w:tc>
          <w:tcPr>
            <w:tcW w:w="5000" w:type="pct"/>
          </w:tcPr>
          <w:p w:rsidR="00F42082" w:rsidRDefault="0084032F">
            <w:pPr>
              <w:pStyle w:val="1"/>
              <w:ind w:firstLineChars="0" w:firstLine="0"/>
              <w:jc w:val="center"/>
              <w:rPr>
                <w:sz w:val="24"/>
                <w:szCs w:val="24"/>
              </w:rPr>
            </w:pPr>
            <w:r>
              <w:rPr>
                <w:rFonts w:hint="eastAsia"/>
                <w:sz w:val="24"/>
                <w:szCs w:val="24"/>
              </w:rPr>
              <w:t>2018</w:t>
            </w:r>
            <w:r>
              <w:rPr>
                <w:rFonts w:hint="eastAsia"/>
                <w:sz w:val="24"/>
                <w:szCs w:val="24"/>
              </w:rPr>
              <w:t>年</w:t>
            </w:r>
            <w:r>
              <w:rPr>
                <w:rFonts w:hint="eastAsia"/>
                <w:sz w:val="24"/>
                <w:szCs w:val="24"/>
              </w:rPr>
              <w:t>2</w:t>
            </w:r>
            <w:r>
              <w:rPr>
                <w:rFonts w:hint="eastAsia"/>
                <w:sz w:val="24"/>
                <w:szCs w:val="24"/>
              </w:rPr>
              <w:t>月</w:t>
            </w:r>
          </w:p>
        </w:tc>
      </w:tr>
      <w:tr w:rsidR="00F42082">
        <w:trPr>
          <w:jc w:val="center"/>
        </w:trPr>
        <w:tc>
          <w:tcPr>
            <w:tcW w:w="5000" w:type="pct"/>
          </w:tcPr>
          <w:p w:rsidR="00F42082" w:rsidRDefault="0084032F">
            <w:pPr>
              <w:pStyle w:val="1"/>
              <w:ind w:firstLineChars="0" w:firstLine="0"/>
              <w:jc w:val="center"/>
              <w:rPr>
                <w:sz w:val="24"/>
                <w:szCs w:val="24"/>
              </w:rPr>
            </w:pPr>
            <w:r>
              <w:rPr>
                <w:noProof/>
              </w:rPr>
              <w:drawing>
                <wp:inline distT="0" distB="0" distL="114300" distR="114300">
                  <wp:extent cx="3916045" cy="2630170"/>
                  <wp:effectExtent l="0" t="0" r="8255" b="17780"/>
                  <wp:docPr id="12"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93"/>
                          <pic:cNvPicPr>
                            <a:picLocks noChangeAspect="1"/>
                          </pic:cNvPicPr>
                        </pic:nvPicPr>
                        <pic:blipFill>
                          <a:blip r:embed="rId23" cstate="print"/>
                          <a:stretch>
                            <a:fillRect/>
                          </a:stretch>
                        </pic:blipFill>
                        <pic:spPr>
                          <a:xfrm>
                            <a:off x="0" y="0"/>
                            <a:ext cx="3916045" cy="2630170"/>
                          </a:xfrm>
                          <a:prstGeom prst="rect">
                            <a:avLst/>
                          </a:prstGeom>
                          <a:noFill/>
                          <a:ln>
                            <a:noFill/>
                          </a:ln>
                        </pic:spPr>
                      </pic:pic>
                    </a:graphicData>
                  </a:graphic>
                </wp:inline>
              </w:drawing>
            </w:r>
          </w:p>
        </w:tc>
      </w:tr>
      <w:tr w:rsidR="00F42082">
        <w:trPr>
          <w:jc w:val="center"/>
        </w:trPr>
        <w:tc>
          <w:tcPr>
            <w:tcW w:w="5000" w:type="pct"/>
          </w:tcPr>
          <w:p w:rsidR="00F42082" w:rsidRDefault="0084032F">
            <w:pPr>
              <w:pStyle w:val="1"/>
              <w:ind w:firstLineChars="0" w:firstLine="0"/>
              <w:jc w:val="center"/>
              <w:rPr>
                <w:sz w:val="24"/>
                <w:szCs w:val="24"/>
              </w:rPr>
            </w:pPr>
            <w:r>
              <w:rPr>
                <w:rFonts w:hint="eastAsia"/>
                <w:sz w:val="24"/>
                <w:szCs w:val="24"/>
              </w:rPr>
              <w:t>2019</w:t>
            </w:r>
            <w:r>
              <w:rPr>
                <w:rFonts w:hint="eastAsia"/>
                <w:sz w:val="24"/>
                <w:szCs w:val="24"/>
              </w:rPr>
              <w:t>年</w:t>
            </w:r>
            <w:r>
              <w:rPr>
                <w:rFonts w:hint="eastAsia"/>
                <w:sz w:val="24"/>
                <w:szCs w:val="24"/>
              </w:rPr>
              <w:t>12</w:t>
            </w:r>
            <w:r>
              <w:rPr>
                <w:rFonts w:hint="eastAsia"/>
                <w:sz w:val="24"/>
                <w:szCs w:val="24"/>
              </w:rPr>
              <w:t>月</w:t>
            </w:r>
          </w:p>
        </w:tc>
      </w:tr>
      <w:tr w:rsidR="00F42082">
        <w:trPr>
          <w:jc w:val="center"/>
        </w:trPr>
        <w:tc>
          <w:tcPr>
            <w:tcW w:w="5000" w:type="pct"/>
          </w:tcPr>
          <w:p w:rsidR="00F42082" w:rsidRDefault="0084032F">
            <w:pPr>
              <w:pStyle w:val="1"/>
              <w:ind w:firstLineChars="0" w:firstLine="0"/>
              <w:jc w:val="center"/>
              <w:rPr>
                <w:sz w:val="24"/>
                <w:szCs w:val="24"/>
              </w:rPr>
            </w:pPr>
            <w:r>
              <w:rPr>
                <w:noProof/>
              </w:rPr>
              <w:drawing>
                <wp:inline distT="0" distB="0" distL="114300" distR="114300">
                  <wp:extent cx="3872230" cy="2454275"/>
                  <wp:effectExtent l="0" t="0" r="13970" b="3175"/>
                  <wp:docPr id="13"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94"/>
                          <pic:cNvPicPr>
                            <a:picLocks noChangeAspect="1"/>
                          </pic:cNvPicPr>
                        </pic:nvPicPr>
                        <pic:blipFill>
                          <a:blip r:embed="rId24" cstate="print"/>
                          <a:stretch>
                            <a:fillRect/>
                          </a:stretch>
                        </pic:blipFill>
                        <pic:spPr>
                          <a:xfrm>
                            <a:off x="0" y="0"/>
                            <a:ext cx="3872230" cy="2454275"/>
                          </a:xfrm>
                          <a:prstGeom prst="rect">
                            <a:avLst/>
                          </a:prstGeom>
                          <a:noFill/>
                          <a:ln>
                            <a:noFill/>
                          </a:ln>
                        </pic:spPr>
                      </pic:pic>
                    </a:graphicData>
                  </a:graphic>
                </wp:inline>
              </w:drawing>
            </w:r>
          </w:p>
        </w:tc>
      </w:tr>
      <w:tr w:rsidR="00F42082">
        <w:trPr>
          <w:trHeight w:val="243"/>
          <w:jc w:val="center"/>
        </w:trPr>
        <w:tc>
          <w:tcPr>
            <w:tcW w:w="5000" w:type="pct"/>
          </w:tcPr>
          <w:p w:rsidR="00F42082" w:rsidRDefault="0084032F">
            <w:pPr>
              <w:pStyle w:val="1"/>
              <w:ind w:firstLineChars="0" w:firstLine="0"/>
              <w:jc w:val="center"/>
              <w:rPr>
                <w:sz w:val="24"/>
                <w:szCs w:val="24"/>
              </w:rPr>
            </w:pPr>
            <w:r>
              <w:rPr>
                <w:rFonts w:hint="eastAsia"/>
                <w:sz w:val="24"/>
                <w:szCs w:val="24"/>
              </w:rPr>
              <w:t>2020</w:t>
            </w:r>
            <w:r>
              <w:rPr>
                <w:rFonts w:hint="eastAsia"/>
                <w:sz w:val="24"/>
                <w:szCs w:val="24"/>
              </w:rPr>
              <w:t>年</w:t>
            </w:r>
            <w:r>
              <w:rPr>
                <w:rFonts w:hint="eastAsia"/>
                <w:sz w:val="24"/>
                <w:szCs w:val="24"/>
              </w:rPr>
              <w:t>2</w:t>
            </w:r>
            <w:r>
              <w:rPr>
                <w:rFonts w:hint="eastAsia"/>
                <w:sz w:val="24"/>
                <w:szCs w:val="24"/>
              </w:rPr>
              <w:t>月</w:t>
            </w:r>
          </w:p>
        </w:tc>
      </w:tr>
    </w:tbl>
    <w:p w:rsidR="00F42082" w:rsidRDefault="0084032F">
      <w:pPr>
        <w:tabs>
          <w:tab w:val="center" w:pos="4153"/>
        </w:tabs>
        <w:spacing w:line="360" w:lineRule="auto"/>
        <w:ind w:firstLineChars="0" w:firstLine="0"/>
        <w:outlineLvl w:val="2"/>
        <w:rPr>
          <w:rFonts w:eastAsia="仿宋_GB2312"/>
          <w:b/>
          <w:szCs w:val="28"/>
        </w:rPr>
      </w:pPr>
      <w:bookmarkStart w:id="45" w:name="_Toc20769"/>
      <w:r>
        <w:rPr>
          <w:rFonts w:eastAsia="仿宋_GB2312" w:hint="eastAsia"/>
          <w:b/>
          <w:szCs w:val="28"/>
        </w:rPr>
        <w:lastRenderedPageBreak/>
        <w:t>3.</w:t>
      </w:r>
      <w:r>
        <w:rPr>
          <w:rFonts w:eastAsia="仿宋_GB2312" w:hint="eastAsia"/>
          <w:b/>
          <w:szCs w:val="28"/>
        </w:rPr>
        <w:t xml:space="preserve">4.2 </w:t>
      </w:r>
      <w:r>
        <w:rPr>
          <w:rFonts w:eastAsia="仿宋_GB2312" w:hint="eastAsia"/>
          <w:b/>
          <w:szCs w:val="28"/>
        </w:rPr>
        <w:t>地块历史生产情况</w:t>
      </w:r>
      <w:bookmarkEnd w:id="45"/>
    </w:p>
    <w:p w:rsidR="00F42082" w:rsidRDefault="0084032F">
      <w:pPr>
        <w:pStyle w:val="a7"/>
        <w:rPr>
          <w:rFonts w:ascii="Times New Roman" w:eastAsia="仿宋" w:hAnsi="Times New Roman" w:cs="Times New Roman"/>
          <w:color w:val="0000FF"/>
          <w:sz w:val="28"/>
          <w:lang w:val="en-US" w:bidi="ar-SA"/>
        </w:rPr>
      </w:pPr>
      <w:r>
        <w:rPr>
          <w:rFonts w:ascii="Times New Roman" w:eastAsia="仿宋" w:hAnsi="Times New Roman" w:cs="Times New Roman" w:hint="eastAsia"/>
          <w:sz w:val="28"/>
          <w:lang w:val="en-US" w:bidi="ar-SA"/>
        </w:rPr>
        <w:t>湖南省金朝彩印包装有限公司位于沅江市新源路</w:t>
      </w:r>
      <w:r>
        <w:rPr>
          <w:rFonts w:ascii="Times New Roman" w:eastAsia="仿宋" w:hAnsi="Times New Roman" w:cs="Times New Roman" w:hint="eastAsia"/>
          <w:sz w:val="28"/>
          <w:lang w:val="en-US" w:bidi="ar-SA"/>
        </w:rPr>
        <w:t>88</w:t>
      </w:r>
      <w:r>
        <w:rPr>
          <w:rFonts w:ascii="Times New Roman" w:eastAsia="仿宋" w:hAnsi="Times New Roman" w:cs="Times New Roman" w:hint="eastAsia"/>
          <w:sz w:val="28"/>
          <w:lang w:val="en-US" w:bidi="ar-SA"/>
        </w:rPr>
        <w:t>号。创建于</w:t>
      </w:r>
      <w:r>
        <w:rPr>
          <w:rFonts w:ascii="Times New Roman" w:eastAsia="仿宋" w:hAnsi="Times New Roman" w:cs="Times New Roman" w:hint="eastAsia"/>
          <w:sz w:val="28"/>
          <w:lang w:val="en-US" w:bidi="ar-SA"/>
        </w:rPr>
        <w:t>2004</w:t>
      </w:r>
      <w:r>
        <w:rPr>
          <w:rFonts w:ascii="Times New Roman" w:eastAsia="仿宋" w:hAnsi="Times New Roman" w:cs="Times New Roman" w:hint="eastAsia"/>
          <w:sz w:val="28"/>
          <w:lang w:val="en-US" w:bidi="ar-SA"/>
        </w:rPr>
        <w:t>年，建设了年产</w:t>
      </w:r>
      <w:r>
        <w:rPr>
          <w:rFonts w:ascii="Times New Roman" w:eastAsia="仿宋" w:hAnsi="Times New Roman" w:cs="Times New Roman" w:hint="eastAsia"/>
          <w:sz w:val="28"/>
          <w:lang w:val="en-US" w:bidi="ar-SA"/>
        </w:rPr>
        <w:t>1000</w:t>
      </w:r>
      <w:r>
        <w:rPr>
          <w:rFonts w:ascii="Times New Roman" w:eastAsia="仿宋" w:hAnsi="Times New Roman" w:cs="Times New Roman" w:hint="eastAsia"/>
          <w:sz w:val="28"/>
          <w:lang w:val="en-US" w:bidi="ar-SA"/>
        </w:rPr>
        <w:t>吨塑料包装袋项目。厂区占地面积</w:t>
      </w:r>
      <w:r>
        <w:rPr>
          <w:rFonts w:ascii="Times New Roman" w:eastAsia="仿宋" w:hAnsi="Times New Roman" w:cs="Times New Roman" w:hint="eastAsia"/>
          <w:sz w:val="28"/>
          <w:lang w:val="en-US" w:bidi="ar-SA"/>
        </w:rPr>
        <w:t>13816.2m</w:t>
      </w:r>
      <w:r>
        <w:rPr>
          <w:rFonts w:ascii="Times New Roman" w:eastAsia="仿宋" w:hAnsi="Times New Roman" w:cs="Times New Roman" w:hint="eastAsia"/>
          <w:sz w:val="28"/>
          <w:vertAlign w:val="superscript"/>
          <w:lang w:val="en-US" w:bidi="ar-SA"/>
        </w:rPr>
        <w:t>2</w:t>
      </w:r>
      <w:r>
        <w:rPr>
          <w:rFonts w:ascii="Times New Roman" w:eastAsia="仿宋" w:hAnsi="Times New Roman" w:cs="Times New Roman" w:hint="eastAsia"/>
          <w:sz w:val="28"/>
          <w:lang w:val="en-US" w:bidi="ar-SA"/>
        </w:rPr>
        <w:t>。主要经营范围包括包装装潢印刷品印刷；其他印刷品印刷；制膜、吸塑生产、销售；纸箱、包装制品及原材料购销。</w:t>
      </w:r>
    </w:p>
    <w:p w:rsidR="00F42082" w:rsidRDefault="0084032F">
      <w:pPr>
        <w:ind w:firstLineChars="0" w:firstLine="0"/>
        <w:rPr>
          <w:color w:val="0000FF"/>
        </w:rPr>
      </w:pPr>
      <w:r>
        <w:rPr>
          <w:noProof/>
        </w:rPr>
        <w:drawing>
          <wp:inline distT="0" distB="0" distL="114300" distR="114300">
            <wp:extent cx="5694680" cy="3790950"/>
            <wp:effectExtent l="0" t="0" r="1270" b="0"/>
            <wp:docPr id="14"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57"/>
                    <pic:cNvPicPr>
                      <a:picLocks noChangeAspect="1"/>
                    </pic:cNvPicPr>
                  </pic:nvPicPr>
                  <pic:blipFill>
                    <a:blip r:embed="rId25" cstate="print"/>
                    <a:stretch>
                      <a:fillRect/>
                    </a:stretch>
                  </pic:blipFill>
                  <pic:spPr>
                    <a:xfrm>
                      <a:off x="0" y="0"/>
                      <a:ext cx="5694680" cy="3790950"/>
                    </a:xfrm>
                    <a:prstGeom prst="rect">
                      <a:avLst/>
                    </a:prstGeom>
                    <a:noFill/>
                    <a:ln>
                      <a:noFill/>
                    </a:ln>
                  </pic:spPr>
                </pic:pic>
              </a:graphicData>
            </a:graphic>
          </wp:inline>
        </w:drawing>
      </w:r>
    </w:p>
    <w:p w:rsidR="00F42082" w:rsidRDefault="0084032F">
      <w:pPr>
        <w:spacing w:line="360" w:lineRule="auto"/>
        <w:ind w:firstLineChars="0" w:firstLine="0"/>
        <w:jc w:val="center"/>
        <w:rPr>
          <w:rFonts w:eastAsia="宋体"/>
          <w:sz w:val="21"/>
          <w:szCs w:val="21"/>
        </w:rPr>
      </w:pPr>
      <w:r>
        <w:rPr>
          <w:rFonts w:eastAsia="宋体"/>
          <w:b/>
          <w:bCs/>
          <w:sz w:val="21"/>
          <w:szCs w:val="21"/>
        </w:rPr>
        <w:t>图</w:t>
      </w:r>
      <w:r>
        <w:rPr>
          <w:rFonts w:eastAsia="宋体"/>
          <w:b/>
          <w:bCs/>
          <w:sz w:val="21"/>
          <w:szCs w:val="21"/>
        </w:rPr>
        <w:t>3.</w:t>
      </w:r>
      <w:r>
        <w:rPr>
          <w:rFonts w:eastAsia="宋体"/>
          <w:b/>
          <w:bCs/>
          <w:sz w:val="21"/>
          <w:szCs w:val="21"/>
        </w:rPr>
        <w:t>4</w:t>
      </w:r>
      <w:r>
        <w:rPr>
          <w:rFonts w:eastAsia="宋体"/>
          <w:b/>
          <w:bCs/>
          <w:sz w:val="21"/>
          <w:szCs w:val="21"/>
        </w:rPr>
        <w:t>-</w:t>
      </w:r>
      <w:r>
        <w:rPr>
          <w:rFonts w:eastAsia="宋体"/>
          <w:b/>
          <w:bCs/>
          <w:sz w:val="21"/>
          <w:szCs w:val="21"/>
        </w:rPr>
        <w:t>2</w:t>
      </w:r>
      <w:r>
        <w:rPr>
          <w:rFonts w:eastAsia="宋体"/>
          <w:b/>
          <w:bCs/>
          <w:sz w:val="21"/>
          <w:szCs w:val="21"/>
        </w:rPr>
        <w:t xml:space="preserve"> </w:t>
      </w:r>
      <w:r>
        <w:rPr>
          <w:rFonts w:eastAsia="宋体"/>
          <w:b/>
          <w:bCs/>
          <w:sz w:val="21"/>
          <w:szCs w:val="21"/>
        </w:rPr>
        <w:t>原</w:t>
      </w:r>
      <w:r>
        <w:rPr>
          <w:rFonts w:eastAsia="宋体" w:hint="eastAsia"/>
          <w:b/>
          <w:bCs/>
          <w:sz w:val="21"/>
          <w:szCs w:val="21"/>
        </w:rPr>
        <w:t>湖南省金朝彩印包装有限公司</w:t>
      </w:r>
      <w:r>
        <w:rPr>
          <w:rFonts w:eastAsia="宋体"/>
          <w:b/>
          <w:bCs/>
          <w:sz w:val="21"/>
          <w:szCs w:val="21"/>
        </w:rPr>
        <w:t>平面布置图</w:t>
      </w:r>
    </w:p>
    <w:p w:rsidR="00F42082" w:rsidRDefault="0084032F">
      <w:pPr>
        <w:pStyle w:val="4"/>
        <w:numPr>
          <w:ilvl w:val="0"/>
          <w:numId w:val="0"/>
        </w:numPr>
      </w:pPr>
      <w:bookmarkStart w:id="46" w:name="_Toc24892"/>
      <w:r>
        <w:rPr>
          <w:rFonts w:eastAsia="仿宋_GB2312" w:hint="eastAsia"/>
        </w:rPr>
        <w:t xml:space="preserve">3.4.2.1 </w:t>
      </w:r>
      <w:r>
        <w:t>企业产品生产情况</w:t>
      </w:r>
      <w:bookmarkEnd w:id="46"/>
    </w:p>
    <w:p w:rsidR="00F42082" w:rsidRDefault="0084032F" w:rsidP="00F16659">
      <w:pPr>
        <w:pStyle w:val="afb"/>
        <w:ind w:firstLine="560"/>
        <w:rPr>
          <w:rFonts w:eastAsia="仿宋"/>
          <w:color w:val="auto"/>
          <w:kern w:val="2"/>
          <w:sz w:val="28"/>
        </w:rPr>
      </w:pPr>
      <w:r>
        <w:rPr>
          <w:rFonts w:eastAsia="仿宋"/>
          <w:color w:val="auto"/>
          <w:kern w:val="2"/>
          <w:sz w:val="28"/>
        </w:rPr>
        <w:t>企业主要产品生产情况见表</w:t>
      </w:r>
      <w:r>
        <w:rPr>
          <w:rFonts w:eastAsia="仿宋"/>
          <w:color w:val="auto"/>
          <w:kern w:val="2"/>
          <w:sz w:val="28"/>
        </w:rPr>
        <w:t>3.</w:t>
      </w:r>
      <w:r>
        <w:rPr>
          <w:rFonts w:eastAsia="仿宋" w:hint="eastAsia"/>
          <w:color w:val="auto"/>
          <w:kern w:val="2"/>
          <w:sz w:val="28"/>
        </w:rPr>
        <w:t>4</w:t>
      </w:r>
      <w:r>
        <w:rPr>
          <w:rFonts w:eastAsia="仿宋"/>
          <w:color w:val="auto"/>
          <w:kern w:val="2"/>
          <w:sz w:val="28"/>
        </w:rPr>
        <w:t>-1</w:t>
      </w:r>
      <w:r>
        <w:rPr>
          <w:rFonts w:eastAsia="仿宋"/>
          <w:color w:val="auto"/>
          <w:kern w:val="2"/>
          <w:sz w:val="28"/>
        </w:rPr>
        <w:t>。</w:t>
      </w:r>
    </w:p>
    <w:p w:rsidR="00F42082" w:rsidRDefault="0084032F">
      <w:pPr>
        <w:ind w:firstLineChars="0" w:firstLine="0"/>
        <w:jc w:val="center"/>
        <w:rPr>
          <w:rFonts w:eastAsia="宋体"/>
          <w:sz w:val="21"/>
          <w:szCs w:val="20"/>
        </w:rPr>
      </w:pPr>
      <w:r>
        <w:rPr>
          <w:rFonts w:eastAsia="宋体"/>
          <w:b/>
          <w:bCs/>
          <w:sz w:val="21"/>
          <w:szCs w:val="20"/>
        </w:rPr>
        <w:t>表</w:t>
      </w:r>
      <w:r>
        <w:rPr>
          <w:rFonts w:eastAsia="宋体"/>
          <w:b/>
          <w:bCs/>
          <w:sz w:val="21"/>
          <w:szCs w:val="20"/>
        </w:rPr>
        <w:t>3.</w:t>
      </w:r>
      <w:r>
        <w:rPr>
          <w:rFonts w:eastAsia="宋体"/>
          <w:b/>
          <w:bCs/>
          <w:sz w:val="21"/>
          <w:szCs w:val="20"/>
        </w:rPr>
        <w:t>4</w:t>
      </w:r>
      <w:r>
        <w:rPr>
          <w:rFonts w:eastAsia="宋体"/>
          <w:b/>
          <w:bCs/>
          <w:sz w:val="21"/>
          <w:szCs w:val="20"/>
        </w:rPr>
        <w:t xml:space="preserve">-1  </w:t>
      </w:r>
      <w:r>
        <w:rPr>
          <w:rFonts w:eastAsia="宋体"/>
          <w:b/>
          <w:bCs/>
          <w:sz w:val="21"/>
          <w:szCs w:val="20"/>
        </w:rPr>
        <w:t>主要产品年产量表</w:t>
      </w:r>
    </w:p>
    <w:tbl>
      <w:tblPr>
        <w:tblStyle w:val="ad"/>
        <w:tblW w:w="8619" w:type="dxa"/>
        <w:tblBorders>
          <w:top w:val="single" w:sz="12" w:space="0" w:color="auto"/>
          <w:left w:val="none" w:sz="0" w:space="0" w:color="auto"/>
          <w:bottom w:val="single" w:sz="12" w:space="0" w:color="auto"/>
          <w:right w:val="none" w:sz="0" w:space="0" w:color="auto"/>
        </w:tblBorders>
        <w:tblLayout w:type="fixed"/>
        <w:tblLook w:val="04A0"/>
      </w:tblPr>
      <w:tblGrid>
        <w:gridCol w:w="2592"/>
        <w:gridCol w:w="3021"/>
        <w:gridCol w:w="3006"/>
      </w:tblGrid>
      <w:tr w:rsidR="00F42082">
        <w:trPr>
          <w:trHeight w:val="433"/>
          <w:tblHeader/>
        </w:trPr>
        <w:tc>
          <w:tcPr>
            <w:tcW w:w="2592" w:type="dxa"/>
            <w:tcBorders>
              <w:tl2br w:val="nil"/>
              <w:tr2bl w:val="nil"/>
            </w:tcBorders>
            <w:vAlign w:val="center"/>
          </w:tcPr>
          <w:p w:rsidR="00F42082" w:rsidRDefault="0084032F">
            <w:pPr>
              <w:pStyle w:val="24"/>
              <w:adjustRightInd w:val="0"/>
              <w:snapToGrid w:val="0"/>
              <w:spacing w:line="240" w:lineRule="auto"/>
              <w:ind w:firstLineChars="0" w:firstLine="0"/>
              <w:rPr>
                <w:rFonts w:ascii="宋体" w:eastAsia="宋体" w:hAnsi="宋体" w:cs="宋体"/>
                <w:szCs w:val="21"/>
              </w:rPr>
            </w:pPr>
            <w:r>
              <w:rPr>
                <w:rFonts w:ascii="宋体" w:eastAsia="宋体" w:hAnsi="宋体" w:cs="宋体" w:hint="eastAsia"/>
                <w:b/>
                <w:bCs/>
                <w:szCs w:val="21"/>
              </w:rPr>
              <w:t>主要产品名称</w:t>
            </w:r>
          </w:p>
        </w:tc>
        <w:tc>
          <w:tcPr>
            <w:tcW w:w="3021" w:type="dxa"/>
            <w:tcBorders>
              <w:tl2br w:val="nil"/>
              <w:tr2bl w:val="nil"/>
            </w:tcBorders>
            <w:vAlign w:val="center"/>
          </w:tcPr>
          <w:p w:rsidR="00F42082" w:rsidRDefault="0084032F">
            <w:pPr>
              <w:pStyle w:val="24"/>
              <w:adjustRightInd w:val="0"/>
              <w:snapToGrid w:val="0"/>
              <w:spacing w:line="240" w:lineRule="auto"/>
              <w:ind w:firstLineChars="0" w:firstLine="0"/>
              <w:rPr>
                <w:rFonts w:ascii="宋体" w:eastAsia="宋体" w:hAnsi="宋体" w:cs="宋体"/>
                <w:szCs w:val="21"/>
              </w:rPr>
            </w:pPr>
            <w:r>
              <w:rPr>
                <w:rFonts w:ascii="宋体" w:eastAsia="宋体" w:hAnsi="宋体" w:cs="宋体" w:hint="eastAsia"/>
                <w:b/>
                <w:bCs/>
                <w:szCs w:val="21"/>
              </w:rPr>
              <w:t>产品单位</w:t>
            </w:r>
          </w:p>
        </w:tc>
        <w:tc>
          <w:tcPr>
            <w:tcW w:w="3006" w:type="dxa"/>
            <w:tcBorders>
              <w:tl2br w:val="nil"/>
              <w:tr2bl w:val="nil"/>
            </w:tcBorders>
            <w:vAlign w:val="center"/>
          </w:tcPr>
          <w:p w:rsidR="00F42082" w:rsidRDefault="0084032F">
            <w:pPr>
              <w:pStyle w:val="24"/>
              <w:adjustRightInd w:val="0"/>
              <w:snapToGrid w:val="0"/>
              <w:spacing w:line="240" w:lineRule="auto"/>
              <w:ind w:firstLineChars="0" w:firstLine="0"/>
              <w:rPr>
                <w:rFonts w:ascii="宋体" w:eastAsia="宋体" w:hAnsi="宋体" w:cs="宋体"/>
                <w:szCs w:val="21"/>
              </w:rPr>
            </w:pPr>
            <w:r>
              <w:rPr>
                <w:rFonts w:ascii="宋体" w:eastAsia="宋体" w:hAnsi="宋体" w:cs="宋体" w:hint="eastAsia"/>
                <w:b/>
                <w:bCs/>
                <w:szCs w:val="21"/>
              </w:rPr>
              <w:t>最高</w:t>
            </w:r>
            <w:r>
              <w:rPr>
                <w:rFonts w:ascii="宋体" w:eastAsia="宋体" w:hAnsi="宋体" w:cs="宋体" w:hint="eastAsia"/>
                <w:b/>
                <w:bCs/>
                <w:szCs w:val="21"/>
              </w:rPr>
              <w:t>年产量</w:t>
            </w:r>
          </w:p>
        </w:tc>
      </w:tr>
      <w:tr w:rsidR="00F42082">
        <w:trPr>
          <w:trHeight w:val="377"/>
          <w:tblHeader/>
        </w:trPr>
        <w:tc>
          <w:tcPr>
            <w:tcW w:w="2592" w:type="dxa"/>
            <w:tcBorders>
              <w:tl2br w:val="nil"/>
              <w:tr2bl w:val="nil"/>
            </w:tcBorders>
            <w:vAlign w:val="center"/>
          </w:tcPr>
          <w:p w:rsidR="00F42082" w:rsidRDefault="0084032F">
            <w:pPr>
              <w:spacing w:line="300" w:lineRule="auto"/>
              <w:ind w:firstLineChars="0" w:firstLine="0"/>
              <w:jc w:val="center"/>
              <w:rPr>
                <w:rFonts w:eastAsia="宋体"/>
                <w:sz w:val="21"/>
                <w:szCs w:val="21"/>
              </w:rPr>
            </w:pPr>
            <w:r>
              <w:rPr>
                <w:rFonts w:eastAsia="宋体" w:hint="eastAsia"/>
                <w:bCs/>
                <w:sz w:val="21"/>
                <w:szCs w:val="21"/>
              </w:rPr>
              <w:t>塑料包装袋</w:t>
            </w:r>
          </w:p>
        </w:tc>
        <w:tc>
          <w:tcPr>
            <w:tcW w:w="3021" w:type="dxa"/>
            <w:tcBorders>
              <w:tl2br w:val="nil"/>
              <w:tr2bl w:val="nil"/>
            </w:tcBorders>
            <w:vAlign w:val="center"/>
          </w:tcPr>
          <w:p w:rsidR="00F42082" w:rsidRDefault="0084032F">
            <w:pPr>
              <w:pStyle w:val="24"/>
              <w:adjustRightInd w:val="0"/>
              <w:snapToGrid w:val="0"/>
              <w:ind w:firstLineChars="0" w:firstLine="0"/>
              <w:rPr>
                <w:rFonts w:ascii="宋体" w:eastAsia="宋体" w:hAnsi="宋体" w:cs="宋体"/>
                <w:szCs w:val="21"/>
              </w:rPr>
            </w:pPr>
            <w:r>
              <w:rPr>
                <w:rFonts w:ascii="宋体" w:eastAsia="宋体" w:hAnsi="宋体" w:cs="宋体" w:hint="eastAsia"/>
                <w:szCs w:val="21"/>
              </w:rPr>
              <w:t>吨</w:t>
            </w:r>
          </w:p>
        </w:tc>
        <w:tc>
          <w:tcPr>
            <w:tcW w:w="3006" w:type="dxa"/>
            <w:tcBorders>
              <w:tl2br w:val="nil"/>
              <w:tr2bl w:val="nil"/>
            </w:tcBorders>
            <w:vAlign w:val="center"/>
          </w:tcPr>
          <w:p w:rsidR="00F42082" w:rsidRDefault="0084032F">
            <w:pPr>
              <w:spacing w:line="300" w:lineRule="auto"/>
              <w:ind w:firstLineChars="0" w:firstLine="0"/>
              <w:jc w:val="center"/>
              <w:rPr>
                <w:sz w:val="21"/>
                <w:szCs w:val="21"/>
              </w:rPr>
            </w:pPr>
            <w:r>
              <w:rPr>
                <w:rFonts w:hint="eastAsia"/>
                <w:sz w:val="21"/>
                <w:szCs w:val="21"/>
              </w:rPr>
              <w:t>1000</w:t>
            </w:r>
          </w:p>
        </w:tc>
      </w:tr>
    </w:tbl>
    <w:p w:rsidR="00F42082" w:rsidRDefault="0084032F">
      <w:pPr>
        <w:pStyle w:val="4"/>
        <w:numPr>
          <w:ilvl w:val="3"/>
          <w:numId w:val="0"/>
        </w:numPr>
      </w:pPr>
      <w:r>
        <w:rPr>
          <w:rFonts w:eastAsia="仿宋_GB2312" w:hint="eastAsia"/>
        </w:rPr>
        <w:t xml:space="preserve">3.4.2.2 </w:t>
      </w:r>
      <w:r>
        <w:t>企业</w:t>
      </w:r>
      <w:r>
        <w:rPr>
          <w:rFonts w:hint="eastAsia"/>
        </w:rPr>
        <w:t>主要原辅材料消耗情况</w:t>
      </w:r>
    </w:p>
    <w:p w:rsidR="00F42082" w:rsidRDefault="0084032F" w:rsidP="00F16659">
      <w:pPr>
        <w:pStyle w:val="afb"/>
        <w:ind w:firstLine="560"/>
        <w:rPr>
          <w:rFonts w:eastAsia="仿宋"/>
          <w:color w:val="auto"/>
          <w:kern w:val="2"/>
          <w:sz w:val="28"/>
        </w:rPr>
      </w:pPr>
      <w:r>
        <w:rPr>
          <w:rFonts w:eastAsia="仿宋"/>
          <w:color w:val="auto"/>
          <w:kern w:val="2"/>
          <w:sz w:val="28"/>
        </w:rPr>
        <w:t>企业主要从事</w:t>
      </w:r>
      <w:r>
        <w:rPr>
          <w:rFonts w:eastAsia="仿宋" w:hint="eastAsia"/>
          <w:color w:val="auto"/>
          <w:kern w:val="2"/>
          <w:sz w:val="28"/>
        </w:rPr>
        <w:t>塑料包装袋的</w:t>
      </w:r>
      <w:r>
        <w:rPr>
          <w:rFonts w:eastAsia="仿宋" w:hint="eastAsia"/>
          <w:color w:val="auto"/>
          <w:kern w:val="2"/>
          <w:sz w:val="28"/>
        </w:rPr>
        <w:t>生产及销售</w:t>
      </w:r>
      <w:r>
        <w:rPr>
          <w:rFonts w:eastAsia="仿宋"/>
          <w:color w:val="auto"/>
          <w:kern w:val="2"/>
          <w:sz w:val="28"/>
        </w:rPr>
        <w:t>。主要原辅材料年消耗量见表</w:t>
      </w:r>
      <w:r>
        <w:rPr>
          <w:rFonts w:eastAsia="仿宋"/>
          <w:color w:val="auto"/>
          <w:kern w:val="2"/>
          <w:sz w:val="28"/>
        </w:rPr>
        <w:t>3.</w:t>
      </w:r>
      <w:r>
        <w:rPr>
          <w:rFonts w:eastAsia="仿宋" w:hint="eastAsia"/>
          <w:color w:val="auto"/>
          <w:kern w:val="2"/>
          <w:sz w:val="28"/>
        </w:rPr>
        <w:t>4</w:t>
      </w:r>
      <w:r>
        <w:rPr>
          <w:rFonts w:eastAsia="仿宋"/>
          <w:color w:val="auto"/>
          <w:kern w:val="2"/>
          <w:sz w:val="28"/>
        </w:rPr>
        <w:t>-2</w:t>
      </w:r>
      <w:r>
        <w:rPr>
          <w:rFonts w:eastAsia="仿宋"/>
          <w:color w:val="auto"/>
          <w:kern w:val="2"/>
          <w:sz w:val="28"/>
        </w:rPr>
        <w:t>。</w:t>
      </w:r>
    </w:p>
    <w:p w:rsidR="00F42082" w:rsidRDefault="0084032F">
      <w:pPr>
        <w:pStyle w:val="afc"/>
        <w:spacing w:before="156"/>
        <w:ind w:firstLineChars="0" w:firstLine="0"/>
        <w:rPr>
          <w:rFonts w:cs="Times New Roman"/>
          <w:u w:val="wave"/>
        </w:rPr>
      </w:pPr>
      <w:r>
        <w:rPr>
          <w:rFonts w:cs="Times New Roman"/>
          <w:color w:val="0000FF"/>
        </w:rPr>
        <w:br w:type="page"/>
      </w:r>
      <w:r>
        <w:rPr>
          <w:rFonts w:cs="Times New Roman"/>
          <w:sz w:val="21"/>
          <w:szCs w:val="21"/>
          <w:u w:val="wave"/>
        </w:rPr>
        <w:lastRenderedPageBreak/>
        <w:t>表</w:t>
      </w:r>
      <w:r>
        <w:rPr>
          <w:rFonts w:cs="Times New Roman"/>
          <w:sz w:val="21"/>
          <w:szCs w:val="21"/>
          <w:u w:val="wave"/>
        </w:rPr>
        <w:t>3.</w:t>
      </w:r>
      <w:r>
        <w:rPr>
          <w:rFonts w:cs="Times New Roman" w:hint="eastAsia"/>
          <w:sz w:val="21"/>
          <w:szCs w:val="21"/>
          <w:u w:val="wave"/>
          <w:lang w:val="en-US"/>
        </w:rPr>
        <w:t>4</w:t>
      </w:r>
      <w:r>
        <w:rPr>
          <w:rFonts w:cs="Times New Roman"/>
          <w:sz w:val="21"/>
          <w:szCs w:val="21"/>
          <w:u w:val="wave"/>
        </w:rPr>
        <w:t xml:space="preserve">-2 </w:t>
      </w:r>
      <w:r>
        <w:rPr>
          <w:rFonts w:cs="Times New Roman"/>
          <w:sz w:val="21"/>
          <w:szCs w:val="21"/>
          <w:u w:val="wave"/>
        </w:rPr>
        <w:t>主要原辅材料年消耗量</w:t>
      </w:r>
    </w:p>
    <w:tbl>
      <w:tblPr>
        <w:tblStyle w:val="ad"/>
        <w:tblW w:w="8550" w:type="dxa"/>
        <w:jc w:val="center"/>
        <w:tblBorders>
          <w:top w:val="single" w:sz="12" w:space="0" w:color="auto"/>
          <w:left w:val="none" w:sz="0" w:space="0" w:color="auto"/>
          <w:bottom w:val="single" w:sz="12" w:space="0" w:color="auto"/>
          <w:right w:val="none" w:sz="0" w:space="0" w:color="auto"/>
        </w:tblBorders>
        <w:tblLayout w:type="fixed"/>
        <w:tblLook w:val="04A0"/>
      </w:tblPr>
      <w:tblGrid>
        <w:gridCol w:w="2585"/>
        <w:gridCol w:w="1730"/>
        <w:gridCol w:w="2530"/>
        <w:gridCol w:w="1705"/>
      </w:tblGrid>
      <w:tr w:rsidR="00F42082">
        <w:trPr>
          <w:trHeight w:val="397"/>
          <w:tblHeader/>
          <w:jc w:val="center"/>
        </w:trPr>
        <w:tc>
          <w:tcPr>
            <w:tcW w:w="2585" w:type="dxa"/>
            <w:tcBorders>
              <w:tl2br w:val="nil"/>
              <w:tr2bl w:val="nil"/>
            </w:tcBorders>
            <w:vAlign w:val="center"/>
          </w:tcPr>
          <w:p w:rsidR="00F42082" w:rsidRDefault="0084032F">
            <w:pPr>
              <w:pStyle w:val="24"/>
              <w:spacing w:line="240" w:lineRule="auto"/>
              <w:ind w:firstLineChars="0" w:firstLine="0"/>
              <w:rPr>
                <w:rFonts w:ascii="宋体" w:eastAsia="宋体" w:hAnsi="宋体" w:cs="宋体"/>
                <w:b/>
                <w:bCs/>
                <w:u w:val="wave"/>
              </w:rPr>
            </w:pPr>
            <w:r>
              <w:rPr>
                <w:rFonts w:ascii="宋体" w:eastAsia="宋体" w:hAnsi="宋体" w:cs="宋体" w:hint="eastAsia"/>
                <w:b/>
                <w:bCs/>
                <w:u w:val="wave"/>
              </w:rPr>
              <w:t>名称</w:t>
            </w:r>
          </w:p>
        </w:tc>
        <w:tc>
          <w:tcPr>
            <w:tcW w:w="1730" w:type="dxa"/>
            <w:tcBorders>
              <w:tl2br w:val="nil"/>
              <w:tr2bl w:val="nil"/>
            </w:tcBorders>
            <w:vAlign w:val="center"/>
          </w:tcPr>
          <w:p w:rsidR="00F42082" w:rsidRDefault="0084032F">
            <w:pPr>
              <w:pStyle w:val="a7"/>
              <w:ind w:firstLineChars="0" w:firstLine="0"/>
              <w:jc w:val="center"/>
              <w:rPr>
                <w:b/>
                <w:bCs/>
                <w:sz w:val="21"/>
                <w:szCs w:val="21"/>
                <w:u w:val="wave"/>
              </w:rPr>
            </w:pPr>
            <w:r>
              <w:rPr>
                <w:rFonts w:hint="eastAsia"/>
                <w:b/>
                <w:bCs/>
                <w:sz w:val="21"/>
                <w:szCs w:val="21"/>
                <w:u w:val="wave"/>
              </w:rPr>
              <w:t>单位</w:t>
            </w:r>
          </w:p>
        </w:tc>
        <w:tc>
          <w:tcPr>
            <w:tcW w:w="2530" w:type="dxa"/>
            <w:tcBorders>
              <w:tl2br w:val="nil"/>
              <w:tr2bl w:val="nil"/>
            </w:tcBorders>
            <w:vAlign w:val="center"/>
          </w:tcPr>
          <w:p w:rsidR="00F42082" w:rsidRDefault="0084032F">
            <w:pPr>
              <w:pStyle w:val="a7"/>
              <w:ind w:firstLineChars="0" w:firstLine="0"/>
              <w:jc w:val="center"/>
              <w:rPr>
                <w:b/>
                <w:bCs/>
                <w:sz w:val="21"/>
                <w:szCs w:val="21"/>
                <w:u w:val="wave"/>
                <w:lang w:val="en-US"/>
              </w:rPr>
            </w:pPr>
            <w:r>
              <w:rPr>
                <w:rFonts w:hint="eastAsia"/>
                <w:b/>
                <w:bCs/>
                <w:sz w:val="21"/>
                <w:szCs w:val="21"/>
                <w:u w:val="wave"/>
                <w:lang w:val="en-US"/>
              </w:rPr>
              <w:t>组成</w:t>
            </w:r>
          </w:p>
        </w:tc>
        <w:tc>
          <w:tcPr>
            <w:tcW w:w="1705" w:type="dxa"/>
            <w:tcBorders>
              <w:tl2br w:val="nil"/>
              <w:tr2bl w:val="nil"/>
            </w:tcBorders>
            <w:vAlign w:val="center"/>
          </w:tcPr>
          <w:p w:rsidR="00F42082" w:rsidRDefault="0084032F">
            <w:pPr>
              <w:pStyle w:val="a7"/>
              <w:ind w:firstLineChars="0" w:firstLine="0"/>
              <w:jc w:val="center"/>
              <w:rPr>
                <w:b/>
                <w:bCs/>
                <w:sz w:val="21"/>
                <w:szCs w:val="21"/>
                <w:u w:val="wave"/>
              </w:rPr>
            </w:pPr>
            <w:r>
              <w:rPr>
                <w:rFonts w:hint="eastAsia"/>
                <w:b/>
                <w:bCs/>
                <w:sz w:val="21"/>
                <w:szCs w:val="21"/>
                <w:u w:val="wave"/>
              </w:rPr>
              <w:t>用量</w:t>
            </w:r>
          </w:p>
        </w:tc>
      </w:tr>
      <w:tr w:rsidR="00F42082">
        <w:trPr>
          <w:trHeight w:val="397"/>
          <w:jc w:val="center"/>
        </w:trPr>
        <w:tc>
          <w:tcPr>
            <w:tcW w:w="258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BOPP</w:t>
            </w:r>
            <w:r>
              <w:rPr>
                <w:rFonts w:eastAsia="宋体" w:hint="eastAsia"/>
                <w:sz w:val="21"/>
                <w:szCs w:val="21"/>
                <w:u w:val="wave"/>
              </w:rPr>
              <w:t>膜</w:t>
            </w:r>
          </w:p>
        </w:tc>
        <w:tc>
          <w:tcPr>
            <w:tcW w:w="1730" w:type="dxa"/>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u w:val="wave"/>
              </w:rPr>
            </w:pPr>
            <w:r>
              <w:rPr>
                <w:rFonts w:ascii="Times New Roman" w:hAnsi="Times New Roman" w:cs="Times New Roman"/>
                <w:sz w:val="21"/>
                <w:szCs w:val="21"/>
                <w:u w:val="wave"/>
              </w:rPr>
              <w:t>吨</w:t>
            </w:r>
            <w:r>
              <w:rPr>
                <w:rFonts w:ascii="Times New Roman" w:hAnsi="Times New Roman" w:cs="Times New Roman"/>
                <w:sz w:val="21"/>
                <w:szCs w:val="21"/>
                <w:u w:val="wave"/>
              </w:rPr>
              <w:t>/</w:t>
            </w:r>
            <w:r>
              <w:rPr>
                <w:rFonts w:ascii="Times New Roman" w:hAnsi="Times New Roman" w:cs="Times New Roman"/>
                <w:sz w:val="21"/>
                <w:szCs w:val="21"/>
                <w:u w:val="wave"/>
              </w:rPr>
              <w:t>年</w:t>
            </w:r>
          </w:p>
        </w:tc>
        <w:tc>
          <w:tcPr>
            <w:tcW w:w="2530" w:type="dxa"/>
            <w:vMerge w:val="restart"/>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u w:val="wave"/>
                <w:lang w:val="en-US"/>
              </w:rPr>
            </w:pPr>
            <w:r>
              <w:rPr>
                <w:rFonts w:ascii="Times New Roman" w:hAnsi="Times New Roman" w:cs="Times New Roman" w:hint="eastAsia"/>
                <w:sz w:val="21"/>
                <w:szCs w:val="21"/>
                <w:u w:val="wave"/>
                <w:lang w:val="en-US"/>
              </w:rPr>
              <w:t>聚丙烯</w:t>
            </w: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75</w:t>
            </w:r>
          </w:p>
        </w:tc>
      </w:tr>
      <w:tr w:rsidR="00F42082">
        <w:trPr>
          <w:trHeight w:val="397"/>
          <w:jc w:val="center"/>
        </w:trPr>
        <w:tc>
          <w:tcPr>
            <w:tcW w:w="258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PA</w:t>
            </w:r>
            <w:r>
              <w:rPr>
                <w:rFonts w:eastAsia="宋体" w:hint="eastAsia"/>
                <w:sz w:val="21"/>
                <w:szCs w:val="21"/>
                <w:u w:val="wave"/>
              </w:rPr>
              <w:t>膜</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vMerge/>
            <w:tcBorders>
              <w:tl2br w:val="nil"/>
              <w:tr2bl w:val="nil"/>
            </w:tcBorders>
            <w:vAlign w:val="center"/>
          </w:tcPr>
          <w:p w:rsidR="00F42082" w:rsidRDefault="00F42082">
            <w:pPr>
              <w:pStyle w:val="a7"/>
              <w:ind w:firstLineChars="0" w:firstLine="0"/>
              <w:jc w:val="center"/>
              <w:rPr>
                <w:rFonts w:ascii="Times New Roman" w:hAnsi="Times New Roman" w:cs="Times New Roman"/>
                <w:sz w:val="21"/>
                <w:szCs w:val="21"/>
                <w:u w:val="wave"/>
              </w:rPr>
            </w:pP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75</w:t>
            </w:r>
          </w:p>
        </w:tc>
      </w:tr>
      <w:tr w:rsidR="00F42082">
        <w:trPr>
          <w:trHeight w:val="397"/>
          <w:jc w:val="center"/>
        </w:trPr>
        <w:tc>
          <w:tcPr>
            <w:tcW w:w="258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 xml:space="preserve">PET </w:t>
            </w:r>
            <w:r>
              <w:rPr>
                <w:rFonts w:eastAsia="宋体" w:hint="eastAsia"/>
                <w:sz w:val="21"/>
                <w:szCs w:val="21"/>
                <w:u w:val="wave"/>
              </w:rPr>
              <w:t>膜</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vMerge/>
            <w:tcBorders>
              <w:tl2br w:val="nil"/>
              <w:tr2bl w:val="nil"/>
            </w:tcBorders>
            <w:vAlign w:val="center"/>
          </w:tcPr>
          <w:p w:rsidR="00F42082" w:rsidRDefault="00F42082">
            <w:pPr>
              <w:pStyle w:val="a7"/>
              <w:ind w:firstLineChars="0" w:firstLine="0"/>
              <w:jc w:val="center"/>
              <w:rPr>
                <w:rFonts w:ascii="Times New Roman" w:hAnsi="Times New Roman" w:cs="Times New Roman"/>
                <w:sz w:val="21"/>
                <w:szCs w:val="21"/>
                <w:u w:val="wave"/>
                <w:lang w:val="en-US"/>
              </w:rPr>
            </w:pP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75</w:t>
            </w:r>
          </w:p>
        </w:tc>
      </w:tr>
      <w:tr w:rsidR="00F42082">
        <w:trPr>
          <w:trHeight w:val="397"/>
          <w:jc w:val="center"/>
        </w:trPr>
        <w:tc>
          <w:tcPr>
            <w:tcW w:w="258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CPP</w:t>
            </w:r>
            <w:r>
              <w:rPr>
                <w:rFonts w:eastAsia="宋体" w:hint="eastAsia"/>
                <w:sz w:val="21"/>
                <w:szCs w:val="21"/>
                <w:u w:val="wave"/>
              </w:rPr>
              <w:t>膜</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vMerge/>
            <w:tcBorders>
              <w:tl2br w:val="nil"/>
              <w:tr2bl w:val="nil"/>
            </w:tcBorders>
            <w:vAlign w:val="center"/>
          </w:tcPr>
          <w:p w:rsidR="00F42082" w:rsidRDefault="00F42082">
            <w:pPr>
              <w:pStyle w:val="a7"/>
              <w:ind w:firstLineChars="0" w:firstLine="0"/>
              <w:jc w:val="center"/>
              <w:rPr>
                <w:rFonts w:ascii="Times New Roman" w:hAnsi="Times New Roman" w:cs="Times New Roman"/>
                <w:sz w:val="21"/>
                <w:szCs w:val="21"/>
                <w:u w:val="wave"/>
              </w:rPr>
            </w:pP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75</w:t>
            </w:r>
          </w:p>
        </w:tc>
      </w:tr>
      <w:tr w:rsidR="00F42082">
        <w:trPr>
          <w:trHeight w:val="397"/>
          <w:jc w:val="center"/>
        </w:trPr>
        <w:tc>
          <w:tcPr>
            <w:tcW w:w="258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PE</w:t>
            </w:r>
            <w:r>
              <w:rPr>
                <w:rFonts w:eastAsia="宋体" w:hint="eastAsia"/>
                <w:sz w:val="21"/>
                <w:szCs w:val="21"/>
                <w:u w:val="wave"/>
              </w:rPr>
              <w:t>膜</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vMerge/>
            <w:tcBorders>
              <w:tl2br w:val="nil"/>
              <w:tr2bl w:val="nil"/>
            </w:tcBorders>
            <w:vAlign w:val="center"/>
          </w:tcPr>
          <w:p w:rsidR="00F42082" w:rsidRDefault="00F42082">
            <w:pPr>
              <w:pStyle w:val="a7"/>
              <w:ind w:firstLineChars="0" w:firstLine="0"/>
              <w:jc w:val="center"/>
              <w:rPr>
                <w:rFonts w:ascii="Times New Roman" w:hAnsi="Times New Roman" w:cs="Times New Roman"/>
                <w:sz w:val="21"/>
                <w:szCs w:val="21"/>
                <w:u w:val="wave"/>
                <w:lang w:val="en-US"/>
              </w:rPr>
            </w:pP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75</w:t>
            </w:r>
          </w:p>
        </w:tc>
      </w:tr>
      <w:tr w:rsidR="00F42082">
        <w:trPr>
          <w:trHeight w:val="397"/>
          <w:jc w:val="center"/>
        </w:trPr>
        <w:tc>
          <w:tcPr>
            <w:tcW w:w="258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油墨</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u w:val="wave"/>
                <w:lang w:val="en-US"/>
              </w:rPr>
            </w:pPr>
            <w:r>
              <w:rPr>
                <w:rFonts w:ascii="Times New Roman" w:hAnsi="Times New Roman" w:cs="Times New Roman" w:hint="eastAsia"/>
                <w:sz w:val="21"/>
                <w:szCs w:val="21"/>
                <w:u w:val="wave"/>
                <w:lang w:val="en-US"/>
              </w:rPr>
              <w:t>醇类、脂类、聚氨酯树脂</w:t>
            </w: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2</w:t>
            </w:r>
          </w:p>
        </w:tc>
      </w:tr>
      <w:tr w:rsidR="00F42082">
        <w:trPr>
          <w:trHeight w:val="397"/>
          <w:jc w:val="center"/>
        </w:trPr>
        <w:tc>
          <w:tcPr>
            <w:tcW w:w="2585" w:type="dxa"/>
            <w:tcBorders>
              <w:tl2br w:val="nil"/>
              <w:tr2bl w:val="nil"/>
            </w:tcBorders>
            <w:vAlign w:val="center"/>
          </w:tcPr>
          <w:p w:rsidR="00F42082" w:rsidRDefault="0084032F">
            <w:pPr>
              <w:widowControl/>
              <w:ind w:firstLineChars="0" w:firstLine="0"/>
              <w:jc w:val="center"/>
              <w:rPr>
                <w:rFonts w:eastAsia="宋体"/>
                <w:sz w:val="21"/>
                <w:szCs w:val="21"/>
                <w:u w:val="wave"/>
              </w:rPr>
            </w:pPr>
            <w:r>
              <w:rPr>
                <w:rFonts w:ascii="宋体" w:eastAsia="宋体" w:hAnsi="宋体" w:cs="宋体" w:hint="eastAsia"/>
                <w:kern w:val="0"/>
                <w:sz w:val="21"/>
                <w:szCs w:val="21"/>
                <w:u w:val="wave"/>
                <w:lang/>
              </w:rPr>
              <w:t>醋酸乙酯</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u w:val="wave"/>
                <w:lang w:val="en-US"/>
              </w:rPr>
            </w:pPr>
            <w:r>
              <w:rPr>
                <w:rFonts w:ascii="Times New Roman" w:hAnsi="Times New Roman" w:cs="Times New Roman" w:hint="eastAsia"/>
                <w:sz w:val="21"/>
                <w:szCs w:val="21"/>
                <w:u w:val="wave"/>
                <w:lang w:val="en-US"/>
              </w:rPr>
              <w:t>/</w:t>
            </w: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0.7</w:t>
            </w:r>
          </w:p>
        </w:tc>
      </w:tr>
      <w:tr w:rsidR="00F42082">
        <w:trPr>
          <w:trHeight w:val="397"/>
          <w:jc w:val="center"/>
        </w:trPr>
        <w:tc>
          <w:tcPr>
            <w:tcW w:w="2585" w:type="dxa"/>
            <w:tcBorders>
              <w:tl2br w:val="nil"/>
              <w:tr2bl w:val="nil"/>
            </w:tcBorders>
            <w:vAlign w:val="center"/>
          </w:tcPr>
          <w:p w:rsidR="00F42082" w:rsidRDefault="0084032F">
            <w:pPr>
              <w:widowControl/>
              <w:ind w:firstLineChars="0" w:firstLine="0"/>
              <w:jc w:val="center"/>
              <w:rPr>
                <w:rFonts w:eastAsia="宋体"/>
                <w:sz w:val="21"/>
                <w:szCs w:val="21"/>
                <w:u w:val="wave"/>
              </w:rPr>
            </w:pPr>
            <w:r>
              <w:rPr>
                <w:rFonts w:ascii="宋体" w:eastAsia="宋体" w:hAnsi="宋体" w:cs="宋体" w:hint="eastAsia"/>
                <w:kern w:val="0"/>
                <w:sz w:val="21"/>
                <w:szCs w:val="21"/>
                <w:u w:val="wave"/>
                <w:lang/>
              </w:rPr>
              <w:t>无溶剂胶水</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u w:val="wave"/>
                <w:lang w:val="en-US"/>
              </w:rPr>
            </w:pPr>
            <w:r>
              <w:rPr>
                <w:rFonts w:ascii="Times New Roman" w:hAnsi="Times New Roman" w:cs="Times New Roman" w:hint="eastAsia"/>
                <w:sz w:val="21"/>
                <w:szCs w:val="21"/>
                <w:u w:val="wave"/>
                <w:lang w:val="en-US"/>
              </w:rPr>
              <w:t>聚氨酯、乙酸乙酯</w:t>
            </w: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6</w:t>
            </w:r>
          </w:p>
        </w:tc>
      </w:tr>
      <w:tr w:rsidR="00F42082">
        <w:trPr>
          <w:trHeight w:val="397"/>
          <w:jc w:val="center"/>
        </w:trPr>
        <w:tc>
          <w:tcPr>
            <w:tcW w:w="258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塑料膜</w:t>
            </w:r>
          </w:p>
        </w:tc>
        <w:tc>
          <w:tcPr>
            <w:tcW w:w="1730" w:type="dxa"/>
            <w:tcBorders>
              <w:tl2br w:val="nil"/>
              <w:tr2bl w:val="nil"/>
            </w:tcBorders>
            <w:vAlign w:val="center"/>
          </w:tcPr>
          <w:p w:rsidR="00F42082" w:rsidRDefault="0084032F">
            <w:pPr>
              <w:ind w:firstLineChars="0" w:firstLine="0"/>
              <w:jc w:val="center"/>
              <w:rPr>
                <w:rFonts w:eastAsia="宋体"/>
                <w:sz w:val="21"/>
                <w:szCs w:val="21"/>
                <w:u w:val="wave"/>
              </w:rPr>
            </w:pPr>
            <w:r>
              <w:rPr>
                <w:rFonts w:eastAsia="宋体"/>
                <w:sz w:val="21"/>
                <w:szCs w:val="21"/>
                <w:u w:val="wave"/>
              </w:rPr>
              <w:t>吨</w:t>
            </w:r>
            <w:r>
              <w:rPr>
                <w:rFonts w:eastAsia="宋体"/>
                <w:sz w:val="21"/>
                <w:szCs w:val="21"/>
                <w:u w:val="wave"/>
              </w:rPr>
              <w:t>/</w:t>
            </w:r>
            <w:r>
              <w:rPr>
                <w:rFonts w:eastAsia="宋体"/>
                <w:sz w:val="21"/>
                <w:szCs w:val="21"/>
                <w:u w:val="wave"/>
              </w:rPr>
              <w:t>年</w:t>
            </w:r>
          </w:p>
        </w:tc>
        <w:tc>
          <w:tcPr>
            <w:tcW w:w="2530" w:type="dxa"/>
            <w:tcBorders>
              <w:tl2br w:val="nil"/>
              <w:tr2bl w:val="nil"/>
            </w:tcBorders>
            <w:vAlign w:val="center"/>
          </w:tcPr>
          <w:p w:rsidR="00F42082" w:rsidRDefault="0084032F">
            <w:pPr>
              <w:pStyle w:val="a7"/>
              <w:ind w:firstLineChars="0" w:firstLine="0"/>
              <w:jc w:val="center"/>
              <w:rPr>
                <w:rFonts w:ascii="Times New Roman" w:hAnsi="Times New Roman" w:cs="Times New Roman"/>
                <w:sz w:val="21"/>
                <w:szCs w:val="21"/>
                <w:u w:val="wave"/>
              </w:rPr>
            </w:pPr>
            <w:r>
              <w:rPr>
                <w:rFonts w:ascii="Times New Roman" w:hAnsi="Times New Roman" w:cs="Times New Roman" w:hint="eastAsia"/>
                <w:sz w:val="21"/>
                <w:szCs w:val="21"/>
                <w:u w:val="wave"/>
                <w:lang w:val="en-US"/>
              </w:rPr>
              <w:t>/</w:t>
            </w:r>
          </w:p>
        </w:tc>
        <w:tc>
          <w:tcPr>
            <w:tcW w:w="1705" w:type="dxa"/>
            <w:tcBorders>
              <w:tl2br w:val="nil"/>
              <w:tr2bl w:val="nil"/>
            </w:tcBorders>
            <w:vAlign w:val="center"/>
          </w:tcPr>
          <w:p w:rsidR="00F42082" w:rsidRDefault="0084032F">
            <w:pPr>
              <w:spacing w:line="400" w:lineRule="exact"/>
              <w:ind w:firstLineChars="0" w:firstLine="0"/>
              <w:jc w:val="center"/>
              <w:rPr>
                <w:rFonts w:eastAsia="宋体"/>
                <w:sz w:val="21"/>
                <w:szCs w:val="21"/>
                <w:u w:val="wave"/>
              </w:rPr>
            </w:pPr>
            <w:r>
              <w:rPr>
                <w:rFonts w:eastAsia="宋体" w:hint="eastAsia"/>
                <w:sz w:val="21"/>
                <w:szCs w:val="21"/>
                <w:u w:val="wave"/>
              </w:rPr>
              <w:t>4.2*10</w:t>
            </w:r>
            <w:r>
              <w:rPr>
                <w:rFonts w:eastAsia="宋体" w:hint="eastAsia"/>
                <w:sz w:val="21"/>
                <w:szCs w:val="21"/>
                <w:u w:val="wave"/>
                <w:vertAlign w:val="superscript"/>
              </w:rPr>
              <w:t>7</w:t>
            </w:r>
          </w:p>
        </w:tc>
      </w:tr>
    </w:tbl>
    <w:p w:rsidR="00F42082" w:rsidRDefault="0084032F">
      <w:pPr>
        <w:pStyle w:val="4"/>
        <w:numPr>
          <w:ilvl w:val="3"/>
          <w:numId w:val="0"/>
        </w:numPr>
      </w:pPr>
      <w:r>
        <w:rPr>
          <w:rFonts w:eastAsia="仿宋_GB2312" w:hint="eastAsia"/>
        </w:rPr>
        <w:t xml:space="preserve">3.4.2.3 </w:t>
      </w:r>
      <w:r>
        <w:t>企业</w:t>
      </w:r>
      <w:r>
        <w:rPr>
          <w:rFonts w:hint="eastAsia"/>
        </w:rPr>
        <w:t>生产工艺流程及产污节点</w:t>
      </w:r>
    </w:p>
    <w:p w:rsidR="00F42082" w:rsidRDefault="0084032F">
      <w:pPr>
        <w:pStyle w:val="a7"/>
        <w:ind w:firstLineChars="0" w:firstLine="0"/>
        <w:jc w:val="center"/>
        <w:rPr>
          <w:rFonts w:ascii="Times New Roman" w:hAnsi="Times New Roman" w:cs="Times New Roman"/>
          <w:b/>
          <w:bCs/>
          <w:sz w:val="21"/>
          <w:szCs w:val="21"/>
          <w:lang w:val="en-US"/>
        </w:rPr>
      </w:pPr>
      <w:r>
        <w:rPr>
          <w:rFonts w:ascii="Times New Roman" w:hAnsi="Times New Roman" w:cs="Times New Roman"/>
          <w:b/>
          <w:bCs/>
          <w:noProof/>
          <w:sz w:val="21"/>
          <w:szCs w:val="21"/>
          <w:lang w:val="en-US" w:bidi="ar-SA"/>
        </w:rPr>
        <w:drawing>
          <wp:inline distT="0" distB="0" distL="114300" distR="114300">
            <wp:extent cx="4702810" cy="5052060"/>
            <wp:effectExtent l="0" t="0" r="0" b="0"/>
            <wp:docPr id="96" name="ECB019B1-382A-4266-B25C-5B523AA43C14-1" descr="C:/Users/admin/AppData/Local/Temp/wps.JwcQZ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ECB019B1-382A-4266-B25C-5B523AA43C14-1" descr="C:/Users/admin/AppData/Local/Temp/wps.JwcQZTwps"/>
                    <pic:cNvPicPr>
                      <a:picLocks noChangeAspect="1"/>
                    </pic:cNvPicPr>
                  </pic:nvPicPr>
                  <pic:blipFill>
                    <a:blip r:embed="rId26" cstate="print"/>
                    <a:stretch>
                      <a:fillRect/>
                    </a:stretch>
                  </pic:blipFill>
                  <pic:spPr>
                    <a:xfrm>
                      <a:off x="0" y="0"/>
                      <a:ext cx="4702810" cy="5052060"/>
                    </a:xfrm>
                    <a:prstGeom prst="rect">
                      <a:avLst/>
                    </a:prstGeom>
                    <a:noFill/>
                    <a:ln>
                      <a:noFill/>
                    </a:ln>
                  </pic:spPr>
                </pic:pic>
              </a:graphicData>
            </a:graphic>
          </wp:inline>
        </w:drawing>
      </w:r>
    </w:p>
    <w:p w:rsidR="00F42082" w:rsidRDefault="0084032F">
      <w:pPr>
        <w:pStyle w:val="a7"/>
        <w:ind w:firstLineChars="0" w:firstLine="0"/>
        <w:jc w:val="center"/>
        <w:rPr>
          <w:rFonts w:ascii="Times New Roman" w:hAnsi="Times New Roman" w:cs="Times New Roman"/>
          <w:b/>
          <w:bCs/>
          <w:lang w:val="en-US"/>
        </w:rPr>
      </w:pPr>
      <w:r>
        <w:rPr>
          <w:rFonts w:ascii="Times New Roman" w:hAnsi="Times New Roman" w:cs="Times New Roman"/>
          <w:b/>
          <w:bCs/>
          <w:sz w:val="21"/>
          <w:szCs w:val="21"/>
          <w:lang w:val="en-US"/>
        </w:rPr>
        <w:t>图</w:t>
      </w:r>
      <w:r>
        <w:rPr>
          <w:rFonts w:ascii="Times New Roman" w:hAnsi="Times New Roman" w:cs="Times New Roman"/>
          <w:b/>
          <w:bCs/>
          <w:sz w:val="21"/>
          <w:szCs w:val="21"/>
          <w:lang w:val="en-US"/>
        </w:rPr>
        <w:t xml:space="preserve"> 3.4-</w:t>
      </w:r>
      <w:r>
        <w:rPr>
          <w:rFonts w:ascii="Times New Roman" w:hAnsi="Times New Roman" w:cs="Times New Roman" w:hint="eastAsia"/>
          <w:b/>
          <w:bCs/>
          <w:sz w:val="21"/>
          <w:szCs w:val="21"/>
          <w:lang w:val="en-US"/>
        </w:rPr>
        <w:t>3</w:t>
      </w:r>
      <w:r>
        <w:rPr>
          <w:rFonts w:ascii="Times New Roman" w:hAnsi="Times New Roman" w:cs="Times New Roman"/>
          <w:b/>
          <w:bCs/>
          <w:sz w:val="21"/>
          <w:szCs w:val="21"/>
          <w:lang w:val="en-US"/>
        </w:rPr>
        <w:t xml:space="preserve"> </w:t>
      </w:r>
      <w:r>
        <w:rPr>
          <w:rFonts w:ascii="Times New Roman" w:hAnsi="Times New Roman" w:cs="Times New Roman"/>
          <w:b/>
          <w:bCs/>
          <w:sz w:val="21"/>
          <w:szCs w:val="21"/>
          <w:lang w:val="en-US"/>
        </w:rPr>
        <w:t>工艺流程</w:t>
      </w:r>
      <w:r>
        <w:rPr>
          <w:rFonts w:ascii="Times New Roman" w:hAnsi="Times New Roman" w:cs="Times New Roman" w:hint="eastAsia"/>
          <w:b/>
          <w:bCs/>
          <w:sz w:val="21"/>
          <w:szCs w:val="21"/>
          <w:lang w:val="en-US"/>
        </w:rPr>
        <w:t>图</w:t>
      </w:r>
    </w:p>
    <w:p w:rsidR="00F42082" w:rsidRDefault="0084032F">
      <w:r>
        <w:rPr>
          <w:rFonts w:hint="eastAsia"/>
        </w:rPr>
        <w:lastRenderedPageBreak/>
        <w:t>工艺流程说明：</w:t>
      </w:r>
    </w:p>
    <w:p w:rsidR="00F42082" w:rsidRDefault="0084032F" w:rsidP="00F16659">
      <w:pPr>
        <w:pStyle w:val="afb"/>
        <w:ind w:firstLine="562"/>
        <w:rPr>
          <w:rFonts w:eastAsia="仿宋"/>
          <w:color w:val="auto"/>
          <w:kern w:val="2"/>
          <w:sz w:val="28"/>
        </w:rPr>
      </w:pPr>
      <w:r>
        <w:rPr>
          <w:rFonts w:eastAsia="仿宋" w:hint="eastAsia"/>
          <w:b/>
          <w:bCs/>
          <w:color w:val="auto"/>
          <w:kern w:val="2"/>
          <w:sz w:val="28"/>
        </w:rPr>
        <w:t>原料采购：</w:t>
      </w:r>
      <w:r>
        <w:rPr>
          <w:rFonts w:eastAsia="仿宋" w:hint="eastAsia"/>
          <w:color w:val="auto"/>
          <w:kern w:val="2"/>
          <w:sz w:val="28"/>
        </w:rPr>
        <w:t>根据产品方案，采购</w:t>
      </w:r>
      <w:r>
        <w:rPr>
          <w:rFonts w:eastAsia="仿宋" w:hint="eastAsia"/>
          <w:color w:val="auto"/>
          <w:kern w:val="2"/>
          <w:sz w:val="28"/>
        </w:rPr>
        <w:t xml:space="preserve"> </w:t>
      </w:r>
      <w:r>
        <w:rPr>
          <w:rFonts w:eastAsia="仿宋"/>
          <w:color w:val="auto"/>
          <w:kern w:val="2"/>
          <w:sz w:val="28"/>
        </w:rPr>
        <w:t>BOPP</w:t>
      </w:r>
      <w:r>
        <w:rPr>
          <w:rFonts w:eastAsia="仿宋" w:hint="eastAsia"/>
          <w:color w:val="auto"/>
          <w:kern w:val="2"/>
          <w:sz w:val="28"/>
        </w:rPr>
        <w:t>膜、</w:t>
      </w:r>
      <w:r>
        <w:rPr>
          <w:rFonts w:eastAsia="仿宋"/>
          <w:color w:val="auto"/>
          <w:kern w:val="2"/>
          <w:sz w:val="28"/>
        </w:rPr>
        <w:t>PET</w:t>
      </w:r>
      <w:r>
        <w:rPr>
          <w:rFonts w:eastAsia="仿宋" w:hint="eastAsia"/>
          <w:color w:val="auto"/>
          <w:kern w:val="2"/>
          <w:sz w:val="28"/>
        </w:rPr>
        <w:t>聚酯膜、</w:t>
      </w:r>
      <w:r>
        <w:rPr>
          <w:rFonts w:eastAsia="仿宋"/>
          <w:color w:val="auto"/>
          <w:kern w:val="2"/>
          <w:sz w:val="28"/>
        </w:rPr>
        <w:t>PET</w:t>
      </w:r>
      <w:r>
        <w:rPr>
          <w:rFonts w:eastAsia="仿宋" w:hint="eastAsia"/>
          <w:color w:val="auto"/>
          <w:kern w:val="2"/>
          <w:sz w:val="28"/>
        </w:rPr>
        <w:t>镀铝膜、</w:t>
      </w:r>
      <w:r>
        <w:rPr>
          <w:rFonts w:eastAsia="仿宋"/>
          <w:color w:val="auto"/>
          <w:kern w:val="2"/>
          <w:sz w:val="28"/>
        </w:rPr>
        <w:t>CPP</w:t>
      </w:r>
      <w:r>
        <w:rPr>
          <w:rFonts w:eastAsia="仿宋" w:hint="eastAsia"/>
          <w:color w:val="auto"/>
          <w:kern w:val="2"/>
          <w:sz w:val="28"/>
        </w:rPr>
        <w:t>膜、</w:t>
      </w:r>
      <w:r>
        <w:rPr>
          <w:rFonts w:eastAsia="仿宋"/>
          <w:color w:val="auto"/>
          <w:kern w:val="2"/>
          <w:sz w:val="28"/>
        </w:rPr>
        <w:t>PE</w:t>
      </w:r>
      <w:r>
        <w:rPr>
          <w:rFonts w:eastAsia="仿宋" w:hint="eastAsia"/>
          <w:color w:val="auto"/>
          <w:kern w:val="2"/>
          <w:sz w:val="28"/>
        </w:rPr>
        <w:t>膜、</w:t>
      </w:r>
      <w:r>
        <w:rPr>
          <w:rFonts w:eastAsia="仿宋"/>
          <w:color w:val="auto"/>
          <w:kern w:val="2"/>
          <w:sz w:val="28"/>
        </w:rPr>
        <w:t>CPP</w:t>
      </w:r>
      <w:r>
        <w:rPr>
          <w:rFonts w:eastAsia="仿宋" w:hint="eastAsia"/>
          <w:color w:val="auto"/>
          <w:kern w:val="2"/>
          <w:sz w:val="28"/>
        </w:rPr>
        <w:t>镀铝膜、</w:t>
      </w:r>
      <w:r>
        <w:rPr>
          <w:rFonts w:eastAsia="仿宋"/>
          <w:color w:val="auto"/>
          <w:kern w:val="2"/>
          <w:sz w:val="28"/>
        </w:rPr>
        <w:t>PA</w:t>
      </w:r>
      <w:r>
        <w:rPr>
          <w:rFonts w:eastAsia="仿宋" w:hint="eastAsia"/>
          <w:color w:val="auto"/>
          <w:kern w:val="2"/>
          <w:sz w:val="28"/>
        </w:rPr>
        <w:t>薄膜，油墨、无溶剂胶水以及塑料膜等原材料，采用汽车运输的方式运输入厂。</w:t>
      </w:r>
      <w:r>
        <w:rPr>
          <w:rFonts w:eastAsia="仿宋" w:hint="eastAsia"/>
          <w:color w:val="auto"/>
          <w:kern w:val="2"/>
          <w:sz w:val="28"/>
        </w:rPr>
        <w:t xml:space="preserve"> </w:t>
      </w:r>
    </w:p>
    <w:p w:rsidR="00F42082" w:rsidRDefault="0084032F" w:rsidP="00F16659">
      <w:pPr>
        <w:pStyle w:val="afb"/>
        <w:ind w:firstLine="562"/>
        <w:rPr>
          <w:rFonts w:eastAsia="仿宋"/>
          <w:color w:val="auto"/>
          <w:kern w:val="2"/>
          <w:sz w:val="28"/>
        </w:rPr>
      </w:pPr>
      <w:r>
        <w:rPr>
          <w:rFonts w:eastAsia="仿宋" w:hint="eastAsia"/>
          <w:b/>
          <w:bCs/>
          <w:color w:val="auto"/>
          <w:kern w:val="2"/>
          <w:sz w:val="28"/>
        </w:rPr>
        <w:t>储存：</w:t>
      </w:r>
      <w:r>
        <w:rPr>
          <w:rFonts w:eastAsia="仿宋" w:hint="eastAsia"/>
          <w:color w:val="auto"/>
          <w:kern w:val="2"/>
          <w:sz w:val="28"/>
        </w:rPr>
        <w:t>材料运输入厂后通过车间货运入口卸货，塑料膜和油墨等分两类存放至车间原料库区，生产时采用人工推车进行运送。</w:t>
      </w:r>
      <w:r>
        <w:rPr>
          <w:rFonts w:eastAsia="仿宋"/>
          <w:color w:val="auto"/>
          <w:kern w:val="2"/>
          <w:sz w:val="28"/>
        </w:rPr>
        <w:t xml:space="preserve"> </w:t>
      </w:r>
    </w:p>
    <w:p w:rsidR="00F42082" w:rsidRDefault="0084032F" w:rsidP="00F16659">
      <w:pPr>
        <w:pStyle w:val="afb"/>
        <w:ind w:firstLine="562"/>
        <w:rPr>
          <w:rFonts w:eastAsia="仿宋"/>
          <w:color w:val="auto"/>
          <w:kern w:val="2"/>
          <w:sz w:val="28"/>
        </w:rPr>
      </w:pPr>
      <w:r>
        <w:rPr>
          <w:rFonts w:eastAsia="仿宋" w:hint="eastAsia"/>
          <w:b/>
          <w:bCs/>
          <w:color w:val="auto"/>
          <w:kern w:val="2"/>
          <w:sz w:val="28"/>
        </w:rPr>
        <w:t>印刷：</w:t>
      </w:r>
      <w:r>
        <w:rPr>
          <w:rFonts w:eastAsia="仿宋" w:hint="eastAsia"/>
          <w:color w:val="auto"/>
          <w:kern w:val="2"/>
          <w:sz w:val="28"/>
        </w:rPr>
        <w:t>根据产品设计方案进行印刷。印刷使用的油墨在印刷车间内调配，</w:t>
      </w:r>
      <w:r>
        <w:rPr>
          <w:rFonts w:eastAsia="仿宋" w:hint="eastAsia"/>
          <w:color w:val="auto"/>
          <w:kern w:val="2"/>
          <w:sz w:val="28"/>
        </w:rPr>
        <w:t xml:space="preserve"> </w:t>
      </w:r>
      <w:r>
        <w:rPr>
          <w:rFonts w:eastAsia="仿宋" w:hint="eastAsia"/>
          <w:color w:val="auto"/>
          <w:kern w:val="2"/>
          <w:sz w:val="28"/>
        </w:rPr>
        <w:t>产生的油墨桶由专人收集存放至危废暂存间。印刷过程中温度控制在</w:t>
      </w:r>
      <w:r>
        <w:rPr>
          <w:rFonts w:eastAsia="仿宋"/>
          <w:color w:val="auto"/>
          <w:kern w:val="2"/>
          <w:sz w:val="28"/>
        </w:rPr>
        <w:t xml:space="preserve"> 40~50℃</w:t>
      </w:r>
      <w:r>
        <w:rPr>
          <w:rFonts w:eastAsia="仿宋" w:hint="eastAsia"/>
          <w:color w:val="auto"/>
          <w:kern w:val="2"/>
          <w:sz w:val="28"/>
        </w:rPr>
        <w:t>。项目油墨使用完后定期添加，不更换，不随意倾倒油墨。在印刷换色，要对墨辊、墨斗、水辊进行清洗，项目以汽油作为清洗溶剂，擦拭印刷机辊轴至不再褪色，清洗后的含颜料抹布作为危废处理。清洗平均每两天进行一次。</w:t>
      </w:r>
      <w:r>
        <w:rPr>
          <w:rFonts w:eastAsia="仿宋" w:hint="eastAsia"/>
          <w:color w:val="auto"/>
          <w:kern w:val="2"/>
          <w:sz w:val="28"/>
        </w:rPr>
        <w:t xml:space="preserve"> </w:t>
      </w:r>
    </w:p>
    <w:p w:rsidR="00F42082" w:rsidRDefault="0084032F" w:rsidP="00F16659">
      <w:pPr>
        <w:pStyle w:val="afb"/>
        <w:ind w:firstLine="562"/>
        <w:rPr>
          <w:rFonts w:eastAsia="仿宋"/>
          <w:color w:val="auto"/>
          <w:kern w:val="2"/>
          <w:sz w:val="28"/>
        </w:rPr>
      </w:pPr>
      <w:r>
        <w:rPr>
          <w:rFonts w:eastAsia="仿宋" w:hint="eastAsia"/>
          <w:b/>
          <w:bCs/>
          <w:color w:val="auto"/>
          <w:kern w:val="2"/>
          <w:sz w:val="28"/>
        </w:rPr>
        <w:t>复合：</w:t>
      </w:r>
      <w:r>
        <w:rPr>
          <w:rFonts w:eastAsia="仿宋" w:hint="eastAsia"/>
          <w:color w:val="auto"/>
          <w:kern w:val="2"/>
          <w:sz w:val="28"/>
        </w:rPr>
        <w:t>印刷后进行复合，将两层以上的薄膜层合到一起称为复合。与提高印刷品表面光泽的覆膜加工不同，复合加工的目的，主要在于改善作为包装材料的印刷品的性能，使各单层薄膜的优点都集中到复合薄膜上，成为理想的包装材料。</w:t>
      </w:r>
      <w:r>
        <w:rPr>
          <w:rFonts w:eastAsia="仿宋"/>
          <w:color w:val="auto"/>
          <w:kern w:val="2"/>
          <w:sz w:val="28"/>
        </w:rPr>
        <w:t xml:space="preserve"> </w:t>
      </w:r>
    </w:p>
    <w:p w:rsidR="00F42082" w:rsidRDefault="0084032F" w:rsidP="00F16659">
      <w:pPr>
        <w:pStyle w:val="afb"/>
        <w:ind w:firstLine="562"/>
        <w:rPr>
          <w:rFonts w:eastAsia="仿宋"/>
          <w:color w:val="auto"/>
          <w:kern w:val="2"/>
          <w:sz w:val="28"/>
        </w:rPr>
      </w:pPr>
      <w:r>
        <w:rPr>
          <w:rFonts w:eastAsia="仿宋" w:hint="eastAsia"/>
          <w:b/>
          <w:bCs/>
          <w:color w:val="auto"/>
          <w:kern w:val="2"/>
          <w:sz w:val="28"/>
        </w:rPr>
        <w:t>熟化：</w:t>
      </w:r>
      <w:r>
        <w:rPr>
          <w:rFonts w:eastAsia="仿宋" w:hint="eastAsia"/>
          <w:color w:val="auto"/>
          <w:kern w:val="2"/>
          <w:sz w:val="28"/>
        </w:rPr>
        <w:t>熟化的目的是将复</w:t>
      </w:r>
      <w:r>
        <w:rPr>
          <w:rFonts w:eastAsia="仿宋" w:hint="eastAsia"/>
          <w:color w:val="auto"/>
          <w:kern w:val="2"/>
          <w:sz w:val="28"/>
        </w:rPr>
        <w:t>合后的包装膜固化，达到最佳复合强度。本项目熟化在烘房内进行，加热方式为电加热方式，加热温度控制在</w:t>
      </w:r>
      <w:r>
        <w:rPr>
          <w:rFonts w:eastAsia="仿宋"/>
          <w:color w:val="auto"/>
          <w:kern w:val="2"/>
          <w:sz w:val="28"/>
        </w:rPr>
        <w:t>30-40℃</w:t>
      </w:r>
      <w:r>
        <w:rPr>
          <w:rFonts w:eastAsia="仿宋" w:hint="eastAsia"/>
          <w:color w:val="auto"/>
          <w:kern w:val="2"/>
          <w:sz w:val="28"/>
        </w:rPr>
        <w:t>。熟化时间一般在</w:t>
      </w:r>
      <w:r>
        <w:rPr>
          <w:rFonts w:eastAsia="仿宋"/>
          <w:color w:val="auto"/>
          <w:kern w:val="2"/>
          <w:sz w:val="28"/>
        </w:rPr>
        <w:t>24~48h</w:t>
      </w:r>
      <w:r>
        <w:rPr>
          <w:rFonts w:eastAsia="仿宋" w:hint="eastAsia"/>
          <w:color w:val="auto"/>
          <w:kern w:val="2"/>
          <w:sz w:val="28"/>
        </w:rPr>
        <w:t>。项目设置了一套多功能恒温室以进行固化，即将复合好的卷膜推进烘房依次放在架上，根据产品需要设定好温度进行恒温烘烤，之后取出后等自然冷却后在进行下道工序。</w:t>
      </w:r>
      <w:r>
        <w:rPr>
          <w:rFonts w:eastAsia="仿宋" w:hint="eastAsia"/>
          <w:color w:val="auto"/>
          <w:kern w:val="2"/>
          <w:sz w:val="28"/>
        </w:rPr>
        <w:t xml:space="preserve"> </w:t>
      </w:r>
    </w:p>
    <w:p w:rsidR="00F42082" w:rsidRDefault="0084032F" w:rsidP="00F16659">
      <w:pPr>
        <w:pStyle w:val="afb"/>
        <w:ind w:firstLine="562"/>
        <w:rPr>
          <w:rFonts w:eastAsia="仿宋"/>
          <w:color w:val="auto"/>
          <w:kern w:val="2"/>
          <w:sz w:val="28"/>
        </w:rPr>
      </w:pPr>
      <w:r>
        <w:rPr>
          <w:rFonts w:eastAsia="仿宋" w:hint="eastAsia"/>
          <w:b/>
          <w:bCs/>
          <w:color w:val="auto"/>
          <w:kern w:val="2"/>
          <w:sz w:val="28"/>
        </w:rPr>
        <w:t>分切：</w:t>
      </w:r>
      <w:r>
        <w:rPr>
          <w:rFonts w:eastAsia="仿宋" w:hint="eastAsia"/>
          <w:color w:val="auto"/>
          <w:kern w:val="2"/>
          <w:sz w:val="28"/>
        </w:rPr>
        <w:t>熟化完成的半成品根据订单要求的尺寸进行分切，分切后的包装膜放入自动制袋机内，通过热封刀（</w:t>
      </w:r>
      <w:r>
        <w:rPr>
          <w:rFonts w:eastAsia="仿宋"/>
          <w:color w:val="auto"/>
          <w:kern w:val="2"/>
          <w:sz w:val="28"/>
        </w:rPr>
        <w:t>120-180℃</w:t>
      </w:r>
      <w:r>
        <w:rPr>
          <w:rFonts w:eastAsia="仿宋" w:hint="eastAsia"/>
          <w:color w:val="auto"/>
          <w:kern w:val="2"/>
          <w:sz w:val="28"/>
        </w:rPr>
        <w:t>）将包装膜进行封口，随后裁切为成品包装袋。</w:t>
      </w:r>
    </w:p>
    <w:p w:rsidR="00F42082" w:rsidRDefault="0084032F">
      <w:pPr>
        <w:pStyle w:val="4"/>
        <w:numPr>
          <w:ilvl w:val="3"/>
          <w:numId w:val="0"/>
        </w:numPr>
      </w:pPr>
      <w:r>
        <w:rPr>
          <w:rFonts w:eastAsia="仿宋_GB2312" w:hint="eastAsia"/>
        </w:rPr>
        <w:lastRenderedPageBreak/>
        <w:t xml:space="preserve">3.4.2.4 </w:t>
      </w:r>
      <w:r>
        <w:t>企业</w:t>
      </w:r>
      <w:r>
        <w:rPr>
          <w:rFonts w:hint="eastAsia"/>
        </w:rPr>
        <w:t>污染物排放情况及处理措施</w:t>
      </w:r>
    </w:p>
    <w:p w:rsidR="00F42082" w:rsidRDefault="0084032F">
      <w:pPr>
        <w:rPr>
          <w:u w:val="wave"/>
        </w:rPr>
      </w:pPr>
      <w:r>
        <w:rPr>
          <w:rFonts w:hint="eastAsia"/>
          <w:u w:val="wave"/>
        </w:rPr>
        <w:t>（</w:t>
      </w:r>
      <w:r>
        <w:rPr>
          <w:rFonts w:hint="eastAsia"/>
          <w:u w:val="wave"/>
        </w:rPr>
        <w:t>1</w:t>
      </w:r>
      <w:r>
        <w:rPr>
          <w:rFonts w:hint="eastAsia"/>
          <w:u w:val="wave"/>
        </w:rPr>
        <w:t>）</w:t>
      </w:r>
      <w:r>
        <w:rPr>
          <w:u w:val="wave"/>
        </w:rPr>
        <w:t>废水</w:t>
      </w:r>
    </w:p>
    <w:p w:rsidR="00F42082" w:rsidRDefault="0084032F">
      <w:pPr>
        <w:rPr>
          <w:u w:val="wave"/>
        </w:rPr>
      </w:pPr>
      <w:r>
        <w:rPr>
          <w:rFonts w:hint="eastAsia"/>
          <w:u w:val="wave"/>
        </w:rPr>
        <w:t>生活污水、地面清洗废水一并进入厂区内化粪池处理后排入市政污水管网最终进入沅江市污水处理厂处理达标后外排</w:t>
      </w:r>
      <w:r>
        <w:rPr>
          <w:u w:val="wave"/>
        </w:rPr>
        <w:t>。</w:t>
      </w:r>
      <w:r>
        <w:rPr>
          <w:rFonts w:hint="eastAsia"/>
          <w:u w:val="wave"/>
        </w:rPr>
        <w:t>项目制袋工序需要冷却，冷却水为自来水，设置冷却水循环水桶，定期补给。</w:t>
      </w:r>
    </w:p>
    <w:p w:rsidR="00F42082" w:rsidRDefault="0084032F">
      <w:pPr>
        <w:rPr>
          <w:u w:val="wave"/>
        </w:rPr>
      </w:pPr>
      <w:r>
        <w:rPr>
          <w:rFonts w:hint="eastAsia"/>
          <w:u w:val="wave"/>
        </w:rPr>
        <w:t>（</w:t>
      </w:r>
      <w:r>
        <w:rPr>
          <w:rFonts w:hint="eastAsia"/>
          <w:u w:val="wave"/>
        </w:rPr>
        <w:t>2</w:t>
      </w:r>
      <w:r>
        <w:rPr>
          <w:rFonts w:hint="eastAsia"/>
          <w:u w:val="wave"/>
        </w:rPr>
        <w:t>）</w:t>
      </w:r>
      <w:r>
        <w:rPr>
          <w:u w:val="wave"/>
        </w:rPr>
        <w:t>废气</w:t>
      </w:r>
    </w:p>
    <w:p w:rsidR="00F42082" w:rsidRDefault="0084032F">
      <w:pPr>
        <w:rPr>
          <w:u w:val="wave"/>
        </w:rPr>
      </w:pPr>
      <w:r>
        <w:rPr>
          <w:rFonts w:hint="eastAsia"/>
          <w:u w:val="wave"/>
        </w:rPr>
        <w:t>废气主要是来自印刷、复合工序排放的有机废气经集气罩收集后通过“</w:t>
      </w:r>
      <w:r>
        <w:rPr>
          <w:rFonts w:hint="eastAsia"/>
          <w:u w:val="wave"/>
        </w:rPr>
        <w:t>UV</w:t>
      </w:r>
      <w:r>
        <w:rPr>
          <w:rFonts w:hint="eastAsia"/>
          <w:u w:val="wave"/>
        </w:rPr>
        <w:t>光解</w:t>
      </w:r>
      <w:r>
        <w:rPr>
          <w:rFonts w:hint="eastAsia"/>
          <w:u w:val="wave"/>
        </w:rPr>
        <w:t>+</w:t>
      </w:r>
      <w:r>
        <w:rPr>
          <w:rFonts w:hint="eastAsia"/>
          <w:u w:val="wave"/>
        </w:rPr>
        <w:t>活性炭吸附”装置处理后通过</w:t>
      </w:r>
      <w:r>
        <w:rPr>
          <w:rFonts w:hint="eastAsia"/>
          <w:u w:val="wave"/>
        </w:rPr>
        <w:t>20m</w:t>
      </w:r>
      <w:r>
        <w:rPr>
          <w:rFonts w:hint="eastAsia"/>
          <w:u w:val="wave"/>
        </w:rPr>
        <w:t>排气筒高空排放。</w:t>
      </w:r>
    </w:p>
    <w:p w:rsidR="00F42082" w:rsidRDefault="0084032F">
      <w:pPr>
        <w:rPr>
          <w:u w:val="wave"/>
        </w:rPr>
      </w:pPr>
      <w:r>
        <w:rPr>
          <w:rFonts w:hint="eastAsia"/>
          <w:u w:val="wave"/>
        </w:rPr>
        <w:t>（</w:t>
      </w:r>
      <w:r>
        <w:rPr>
          <w:rFonts w:hint="eastAsia"/>
          <w:u w:val="wave"/>
        </w:rPr>
        <w:t>3</w:t>
      </w:r>
      <w:r>
        <w:rPr>
          <w:rFonts w:hint="eastAsia"/>
          <w:u w:val="wave"/>
        </w:rPr>
        <w:t>）</w:t>
      </w:r>
      <w:r>
        <w:rPr>
          <w:u w:val="wave"/>
        </w:rPr>
        <w:t>固体废弃物</w:t>
      </w:r>
    </w:p>
    <w:p w:rsidR="00F42082" w:rsidRDefault="0084032F">
      <w:pPr>
        <w:rPr>
          <w:u w:val="wave"/>
        </w:rPr>
      </w:pPr>
      <w:r>
        <w:rPr>
          <w:u w:val="wave"/>
        </w:rPr>
        <w:t>固体废弃物主要来源于生产过程中的</w:t>
      </w:r>
      <w:r>
        <w:rPr>
          <w:rFonts w:hint="eastAsia"/>
          <w:u w:val="wave"/>
        </w:rPr>
        <w:t>废边角料、废油墨桶</w:t>
      </w:r>
      <w:r>
        <w:rPr>
          <w:u w:val="wave"/>
        </w:rPr>
        <w:t>，还有员工的生活垃圾。目前项目主要生产区域已全部拆卸完毕，</w:t>
      </w:r>
      <w:r>
        <w:rPr>
          <w:rFonts w:hint="eastAsia"/>
          <w:u w:val="wave"/>
        </w:rPr>
        <w:t>生产设备</w:t>
      </w:r>
      <w:r>
        <w:rPr>
          <w:u w:val="wave"/>
        </w:rPr>
        <w:t>等在企业停产后由相关的企业撤除运走</w:t>
      </w:r>
      <w:r>
        <w:rPr>
          <w:rFonts w:hint="eastAsia"/>
          <w:u w:val="wave"/>
        </w:rPr>
        <w:t>，</w:t>
      </w:r>
      <w:r>
        <w:rPr>
          <w:u w:val="wave"/>
        </w:rPr>
        <w:t>全部固废都得到了妥善处理。</w:t>
      </w:r>
      <w:r>
        <w:rPr>
          <w:rFonts w:hint="eastAsia"/>
          <w:u w:val="wave"/>
        </w:rPr>
        <w:t>经现场勘查，</w:t>
      </w:r>
      <w:r>
        <w:rPr>
          <w:rFonts w:hint="eastAsia"/>
          <w:u w:val="wave"/>
        </w:rPr>
        <w:t>地块</w:t>
      </w:r>
      <w:r>
        <w:rPr>
          <w:rFonts w:hint="eastAsia"/>
          <w:u w:val="wave"/>
        </w:rPr>
        <w:t>内未发现有生产遗留废弃物。</w:t>
      </w:r>
    </w:p>
    <w:p w:rsidR="00F42082" w:rsidRDefault="0084032F">
      <w:pPr>
        <w:tabs>
          <w:tab w:val="center" w:pos="4153"/>
        </w:tabs>
        <w:spacing w:line="360" w:lineRule="auto"/>
        <w:ind w:firstLineChars="0" w:firstLine="0"/>
        <w:outlineLvl w:val="2"/>
        <w:rPr>
          <w:rFonts w:eastAsia="仿宋_GB2312"/>
          <w:b/>
          <w:szCs w:val="28"/>
        </w:rPr>
      </w:pPr>
      <w:bookmarkStart w:id="47" w:name="_Toc5765"/>
      <w:r>
        <w:rPr>
          <w:rFonts w:eastAsia="仿宋_GB2312" w:hint="eastAsia"/>
          <w:b/>
          <w:szCs w:val="28"/>
        </w:rPr>
        <w:t xml:space="preserve">3.4.3 </w:t>
      </w:r>
      <w:r>
        <w:rPr>
          <w:rFonts w:eastAsia="仿宋_GB2312" w:hint="eastAsia"/>
          <w:b/>
          <w:szCs w:val="28"/>
        </w:rPr>
        <w:t>地块</w:t>
      </w:r>
      <w:r>
        <w:rPr>
          <w:rFonts w:eastAsia="仿宋_GB2312" w:hint="eastAsia"/>
          <w:b/>
          <w:szCs w:val="28"/>
        </w:rPr>
        <w:t>现状</w:t>
      </w:r>
      <w:bookmarkEnd w:id="47"/>
    </w:p>
    <w:p w:rsidR="00F42082" w:rsidRDefault="0084032F">
      <w:pPr>
        <w:pStyle w:val="4"/>
        <w:numPr>
          <w:ilvl w:val="3"/>
          <w:numId w:val="0"/>
        </w:numPr>
        <w:rPr>
          <w:rFonts w:eastAsia="仿宋_GB2312"/>
        </w:rPr>
      </w:pPr>
      <w:r>
        <w:rPr>
          <w:rFonts w:eastAsia="仿宋_GB2312" w:hint="eastAsia"/>
        </w:rPr>
        <w:t xml:space="preserve">3.4.3.1 </w:t>
      </w:r>
      <w:r>
        <w:rPr>
          <w:rFonts w:eastAsia="仿宋_GB2312" w:hint="eastAsia"/>
        </w:rPr>
        <w:t>地块生产车间现状</w:t>
      </w:r>
    </w:p>
    <w:p w:rsidR="00F42082" w:rsidRDefault="0084032F">
      <w:r>
        <w:rPr>
          <w:rFonts w:hint="eastAsia"/>
        </w:rPr>
        <w:t>原</w:t>
      </w:r>
      <w:r>
        <w:rPr>
          <w:rFonts w:hint="eastAsia"/>
        </w:rPr>
        <w:t>湖南省金朝彩印包装有限公司</w:t>
      </w:r>
      <w:r>
        <w:t>位于</w:t>
      </w:r>
      <w:r>
        <w:rPr>
          <w:rFonts w:hint="eastAsia"/>
        </w:rPr>
        <w:t>沅江市新源路</w:t>
      </w:r>
      <w:r>
        <w:rPr>
          <w:rFonts w:hint="eastAsia"/>
        </w:rPr>
        <w:t>88</w:t>
      </w:r>
      <w:r>
        <w:rPr>
          <w:rFonts w:hint="eastAsia"/>
        </w:rPr>
        <w:t>号</w:t>
      </w:r>
      <w:r>
        <w:t>，总面积</w:t>
      </w:r>
      <w:r>
        <w:rPr>
          <w:rFonts w:hint="eastAsia"/>
        </w:rPr>
        <w:t>13816.2</w:t>
      </w:r>
      <w:r>
        <w:t>m</w:t>
      </w:r>
      <w:r>
        <w:rPr>
          <w:vertAlign w:val="superscript"/>
        </w:rPr>
        <w:t>2</w:t>
      </w:r>
      <w:r>
        <w:t>，</w:t>
      </w:r>
      <w:r>
        <w:rPr>
          <w:rFonts w:hint="eastAsia"/>
        </w:rPr>
        <w:t>地块</w:t>
      </w:r>
      <w:r>
        <w:rPr>
          <w:rFonts w:hint="eastAsia"/>
        </w:rPr>
        <w:t>西北</w:t>
      </w:r>
      <w:r>
        <w:rPr>
          <w:rFonts w:hint="eastAsia"/>
        </w:rPr>
        <w:t>侧</w:t>
      </w:r>
      <w:r>
        <w:t>为</w:t>
      </w:r>
      <w:r>
        <w:rPr>
          <w:rFonts w:hint="eastAsia"/>
        </w:rPr>
        <w:t>物流车间</w:t>
      </w:r>
      <w:r>
        <w:t>，</w:t>
      </w:r>
      <w:r>
        <w:rPr>
          <w:rFonts w:hint="eastAsia"/>
        </w:rPr>
        <w:t>东北</w:t>
      </w:r>
      <w:r>
        <w:t>侧主要为</w:t>
      </w:r>
      <w:r>
        <w:rPr>
          <w:rFonts w:hint="eastAsia"/>
        </w:rPr>
        <w:t>原料仓库，西南侧为</w:t>
      </w:r>
      <w:r>
        <w:t>非生产区（办公、生活）</w:t>
      </w:r>
      <w:r>
        <w:rPr>
          <w:rFonts w:hint="eastAsia"/>
        </w:rPr>
        <w:t>，东南侧为生产车间</w:t>
      </w:r>
      <w:r>
        <w:t>。目前，该厂生产设施已于</w:t>
      </w:r>
      <w:r>
        <w:rPr>
          <w:rFonts w:hint="eastAsia"/>
        </w:rPr>
        <w:t>20</w:t>
      </w:r>
      <w:r>
        <w:rPr>
          <w:rFonts w:hint="eastAsia"/>
        </w:rPr>
        <w:t>21</w:t>
      </w:r>
      <w:r>
        <w:t>年关停，生产厂房与设备已经拆除。根据现场走访以及收集资料表</w:t>
      </w:r>
      <w:r>
        <w:rPr>
          <w:rFonts w:hint="eastAsia"/>
        </w:rPr>
        <w:t>明</w:t>
      </w:r>
      <w:r>
        <w:t>，厂区内地面道路部分硬化。</w:t>
      </w:r>
    </w:p>
    <w:p w:rsidR="00F42082" w:rsidRDefault="0084032F">
      <w:pPr>
        <w:ind w:firstLineChars="0" w:firstLine="0"/>
        <w:outlineLvl w:val="1"/>
        <w:rPr>
          <w:b/>
          <w:bCs/>
          <w:sz w:val="32"/>
          <w:szCs w:val="32"/>
        </w:rPr>
      </w:pPr>
      <w:bookmarkStart w:id="48" w:name="_Toc7198"/>
      <w:r>
        <w:rPr>
          <w:rFonts w:hint="eastAsia"/>
          <w:b/>
          <w:bCs/>
          <w:sz w:val="32"/>
          <w:szCs w:val="32"/>
        </w:rPr>
        <w:t>3</w:t>
      </w:r>
      <w:r>
        <w:rPr>
          <w:b/>
          <w:bCs/>
          <w:sz w:val="32"/>
          <w:szCs w:val="32"/>
        </w:rPr>
        <w:t>.</w:t>
      </w:r>
      <w:r>
        <w:rPr>
          <w:rFonts w:hint="eastAsia"/>
          <w:b/>
          <w:bCs/>
          <w:sz w:val="32"/>
          <w:szCs w:val="32"/>
        </w:rPr>
        <w:t>5</w:t>
      </w:r>
      <w:r>
        <w:rPr>
          <w:b/>
          <w:bCs/>
          <w:sz w:val="32"/>
          <w:szCs w:val="32"/>
        </w:rPr>
        <w:t xml:space="preserve"> </w:t>
      </w:r>
      <w:r>
        <w:rPr>
          <w:rFonts w:hint="eastAsia"/>
          <w:b/>
          <w:bCs/>
          <w:sz w:val="32"/>
          <w:szCs w:val="32"/>
        </w:rPr>
        <w:t>相邻地块的使用现状和历史</w:t>
      </w:r>
      <w:bookmarkEnd w:id="48"/>
    </w:p>
    <w:p w:rsidR="00F42082" w:rsidRDefault="0084032F">
      <w:r>
        <w:rPr>
          <w:rFonts w:hint="eastAsia"/>
        </w:rPr>
        <w:t>根据工作人员走访调查，原湖南省金朝彩印包装有限公司位于沅江市</w:t>
      </w:r>
      <w:r>
        <w:rPr>
          <w:rFonts w:hint="eastAsia"/>
        </w:rPr>
        <w:lastRenderedPageBreak/>
        <w:t>新源路</w:t>
      </w:r>
      <w:r>
        <w:rPr>
          <w:rFonts w:hint="eastAsia"/>
        </w:rPr>
        <w:t>88</w:t>
      </w:r>
      <w:r>
        <w:rPr>
          <w:rFonts w:hint="eastAsia"/>
        </w:rPr>
        <w:t>号，位于主城区，厂区东侧</w:t>
      </w:r>
      <w:r>
        <w:rPr>
          <w:rFonts w:hint="eastAsia"/>
        </w:rPr>
        <w:t>13m</w:t>
      </w:r>
      <w:r>
        <w:rPr>
          <w:rFonts w:hint="eastAsia"/>
        </w:rPr>
        <w:t>处有梅园西苑居民区，南侧</w:t>
      </w:r>
      <w:r>
        <w:rPr>
          <w:rFonts w:hint="eastAsia"/>
        </w:rPr>
        <w:t>160m</w:t>
      </w:r>
      <w:r>
        <w:rPr>
          <w:rFonts w:hint="eastAsia"/>
        </w:rPr>
        <w:t>处有玉珊瑚花苑居民区，西南侧</w:t>
      </w:r>
      <w:r>
        <w:rPr>
          <w:rFonts w:hint="eastAsia"/>
        </w:rPr>
        <w:t>202m</w:t>
      </w:r>
      <w:r>
        <w:rPr>
          <w:rFonts w:hint="eastAsia"/>
        </w:rPr>
        <w:t>有世纪华庭居民区、西侧</w:t>
      </w:r>
      <w:r>
        <w:rPr>
          <w:rFonts w:hint="eastAsia"/>
        </w:rPr>
        <w:t>50m</w:t>
      </w:r>
      <w:r>
        <w:rPr>
          <w:rFonts w:hint="eastAsia"/>
        </w:rPr>
        <w:t>处有金和家园居民区，西北侧</w:t>
      </w:r>
      <w:r>
        <w:rPr>
          <w:rFonts w:hint="eastAsia"/>
        </w:rPr>
        <w:t>40m</w:t>
      </w:r>
      <w:r>
        <w:rPr>
          <w:rFonts w:hint="eastAsia"/>
        </w:rPr>
        <w:t>、</w:t>
      </w:r>
      <w:r>
        <w:rPr>
          <w:rFonts w:hint="eastAsia"/>
        </w:rPr>
        <w:t>257m</w:t>
      </w:r>
      <w:r>
        <w:rPr>
          <w:rFonts w:hint="eastAsia"/>
        </w:rPr>
        <w:t>处分别为建银花园和鸿信逸城居民区，北侧</w:t>
      </w:r>
      <w:r>
        <w:rPr>
          <w:rFonts w:hint="eastAsia"/>
        </w:rPr>
        <w:t>20m</w:t>
      </w:r>
      <w:r>
        <w:rPr>
          <w:rFonts w:hint="eastAsia"/>
        </w:rPr>
        <w:t>为金湖湾居民区，北侧</w:t>
      </w:r>
      <w:r>
        <w:rPr>
          <w:rFonts w:hint="eastAsia"/>
        </w:rPr>
        <w:t>190m</w:t>
      </w:r>
      <w:r>
        <w:rPr>
          <w:rFonts w:hint="eastAsia"/>
        </w:rPr>
        <w:t>和西北侧</w:t>
      </w:r>
      <w:r>
        <w:rPr>
          <w:rFonts w:hint="eastAsia"/>
        </w:rPr>
        <w:t>312m</w:t>
      </w:r>
      <w:r>
        <w:rPr>
          <w:rFonts w:hint="eastAsia"/>
        </w:rPr>
        <w:t>处为下琼湖。目前地块周边东、西、南、北面除新建一些商铺及居民住宅小区外，区域范围历史变迁不大。厂区周边</w:t>
      </w:r>
      <w:r>
        <w:rPr>
          <w:rFonts w:hint="eastAsia"/>
        </w:rPr>
        <w:t>500m</w:t>
      </w:r>
      <w:r>
        <w:rPr>
          <w:rFonts w:hint="eastAsia"/>
        </w:rPr>
        <w:t>范围内无生产企业。</w:t>
      </w:r>
    </w:p>
    <w:p w:rsidR="00F42082" w:rsidRDefault="0084032F">
      <w:pPr>
        <w:ind w:firstLineChars="0" w:firstLine="0"/>
        <w:outlineLvl w:val="1"/>
        <w:rPr>
          <w:b/>
          <w:bCs/>
          <w:sz w:val="32"/>
          <w:szCs w:val="32"/>
        </w:rPr>
      </w:pPr>
      <w:bookmarkStart w:id="49" w:name="_Toc31415"/>
      <w:bookmarkStart w:id="50" w:name="_Toc16290"/>
      <w:bookmarkStart w:id="51" w:name="_Toc18410"/>
      <w:bookmarkStart w:id="52" w:name="_Toc15559_WPSOffice_Level1"/>
      <w:bookmarkStart w:id="53" w:name="_Toc23999"/>
      <w:bookmarkStart w:id="54" w:name="_Toc22521"/>
      <w:bookmarkStart w:id="55" w:name="_Toc31211"/>
      <w:bookmarkEnd w:id="38"/>
      <w:bookmarkEnd w:id="39"/>
      <w:bookmarkEnd w:id="40"/>
      <w:bookmarkEnd w:id="41"/>
      <w:bookmarkEnd w:id="42"/>
      <w:r>
        <w:rPr>
          <w:rFonts w:hint="eastAsia"/>
          <w:b/>
          <w:bCs/>
          <w:sz w:val="32"/>
          <w:szCs w:val="32"/>
        </w:rPr>
        <w:t>3</w:t>
      </w:r>
      <w:r>
        <w:rPr>
          <w:b/>
          <w:bCs/>
          <w:sz w:val="32"/>
          <w:szCs w:val="32"/>
        </w:rPr>
        <w:t>.</w:t>
      </w:r>
      <w:r>
        <w:rPr>
          <w:rFonts w:hint="eastAsia"/>
          <w:b/>
          <w:bCs/>
          <w:sz w:val="32"/>
          <w:szCs w:val="32"/>
        </w:rPr>
        <w:t>6</w:t>
      </w:r>
      <w:r>
        <w:rPr>
          <w:b/>
          <w:bCs/>
          <w:sz w:val="32"/>
          <w:szCs w:val="32"/>
        </w:rPr>
        <w:t xml:space="preserve"> </w:t>
      </w:r>
      <w:r>
        <w:rPr>
          <w:rFonts w:hint="eastAsia"/>
          <w:b/>
          <w:bCs/>
          <w:sz w:val="32"/>
          <w:szCs w:val="32"/>
        </w:rPr>
        <w:t>现场踏勘和人员访谈</w:t>
      </w:r>
      <w:bookmarkEnd w:id="49"/>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2022</w:t>
      </w:r>
      <w:r>
        <w:rPr>
          <w:rFonts w:ascii="Times New Roman" w:eastAsia="仿宋" w:hAnsi="Times New Roman" w:cs="Times New Roman" w:hint="eastAsia"/>
          <w:sz w:val="28"/>
          <w:lang w:val="en-US" w:bidi="ar-SA"/>
        </w:rPr>
        <w:t>年</w:t>
      </w:r>
      <w:r>
        <w:rPr>
          <w:rFonts w:ascii="Times New Roman" w:eastAsia="仿宋" w:hAnsi="Times New Roman" w:cs="Times New Roman" w:hint="eastAsia"/>
          <w:sz w:val="28"/>
          <w:lang w:val="en-US" w:bidi="ar-SA"/>
        </w:rPr>
        <w:t>4</w:t>
      </w:r>
      <w:r>
        <w:rPr>
          <w:rFonts w:ascii="Times New Roman" w:eastAsia="仿宋" w:hAnsi="Times New Roman" w:cs="Times New Roman" w:hint="eastAsia"/>
          <w:sz w:val="28"/>
          <w:lang w:val="en-US" w:bidi="ar-SA"/>
        </w:rPr>
        <w:t>月，湖南华科检测技术有限公司相关人员按照《建设用地土壤污染状况调查技术导则》（</w:t>
      </w:r>
      <w:r>
        <w:rPr>
          <w:rFonts w:ascii="Times New Roman" w:eastAsia="仿宋" w:hAnsi="Times New Roman" w:cs="Times New Roman" w:hint="eastAsia"/>
          <w:sz w:val="28"/>
          <w:lang w:val="en-US" w:bidi="ar-SA"/>
        </w:rPr>
        <w:t>HJ25.1-2019</w:t>
      </w:r>
      <w:r>
        <w:rPr>
          <w:rFonts w:ascii="Times New Roman" w:eastAsia="仿宋" w:hAnsi="Times New Roman" w:cs="Times New Roman" w:hint="eastAsia"/>
          <w:sz w:val="28"/>
          <w:lang w:val="en-US" w:bidi="ar-SA"/>
        </w:rPr>
        <w:t>）要求，对湖南省金朝彩印包装有限公司地块开展初步调查，进行了现场踏勘及人员访谈工作，我单位对项目地块相关人员进行了面对面访谈，访谈对象来自不同利益群体且都在地块周边工作或生活一定时间，对地块有一定的了解，因此本次人员访谈具有一定的代表性。</w:t>
      </w:r>
    </w:p>
    <w:p w:rsidR="00F42082" w:rsidRDefault="0084032F">
      <w:r>
        <w:rPr>
          <w:rFonts w:hint="eastAsia"/>
        </w:rPr>
        <w:t>人员访谈内容包括地块及相邻地块用途和历史沿革：地块利用情况；地块内土壤、地下水等是否发生过污染事故；地块周边环境敏感目标；地块是否开展过地块调查和监测工作；地下</w:t>
      </w:r>
      <w:r>
        <w:rPr>
          <w:rFonts w:hint="eastAsia"/>
        </w:rPr>
        <w:t>储罐和管线情况。</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对人员访谈内容进行整理，有以下访谈小结：</w:t>
      </w:r>
    </w:p>
    <w:p w:rsidR="00F42082" w:rsidRDefault="0084032F">
      <w:pPr>
        <w:pStyle w:val="a7"/>
        <w:numPr>
          <w:ilvl w:val="0"/>
          <w:numId w:val="6"/>
        </w:numPr>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湖南省金朝彩印包装有限公司始建于</w:t>
      </w:r>
      <w:r>
        <w:rPr>
          <w:rFonts w:ascii="Times New Roman" w:eastAsia="仿宋" w:hAnsi="Times New Roman" w:cs="Times New Roman" w:hint="eastAsia"/>
          <w:sz w:val="28"/>
          <w:lang w:val="en-US" w:bidi="ar-SA"/>
        </w:rPr>
        <w:t>2004</w:t>
      </w:r>
      <w:r>
        <w:rPr>
          <w:rFonts w:ascii="Times New Roman" w:eastAsia="仿宋" w:hAnsi="Times New Roman" w:cs="Times New Roman" w:hint="eastAsia"/>
          <w:sz w:val="28"/>
          <w:lang w:val="en-US" w:bidi="ar-SA"/>
        </w:rPr>
        <w:t>年，该地块</w:t>
      </w:r>
      <w:r>
        <w:rPr>
          <w:rFonts w:ascii="Times New Roman" w:eastAsia="仿宋" w:hAnsi="Times New Roman" w:cs="Times New Roman" w:hint="eastAsia"/>
          <w:sz w:val="28"/>
          <w:lang w:val="en-US" w:bidi="ar-SA"/>
        </w:rPr>
        <w:t>2004</w:t>
      </w:r>
      <w:r>
        <w:rPr>
          <w:rFonts w:ascii="Times New Roman" w:eastAsia="仿宋" w:hAnsi="Times New Roman" w:cs="Times New Roman" w:hint="eastAsia"/>
          <w:sz w:val="28"/>
          <w:lang w:val="en-US" w:bidi="ar-SA"/>
        </w:rPr>
        <w:t>年以前为农地，</w:t>
      </w:r>
      <w:r>
        <w:rPr>
          <w:rFonts w:ascii="Times New Roman" w:eastAsia="仿宋" w:hAnsi="Times New Roman" w:cs="Times New Roman" w:hint="eastAsia"/>
          <w:sz w:val="28"/>
          <w:lang w:val="en-US" w:bidi="ar-SA"/>
        </w:rPr>
        <w:t>2004</w:t>
      </w:r>
      <w:r>
        <w:rPr>
          <w:rFonts w:ascii="Times New Roman" w:eastAsia="仿宋" w:hAnsi="Times New Roman" w:cs="Times New Roman" w:hint="eastAsia"/>
          <w:sz w:val="28"/>
          <w:lang w:val="en-US" w:bidi="ar-SA"/>
        </w:rPr>
        <w:t>年</w:t>
      </w:r>
      <w:r>
        <w:rPr>
          <w:rFonts w:ascii="Times New Roman" w:eastAsia="仿宋" w:hAnsi="Times New Roman" w:cs="Times New Roman" w:hint="eastAsia"/>
          <w:sz w:val="28"/>
          <w:lang w:val="en-US" w:bidi="ar-SA"/>
        </w:rPr>
        <w:t>~2021</w:t>
      </w:r>
      <w:r>
        <w:rPr>
          <w:rFonts w:ascii="Times New Roman" w:eastAsia="仿宋" w:hAnsi="Times New Roman" w:cs="Times New Roman" w:hint="eastAsia"/>
          <w:sz w:val="28"/>
          <w:lang w:val="en-US" w:bidi="ar-SA"/>
        </w:rPr>
        <w:t>年为湖南省金朝彩印包装有限公司用地，属于工业用地，</w:t>
      </w:r>
      <w:r>
        <w:rPr>
          <w:rFonts w:ascii="Times New Roman" w:eastAsia="仿宋" w:hAnsi="Times New Roman" w:cs="Times New Roman" w:hint="eastAsia"/>
          <w:sz w:val="28"/>
          <w:lang w:val="en-US" w:bidi="ar-SA"/>
        </w:rPr>
        <w:t>2021</w:t>
      </w:r>
      <w:r>
        <w:rPr>
          <w:rFonts w:ascii="Times New Roman" w:eastAsia="仿宋" w:hAnsi="Times New Roman" w:cs="Times New Roman" w:hint="eastAsia"/>
          <w:sz w:val="28"/>
          <w:lang w:val="en-US" w:bidi="ar-SA"/>
        </w:rPr>
        <w:t>年企业停产，目前厂区内部大部分厂房和设备被拆除，地块现处于闲置状态。</w:t>
      </w:r>
    </w:p>
    <w:p w:rsidR="00F42082" w:rsidRDefault="0084032F">
      <w:pPr>
        <w:numPr>
          <w:ilvl w:val="0"/>
          <w:numId w:val="6"/>
        </w:numPr>
      </w:pPr>
      <w:r>
        <w:rPr>
          <w:rFonts w:hint="eastAsia"/>
        </w:rPr>
        <w:t>地块内未发生过化学品泄漏事故；</w:t>
      </w:r>
    </w:p>
    <w:p w:rsidR="00F42082" w:rsidRDefault="0084032F">
      <w:pPr>
        <w:pStyle w:val="a7"/>
        <w:numPr>
          <w:ilvl w:val="0"/>
          <w:numId w:val="6"/>
        </w:numPr>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lastRenderedPageBreak/>
        <w:t>地块内历史上有危险废物暂存间；</w:t>
      </w:r>
    </w:p>
    <w:p w:rsidR="00F42082" w:rsidRDefault="0084032F">
      <w:pPr>
        <w:pStyle w:val="a7"/>
        <w:numPr>
          <w:ilvl w:val="0"/>
          <w:numId w:val="6"/>
        </w:numPr>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地块周边</w:t>
      </w:r>
      <w:r>
        <w:rPr>
          <w:rFonts w:ascii="Times New Roman" w:eastAsia="仿宋" w:hAnsi="Times New Roman" w:cs="Times New Roman" w:hint="eastAsia"/>
          <w:sz w:val="28"/>
          <w:lang w:val="en-US" w:bidi="ar-SA"/>
        </w:rPr>
        <w:t>1km</w:t>
      </w:r>
      <w:r>
        <w:rPr>
          <w:rFonts w:ascii="Times New Roman" w:eastAsia="仿宋" w:hAnsi="Times New Roman" w:cs="Times New Roman" w:hint="eastAsia"/>
          <w:sz w:val="28"/>
          <w:lang w:val="en-US" w:bidi="ar-SA"/>
        </w:rPr>
        <w:t>范围内存在居民区、农田、河流、学校。</w:t>
      </w:r>
    </w:p>
    <w:p w:rsidR="00F42082" w:rsidRDefault="0084032F">
      <w:pPr>
        <w:tabs>
          <w:tab w:val="center" w:pos="4153"/>
        </w:tabs>
        <w:spacing w:line="360" w:lineRule="auto"/>
        <w:ind w:firstLineChars="0" w:firstLine="0"/>
        <w:outlineLvl w:val="2"/>
        <w:rPr>
          <w:rFonts w:eastAsia="仿宋_GB2312"/>
          <w:b/>
          <w:szCs w:val="28"/>
        </w:rPr>
      </w:pPr>
      <w:bookmarkStart w:id="56" w:name="_Toc32436"/>
      <w:r>
        <w:rPr>
          <w:rFonts w:eastAsia="仿宋_GB2312" w:hint="eastAsia"/>
          <w:b/>
          <w:szCs w:val="28"/>
        </w:rPr>
        <w:t xml:space="preserve">3.6.1 </w:t>
      </w:r>
      <w:bookmarkStart w:id="57" w:name="_Toc4478"/>
      <w:r>
        <w:rPr>
          <w:rFonts w:eastAsia="仿宋_GB2312" w:hint="eastAsia"/>
          <w:b/>
          <w:szCs w:val="28"/>
        </w:rPr>
        <w:t>有毒有害物质的储存、使用和处置情况分析</w:t>
      </w:r>
      <w:bookmarkEnd w:id="56"/>
      <w:bookmarkEnd w:id="57"/>
    </w:p>
    <w:p w:rsidR="00F42082" w:rsidRDefault="0084032F">
      <w:pPr>
        <w:rPr>
          <w:color w:val="0000FF"/>
        </w:rPr>
      </w:pPr>
      <w:r>
        <w:rPr>
          <w:rFonts w:hint="eastAsia"/>
        </w:rPr>
        <w:t>湖南省金朝彩印包装有限公司产品为塑料包装袋。工程运营过程中产生的固体废弃物主要为废油墨桶和废边角料。废边角料定点回收外卖给相关单位，废油墨桶由油墨供应商定时定点回收利用。</w:t>
      </w:r>
    </w:p>
    <w:p w:rsidR="00F42082" w:rsidRDefault="0084032F">
      <w:pPr>
        <w:tabs>
          <w:tab w:val="center" w:pos="4153"/>
        </w:tabs>
        <w:spacing w:line="360" w:lineRule="auto"/>
        <w:ind w:firstLineChars="0" w:firstLine="0"/>
        <w:outlineLvl w:val="2"/>
        <w:rPr>
          <w:rFonts w:eastAsia="仿宋_GB2312"/>
          <w:b/>
          <w:szCs w:val="28"/>
        </w:rPr>
      </w:pPr>
      <w:bookmarkStart w:id="58" w:name="_Toc2453"/>
      <w:r>
        <w:rPr>
          <w:rFonts w:eastAsia="仿宋_GB2312" w:hint="eastAsia"/>
          <w:b/>
          <w:szCs w:val="28"/>
        </w:rPr>
        <w:t xml:space="preserve">3.6.2 </w:t>
      </w:r>
      <w:bookmarkStart w:id="59" w:name="_Toc8199"/>
      <w:r>
        <w:rPr>
          <w:rFonts w:eastAsia="仿宋_GB2312" w:hint="eastAsia"/>
          <w:b/>
          <w:szCs w:val="28"/>
        </w:rPr>
        <w:t>各类槽罐内物质和泄露评价</w:t>
      </w:r>
      <w:bookmarkEnd w:id="58"/>
      <w:bookmarkEnd w:id="59"/>
    </w:p>
    <w:p w:rsidR="00F42082" w:rsidRDefault="0084032F">
      <w:r>
        <w:t>根据现场勘查、资料收集和人员访谈，本地块</w:t>
      </w:r>
      <w:r>
        <w:rPr>
          <w:rFonts w:hint="eastAsia"/>
        </w:rPr>
        <w:t>在运营期间未发生过泄露</w:t>
      </w:r>
      <w:r>
        <w:t>。</w:t>
      </w:r>
      <w:r>
        <w:rPr>
          <w:rFonts w:hint="eastAsia"/>
        </w:rPr>
        <w:t>考虑到生产过程中可能会发生“跑冒滴漏”现象，对地块内及周边土壤、地下水等造成污染。</w:t>
      </w:r>
    </w:p>
    <w:p w:rsidR="00F42082" w:rsidRDefault="0084032F">
      <w:pPr>
        <w:tabs>
          <w:tab w:val="center" w:pos="4153"/>
        </w:tabs>
        <w:spacing w:line="360" w:lineRule="auto"/>
        <w:ind w:firstLineChars="0" w:firstLine="0"/>
        <w:outlineLvl w:val="2"/>
        <w:rPr>
          <w:rFonts w:eastAsia="仿宋_GB2312"/>
          <w:b/>
          <w:szCs w:val="28"/>
        </w:rPr>
      </w:pPr>
      <w:bookmarkStart w:id="60" w:name="_Toc472"/>
      <w:r>
        <w:rPr>
          <w:rFonts w:eastAsia="仿宋_GB2312" w:hint="eastAsia"/>
          <w:b/>
          <w:szCs w:val="28"/>
        </w:rPr>
        <w:t xml:space="preserve">3.6.3 </w:t>
      </w:r>
      <w:bookmarkStart w:id="61" w:name="_Toc30049"/>
      <w:r>
        <w:rPr>
          <w:rFonts w:eastAsia="仿宋_GB2312" w:hint="eastAsia"/>
          <w:b/>
          <w:szCs w:val="28"/>
        </w:rPr>
        <w:t>固体废物和危险废物的处置评价</w:t>
      </w:r>
      <w:bookmarkEnd w:id="60"/>
      <w:bookmarkEnd w:id="61"/>
    </w:p>
    <w:p w:rsidR="00F42082" w:rsidRDefault="0084032F">
      <w:r>
        <w:rPr>
          <w:rFonts w:hint="eastAsia"/>
        </w:rPr>
        <w:t>湖南省金朝彩印包装有限公司运营过程中产生的固体废弃物主要为废油墨桶和废边角料。废边角料定点回收外卖给相关单位，废油墨桶由油墨供应商定时定点回收利用。固体废物和危险废物均得到合理处置。企业内有固废和危废暂存间，根据人员访谈结果，企业在运营期间未发生过固废和危废泄露。</w:t>
      </w:r>
    </w:p>
    <w:p w:rsidR="00F42082" w:rsidRDefault="0084032F">
      <w:pPr>
        <w:tabs>
          <w:tab w:val="center" w:pos="4153"/>
        </w:tabs>
        <w:spacing w:line="360" w:lineRule="auto"/>
        <w:ind w:firstLineChars="0" w:firstLine="0"/>
        <w:outlineLvl w:val="2"/>
        <w:rPr>
          <w:rFonts w:eastAsia="仿宋_GB2312"/>
          <w:b/>
          <w:szCs w:val="28"/>
        </w:rPr>
      </w:pPr>
      <w:bookmarkStart w:id="62" w:name="_Toc30219"/>
      <w:r>
        <w:rPr>
          <w:rFonts w:eastAsia="仿宋_GB2312" w:hint="eastAsia"/>
          <w:b/>
          <w:szCs w:val="28"/>
        </w:rPr>
        <w:t xml:space="preserve">3.6.4 </w:t>
      </w:r>
      <w:bookmarkStart w:id="63" w:name="_Toc19687"/>
      <w:r>
        <w:rPr>
          <w:rFonts w:eastAsia="仿宋_GB2312" w:hint="eastAsia"/>
          <w:b/>
          <w:szCs w:val="28"/>
        </w:rPr>
        <w:t>管线、沟渠泄露评价</w:t>
      </w:r>
      <w:bookmarkEnd w:id="62"/>
      <w:bookmarkEnd w:id="63"/>
    </w:p>
    <w:p w:rsidR="00F42082" w:rsidRDefault="0084032F">
      <w:r>
        <w:t>根据现场勘查、资料收集和人员访谈，本次调查地块内管线和沟渠等设施</w:t>
      </w:r>
      <w:r>
        <w:rPr>
          <w:rFonts w:hint="eastAsia"/>
        </w:rPr>
        <w:t>均匀拆除</w:t>
      </w:r>
      <w:r>
        <w:t>，现场未见有泄露污染的痕迹。</w:t>
      </w:r>
    </w:p>
    <w:p w:rsidR="00F42082" w:rsidRDefault="0084032F">
      <w:pPr>
        <w:tabs>
          <w:tab w:val="center" w:pos="4153"/>
        </w:tabs>
        <w:spacing w:line="360" w:lineRule="auto"/>
        <w:ind w:firstLineChars="0" w:firstLine="0"/>
        <w:outlineLvl w:val="2"/>
        <w:rPr>
          <w:rFonts w:eastAsia="仿宋_GB2312"/>
          <w:b/>
          <w:szCs w:val="28"/>
        </w:rPr>
      </w:pPr>
      <w:bookmarkStart w:id="64" w:name="_Toc19308"/>
      <w:r>
        <w:rPr>
          <w:rFonts w:eastAsia="仿宋_GB2312" w:hint="eastAsia"/>
          <w:b/>
          <w:szCs w:val="28"/>
        </w:rPr>
        <w:t>3.6.5</w:t>
      </w:r>
      <w:r>
        <w:rPr>
          <w:rFonts w:eastAsia="仿宋_GB2312" w:hint="eastAsia"/>
          <w:b/>
          <w:szCs w:val="28"/>
        </w:rPr>
        <w:t>与污染物迁移相关的环境因素分析</w:t>
      </w:r>
      <w:bookmarkEnd w:id="64"/>
    </w:p>
    <w:p w:rsidR="00F42082" w:rsidRDefault="0084032F">
      <w:r>
        <w:rPr>
          <w:rFonts w:hint="eastAsia"/>
        </w:rPr>
        <w:t>根据现场踏勘、人员访谈等综合分析：</w:t>
      </w:r>
    </w:p>
    <w:p w:rsidR="00F42082" w:rsidRDefault="0084032F">
      <w:r>
        <w:rPr>
          <w:rFonts w:hint="eastAsia"/>
        </w:rPr>
        <w:t>湖南省金朝彩印包装有限公司污染源区</w:t>
      </w:r>
      <w:r>
        <w:rPr>
          <w:rFonts w:hint="eastAsia"/>
        </w:rPr>
        <w:t>域为生产车间、原料仓库、物</w:t>
      </w:r>
      <w:r>
        <w:rPr>
          <w:rFonts w:hint="eastAsia"/>
        </w:rPr>
        <w:lastRenderedPageBreak/>
        <w:t>流车间，特征污染物为总</w:t>
      </w:r>
      <w:r>
        <w:rPr>
          <w:rFonts w:hint="eastAsia"/>
        </w:rPr>
        <w:t>石油烃</w:t>
      </w:r>
      <w:r>
        <w:t>。</w:t>
      </w:r>
    </w:p>
    <w:p w:rsidR="00F42082" w:rsidRDefault="0084032F">
      <w:r>
        <w:rPr>
          <w:rFonts w:hint="eastAsia"/>
        </w:rPr>
        <w:t>地块污染途径主要有：</w:t>
      </w:r>
    </w:p>
    <w:p w:rsidR="00F42082" w:rsidRDefault="0084032F">
      <w:r>
        <w:rPr>
          <w:rFonts w:hint="eastAsia"/>
        </w:rPr>
        <w:t>1</w:t>
      </w:r>
      <w:r>
        <w:rPr>
          <w:rFonts w:hint="eastAsia"/>
        </w:rPr>
        <w:t>、生产过程中产生的气态污染物干湿沉降至表面土壤；</w:t>
      </w:r>
    </w:p>
    <w:p w:rsidR="00F42082" w:rsidRDefault="0084032F">
      <w:r>
        <w:rPr>
          <w:rFonts w:hint="eastAsia"/>
        </w:rPr>
        <w:t>2</w:t>
      </w:r>
      <w:r>
        <w:rPr>
          <w:rFonts w:hint="eastAsia"/>
        </w:rPr>
        <w:t>、液态污染物渗入深层土壤及地下水。</w:t>
      </w:r>
    </w:p>
    <w:p w:rsidR="00F42082" w:rsidRDefault="0084032F">
      <w:pPr>
        <w:ind w:firstLineChars="0" w:firstLine="0"/>
        <w:outlineLvl w:val="1"/>
        <w:rPr>
          <w:b/>
          <w:bCs/>
          <w:sz w:val="32"/>
          <w:szCs w:val="32"/>
        </w:rPr>
      </w:pPr>
      <w:bookmarkStart w:id="65" w:name="_Toc6802"/>
      <w:r>
        <w:rPr>
          <w:rFonts w:hint="eastAsia"/>
          <w:b/>
          <w:bCs/>
          <w:sz w:val="32"/>
          <w:szCs w:val="32"/>
        </w:rPr>
        <w:t>3</w:t>
      </w:r>
      <w:r>
        <w:rPr>
          <w:b/>
          <w:bCs/>
          <w:sz w:val="32"/>
          <w:szCs w:val="32"/>
        </w:rPr>
        <w:t>.</w:t>
      </w:r>
      <w:r>
        <w:rPr>
          <w:rFonts w:hint="eastAsia"/>
          <w:b/>
          <w:bCs/>
          <w:sz w:val="32"/>
          <w:szCs w:val="32"/>
        </w:rPr>
        <w:t>7</w:t>
      </w:r>
      <w:r>
        <w:rPr>
          <w:b/>
          <w:bCs/>
          <w:sz w:val="32"/>
          <w:szCs w:val="32"/>
        </w:rPr>
        <w:t xml:space="preserve"> </w:t>
      </w:r>
      <w:r>
        <w:rPr>
          <w:rFonts w:hint="eastAsia"/>
          <w:b/>
          <w:bCs/>
          <w:sz w:val="32"/>
          <w:szCs w:val="32"/>
        </w:rPr>
        <w:t>地块利用的规划</w:t>
      </w:r>
      <w:bookmarkEnd w:id="65"/>
    </w:p>
    <w:p w:rsidR="00F42082" w:rsidRDefault="0084032F">
      <w:pPr>
        <w:rPr>
          <w:color w:val="0000FF"/>
          <w:u w:val="wave"/>
        </w:rPr>
      </w:pPr>
      <w:r>
        <w:rPr>
          <w:rFonts w:hint="eastAsia"/>
          <w:u w:val="wave"/>
        </w:rPr>
        <w:t>根据沅江市自然资源局出具的《沅江市自然资源局建设项目规划条件通知》（沅自（规）</w:t>
      </w:r>
      <w:r>
        <w:rPr>
          <w:rFonts w:hint="eastAsia"/>
          <w:u w:val="wave"/>
        </w:rPr>
        <w:t>2022</w:t>
      </w:r>
      <w:r>
        <w:rPr>
          <w:rFonts w:hint="eastAsia"/>
          <w:u w:val="wave"/>
        </w:rPr>
        <w:t>年第</w:t>
      </w:r>
      <w:r>
        <w:rPr>
          <w:rFonts w:hint="eastAsia"/>
          <w:u w:val="wave"/>
        </w:rPr>
        <w:t>01</w:t>
      </w:r>
      <w:r>
        <w:rPr>
          <w:rFonts w:hint="eastAsia"/>
          <w:u w:val="wave"/>
        </w:rPr>
        <w:t>号），见附件</w:t>
      </w:r>
      <w:r>
        <w:rPr>
          <w:rFonts w:hint="eastAsia"/>
          <w:u w:val="wave"/>
        </w:rPr>
        <w:t>5</w:t>
      </w:r>
      <w:r>
        <w:rPr>
          <w:rFonts w:hint="eastAsia"/>
          <w:u w:val="wave"/>
        </w:rPr>
        <w:t>。通知文件表明湖南省金朝彩印包装有限公司原址规划地块性质为居住用地</w:t>
      </w:r>
      <w:r>
        <w:rPr>
          <w:rFonts w:hint="eastAsia"/>
          <w:u w:val="wave"/>
        </w:rPr>
        <w:t>（</w:t>
      </w:r>
      <w:r>
        <w:rPr>
          <w:rFonts w:hint="eastAsia"/>
          <w:u w:val="wave"/>
        </w:rPr>
        <w:t>R</w:t>
      </w:r>
      <w:r>
        <w:rPr>
          <w:rFonts w:hint="eastAsia"/>
          <w:u w:val="wave"/>
        </w:rPr>
        <w:t>）</w:t>
      </w:r>
      <w:r>
        <w:rPr>
          <w:rFonts w:hint="eastAsia"/>
          <w:u w:val="wave"/>
        </w:rPr>
        <w:t>，根据《土壤环境质量建设用地土壤污染风险管控标准》（</w:t>
      </w:r>
      <w:r>
        <w:rPr>
          <w:rFonts w:hint="eastAsia"/>
          <w:u w:val="wave"/>
        </w:rPr>
        <w:t>GB36600-2018</w:t>
      </w:r>
      <w:r>
        <w:rPr>
          <w:rFonts w:hint="eastAsia"/>
          <w:u w:val="wave"/>
        </w:rPr>
        <w:t>），第一类用地包括</w:t>
      </w:r>
      <w:r>
        <w:rPr>
          <w:rFonts w:hint="eastAsia"/>
          <w:u w:val="wave"/>
        </w:rPr>
        <w:t>GB50137</w:t>
      </w:r>
      <w:r>
        <w:rPr>
          <w:rFonts w:hint="eastAsia"/>
          <w:u w:val="wave"/>
        </w:rPr>
        <w:t>规定的城市建设用地中的居住用地（</w:t>
      </w:r>
      <w:r>
        <w:rPr>
          <w:rFonts w:hint="eastAsia"/>
          <w:u w:val="wave"/>
        </w:rPr>
        <w:t>R</w:t>
      </w:r>
      <w:r>
        <w:rPr>
          <w:rFonts w:hint="eastAsia"/>
          <w:u w:val="wave"/>
        </w:rPr>
        <w:t>），公共管理与公共服务用地中的中小学用地（</w:t>
      </w:r>
      <w:r>
        <w:rPr>
          <w:rFonts w:hint="eastAsia"/>
          <w:u w:val="wave"/>
        </w:rPr>
        <w:t>A33</w:t>
      </w:r>
      <w:r>
        <w:rPr>
          <w:rFonts w:hint="eastAsia"/>
          <w:u w:val="wave"/>
        </w:rPr>
        <w:t>），医疗卫生用地（</w:t>
      </w:r>
      <w:r>
        <w:rPr>
          <w:rFonts w:hint="eastAsia"/>
          <w:u w:val="wave"/>
        </w:rPr>
        <w:t>A5</w:t>
      </w:r>
      <w:r>
        <w:rPr>
          <w:rFonts w:hint="eastAsia"/>
          <w:u w:val="wave"/>
        </w:rPr>
        <w:t>），社会福利设施用地（</w:t>
      </w:r>
      <w:r>
        <w:rPr>
          <w:rFonts w:hint="eastAsia"/>
          <w:u w:val="wave"/>
        </w:rPr>
        <w:t>A6</w:t>
      </w:r>
      <w:r>
        <w:rPr>
          <w:rFonts w:hint="eastAsia"/>
          <w:u w:val="wave"/>
        </w:rPr>
        <w:t>），公园绿地（</w:t>
      </w:r>
      <w:r>
        <w:rPr>
          <w:rFonts w:hint="eastAsia"/>
          <w:u w:val="wave"/>
        </w:rPr>
        <w:t>G1</w:t>
      </w:r>
      <w:r>
        <w:rPr>
          <w:rFonts w:hint="eastAsia"/>
          <w:u w:val="wave"/>
        </w:rPr>
        <w:t>）等。因此，该地块属于第一类用地。即湖南省金朝彩印包装有限公司原址地块的土壤环境质量按照第一类用地的相关标准要求进行评估。</w:t>
      </w:r>
    </w:p>
    <w:p w:rsidR="00F42082" w:rsidRDefault="0084032F">
      <w:pPr>
        <w:ind w:firstLineChars="0" w:firstLine="0"/>
        <w:outlineLvl w:val="1"/>
        <w:rPr>
          <w:b/>
          <w:bCs/>
          <w:sz w:val="32"/>
          <w:szCs w:val="32"/>
        </w:rPr>
      </w:pPr>
      <w:bookmarkStart w:id="66" w:name="_Toc20404"/>
      <w:r>
        <w:rPr>
          <w:rFonts w:hint="eastAsia"/>
          <w:b/>
          <w:bCs/>
          <w:sz w:val="32"/>
          <w:szCs w:val="32"/>
        </w:rPr>
        <w:t>3</w:t>
      </w:r>
      <w:r>
        <w:rPr>
          <w:b/>
          <w:bCs/>
          <w:sz w:val="32"/>
          <w:szCs w:val="32"/>
        </w:rPr>
        <w:t>.</w:t>
      </w:r>
      <w:r>
        <w:rPr>
          <w:rFonts w:hint="eastAsia"/>
          <w:b/>
          <w:bCs/>
          <w:sz w:val="32"/>
          <w:szCs w:val="32"/>
        </w:rPr>
        <w:t>8</w:t>
      </w:r>
      <w:r>
        <w:rPr>
          <w:b/>
          <w:bCs/>
          <w:sz w:val="32"/>
          <w:szCs w:val="32"/>
        </w:rPr>
        <w:t xml:space="preserve"> </w:t>
      </w:r>
      <w:r>
        <w:rPr>
          <w:rFonts w:hint="eastAsia"/>
          <w:b/>
          <w:bCs/>
          <w:sz w:val="32"/>
          <w:szCs w:val="32"/>
        </w:rPr>
        <w:t>疑似污染源及污染区域分析</w:t>
      </w:r>
      <w:bookmarkEnd w:id="66"/>
    </w:p>
    <w:p w:rsidR="00F42082" w:rsidRDefault="0084032F">
      <w:pPr>
        <w:tabs>
          <w:tab w:val="center" w:pos="4153"/>
        </w:tabs>
        <w:spacing w:line="360" w:lineRule="auto"/>
        <w:ind w:firstLineChars="0" w:firstLine="0"/>
        <w:outlineLvl w:val="2"/>
        <w:rPr>
          <w:rFonts w:eastAsia="仿宋_GB2312"/>
          <w:b/>
          <w:szCs w:val="28"/>
        </w:rPr>
      </w:pPr>
      <w:bookmarkStart w:id="67" w:name="_Toc22337"/>
      <w:r>
        <w:rPr>
          <w:rFonts w:eastAsia="仿宋_GB2312" w:hint="eastAsia"/>
          <w:b/>
          <w:szCs w:val="28"/>
        </w:rPr>
        <w:t>3.8.1</w:t>
      </w:r>
      <w:r>
        <w:rPr>
          <w:rFonts w:eastAsia="仿宋_GB2312" w:hint="eastAsia"/>
          <w:b/>
          <w:szCs w:val="28"/>
        </w:rPr>
        <w:t>疑似污染区域及特征污染因子识别</w:t>
      </w:r>
      <w:bookmarkEnd w:id="67"/>
    </w:p>
    <w:p w:rsidR="00F42082" w:rsidRDefault="0084032F">
      <w:pPr>
        <w:spacing w:line="360" w:lineRule="auto"/>
        <w:rPr>
          <w:kern w:val="0"/>
          <w:u w:val="wave"/>
        </w:rPr>
      </w:pPr>
      <w:r>
        <w:rPr>
          <w:rFonts w:hint="eastAsia"/>
          <w:kern w:val="0"/>
          <w:u w:val="wave"/>
        </w:rPr>
        <w:t>基于第一阶段土壤污染状况调查（资料收集、现场踏勘和人员访</w:t>
      </w:r>
      <w:r>
        <w:rPr>
          <w:rFonts w:hint="eastAsia"/>
          <w:kern w:val="0"/>
          <w:u w:val="wave"/>
        </w:rPr>
        <w:t>谈）获取的资料，初步识别出以下潜在土壤与地下水污染源：</w:t>
      </w:r>
    </w:p>
    <w:p w:rsidR="00F42082" w:rsidRDefault="0084032F">
      <w:pPr>
        <w:spacing w:line="360" w:lineRule="auto"/>
        <w:rPr>
          <w:kern w:val="0"/>
          <w:u w:val="wave"/>
        </w:rPr>
      </w:pPr>
      <w:r>
        <w:rPr>
          <w:rFonts w:hint="eastAsia"/>
          <w:kern w:val="0"/>
          <w:u w:val="wave"/>
        </w:rPr>
        <w:t>地块内部：本次调查地块历史上</w:t>
      </w:r>
      <w:r>
        <w:rPr>
          <w:rFonts w:hint="eastAsia"/>
          <w:kern w:val="0"/>
          <w:u w:val="wave"/>
        </w:rPr>
        <w:t>2004</w:t>
      </w:r>
      <w:r>
        <w:rPr>
          <w:rFonts w:hint="eastAsia"/>
          <w:kern w:val="0"/>
          <w:u w:val="wave"/>
        </w:rPr>
        <w:t>年之前为</w:t>
      </w:r>
      <w:r>
        <w:rPr>
          <w:rFonts w:hint="eastAsia"/>
          <w:kern w:val="0"/>
          <w:u w:val="wave"/>
        </w:rPr>
        <w:t>农用地</w:t>
      </w:r>
      <w:r>
        <w:rPr>
          <w:rFonts w:hint="eastAsia"/>
          <w:kern w:val="0"/>
          <w:u w:val="wave"/>
        </w:rPr>
        <w:t>，</w:t>
      </w:r>
      <w:r>
        <w:rPr>
          <w:rFonts w:hint="eastAsia"/>
          <w:kern w:val="0"/>
          <w:u w:val="wave"/>
        </w:rPr>
        <w:t>2004</w:t>
      </w:r>
      <w:r>
        <w:rPr>
          <w:rFonts w:hint="eastAsia"/>
          <w:kern w:val="0"/>
          <w:u w:val="wave"/>
        </w:rPr>
        <w:t>年至</w:t>
      </w:r>
      <w:r>
        <w:rPr>
          <w:rFonts w:hint="eastAsia"/>
          <w:kern w:val="0"/>
          <w:u w:val="wave"/>
        </w:rPr>
        <w:t>2021</w:t>
      </w:r>
      <w:r>
        <w:rPr>
          <w:rFonts w:hint="eastAsia"/>
          <w:kern w:val="0"/>
          <w:u w:val="wave"/>
        </w:rPr>
        <w:t>年为湖南省金朝彩印包装有限公司所用，</w:t>
      </w:r>
      <w:r>
        <w:rPr>
          <w:rFonts w:hint="eastAsia"/>
          <w:kern w:val="0"/>
          <w:u w:val="wave"/>
        </w:rPr>
        <w:t>2021</w:t>
      </w:r>
      <w:r>
        <w:rPr>
          <w:rFonts w:hint="eastAsia"/>
          <w:kern w:val="0"/>
          <w:u w:val="wave"/>
        </w:rPr>
        <w:t>年停产，闲置至今；</w:t>
      </w:r>
      <w:r>
        <w:rPr>
          <w:rFonts w:hint="eastAsia"/>
          <w:kern w:val="0"/>
          <w:u w:val="wave"/>
        </w:rPr>
        <w:t>2004</w:t>
      </w:r>
      <w:r>
        <w:rPr>
          <w:rFonts w:hint="eastAsia"/>
          <w:kern w:val="0"/>
          <w:u w:val="wave"/>
        </w:rPr>
        <w:t>年至</w:t>
      </w:r>
      <w:r>
        <w:rPr>
          <w:rFonts w:hint="eastAsia"/>
          <w:kern w:val="0"/>
          <w:u w:val="wave"/>
        </w:rPr>
        <w:t>2021</w:t>
      </w:r>
      <w:r>
        <w:rPr>
          <w:rFonts w:hint="eastAsia"/>
          <w:kern w:val="0"/>
          <w:u w:val="wave"/>
        </w:rPr>
        <w:t>年湖南省金朝彩印包装有限公司涉及的生产对周围土壤和地下水造成污染的可能性最大，根据现场踏勘和资料，印刷生产工艺中存在油</w:t>
      </w:r>
      <w:r>
        <w:rPr>
          <w:rFonts w:hint="eastAsia"/>
          <w:kern w:val="0"/>
          <w:u w:val="wave"/>
        </w:rPr>
        <w:lastRenderedPageBreak/>
        <w:t>漆，油漆中含有大量有机物质，因此，确定土壤的潜在污染因子主要为有机污染物和石油烃。</w:t>
      </w:r>
    </w:p>
    <w:p w:rsidR="00F42082" w:rsidRDefault="0084032F">
      <w:pPr>
        <w:spacing w:line="360" w:lineRule="auto"/>
        <w:rPr>
          <w:kern w:val="0"/>
          <w:u w:val="wave"/>
        </w:rPr>
      </w:pPr>
      <w:r>
        <w:rPr>
          <w:rFonts w:hint="eastAsia"/>
          <w:kern w:val="0"/>
          <w:u w:val="wave"/>
        </w:rPr>
        <w:t>相邻地块：根据网络搜索、现场踏勘及人员访谈收集的资料，在深入分析周边情况后，初步判断周边地块对本地快</w:t>
      </w:r>
      <w:r>
        <w:rPr>
          <w:rFonts w:hint="eastAsia"/>
          <w:kern w:val="0"/>
          <w:u w:val="wave"/>
        </w:rPr>
        <w:t>造成影响的可能性较小。</w:t>
      </w:r>
    </w:p>
    <w:p w:rsidR="00F42082" w:rsidRDefault="0084032F">
      <w:pPr>
        <w:spacing w:line="360" w:lineRule="auto"/>
        <w:rPr>
          <w:kern w:val="0"/>
          <w:u w:val="wave"/>
        </w:rPr>
      </w:pPr>
      <w:r>
        <w:rPr>
          <w:rFonts w:hint="eastAsia"/>
          <w:kern w:val="0"/>
          <w:u w:val="wave"/>
        </w:rPr>
        <w:t>根据上述分析，重点关注的污染物包括原材料、产品及固废等过程涉及的特征因子：</w:t>
      </w:r>
      <w:r>
        <w:rPr>
          <w:rFonts w:hint="eastAsia"/>
          <w:u w:val="wave"/>
        </w:rPr>
        <w:t>总</w:t>
      </w:r>
      <w:r>
        <w:rPr>
          <w:rFonts w:hint="eastAsia"/>
          <w:u w:val="wave"/>
        </w:rPr>
        <w:t>石油烃</w:t>
      </w:r>
      <w:r>
        <w:rPr>
          <w:rFonts w:hint="eastAsia"/>
          <w:kern w:val="0"/>
          <w:u w:val="wave"/>
        </w:rPr>
        <w:t>。</w:t>
      </w:r>
    </w:p>
    <w:p w:rsidR="00F42082" w:rsidRDefault="0084032F">
      <w:pPr>
        <w:tabs>
          <w:tab w:val="center" w:pos="4153"/>
        </w:tabs>
        <w:spacing w:line="360" w:lineRule="auto"/>
        <w:ind w:firstLineChars="0" w:firstLine="0"/>
        <w:outlineLvl w:val="2"/>
        <w:rPr>
          <w:rFonts w:eastAsia="仿宋_GB2312"/>
          <w:b/>
          <w:szCs w:val="28"/>
        </w:rPr>
      </w:pPr>
      <w:bookmarkStart w:id="68" w:name="_Toc24493"/>
      <w:r>
        <w:rPr>
          <w:rFonts w:eastAsia="仿宋_GB2312" w:hint="eastAsia"/>
          <w:b/>
          <w:szCs w:val="28"/>
        </w:rPr>
        <w:t>3.8.2</w:t>
      </w:r>
      <w:r>
        <w:rPr>
          <w:rFonts w:eastAsia="仿宋_GB2312" w:hint="eastAsia"/>
          <w:b/>
          <w:szCs w:val="28"/>
        </w:rPr>
        <w:t>污染途径分析</w:t>
      </w:r>
      <w:bookmarkEnd w:id="68"/>
    </w:p>
    <w:p w:rsidR="00F42082" w:rsidRDefault="0084032F">
      <w:pPr>
        <w:spacing w:line="360" w:lineRule="auto"/>
        <w:rPr>
          <w:kern w:val="0"/>
        </w:rPr>
      </w:pPr>
      <w:r>
        <w:rPr>
          <w:rFonts w:hint="eastAsia"/>
          <w:kern w:val="0"/>
        </w:rPr>
        <w:t>通过对重点区域的排查，本地块可能存在的污染扩散途径包括：</w:t>
      </w:r>
    </w:p>
    <w:p w:rsidR="00F42082" w:rsidRDefault="0084032F">
      <w:pPr>
        <w:numPr>
          <w:ilvl w:val="0"/>
          <w:numId w:val="7"/>
        </w:numPr>
        <w:spacing w:line="360" w:lineRule="auto"/>
        <w:rPr>
          <w:kern w:val="0"/>
        </w:rPr>
      </w:pPr>
      <w:r>
        <w:rPr>
          <w:rFonts w:hint="eastAsia"/>
          <w:kern w:val="0"/>
        </w:rPr>
        <w:t>污染物垂直向下迁移：落地的污染物在外部降雨或自身重力垂直向下迁移，在迁移过程中吸附在土壤介质表面或溶解于降水进而影响土壤；</w:t>
      </w:r>
    </w:p>
    <w:p w:rsidR="00F42082" w:rsidRDefault="0084032F">
      <w:pPr>
        <w:numPr>
          <w:ilvl w:val="0"/>
          <w:numId w:val="7"/>
        </w:numPr>
        <w:spacing w:line="360" w:lineRule="auto"/>
        <w:rPr>
          <w:kern w:val="0"/>
        </w:rPr>
      </w:pPr>
      <w:r>
        <w:rPr>
          <w:rFonts w:hint="eastAsia"/>
          <w:kern w:val="0"/>
        </w:rPr>
        <w:t>污染物水平迁移：落地污染物随雨水、风力等的水平迁移扩散。随雨水等地表径流扩散主要和地块地形有关，从地块地势高部分向地势低处扩散；</w:t>
      </w:r>
    </w:p>
    <w:p w:rsidR="00F42082" w:rsidRDefault="0084032F">
      <w:pPr>
        <w:numPr>
          <w:ilvl w:val="0"/>
          <w:numId w:val="7"/>
        </w:numPr>
        <w:spacing w:line="360" w:lineRule="auto"/>
        <w:rPr>
          <w:kern w:val="0"/>
        </w:rPr>
      </w:pPr>
      <w:r>
        <w:rPr>
          <w:rFonts w:hint="eastAsia"/>
          <w:kern w:val="0"/>
        </w:rPr>
        <w:t>污染物地下迁移：污染物渗透进入地下，随地下水径流向下游迁移，影响土壤</w:t>
      </w:r>
    </w:p>
    <w:p w:rsidR="00F42082" w:rsidRDefault="0084032F">
      <w:pPr>
        <w:spacing w:line="360" w:lineRule="auto"/>
        <w:ind w:firstLineChars="0" w:firstLine="0"/>
        <w:outlineLvl w:val="1"/>
        <w:rPr>
          <w:b/>
          <w:bCs/>
          <w:sz w:val="32"/>
          <w:szCs w:val="32"/>
        </w:rPr>
      </w:pPr>
      <w:bookmarkStart w:id="69" w:name="_Toc28000"/>
      <w:r>
        <w:rPr>
          <w:rFonts w:hint="eastAsia"/>
          <w:b/>
          <w:bCs/>
          <w:sz w:val="32"/>
          <w:szCs w:val="32"/>
        </w:rPr>
        <w:t>3</w:t>
      </w:r>
      <w:r>
        <w:rPr>
          <w:b/>
          <w:bCs/>
          <w:sz w:val="32"/>
          <w:szCs w:val="32"/>
        </w:rPr>
        <w:t>.</w:t>
      </w:r>
      <w:r>
        <w:rPr>
          <w:rFonts w:hint="eastAsia"/>
          <w:b/>
          <w:bCs/>
          <w:sz w:val="32"/>
          <w:szCs w:val="32"/>
        </w:rPr>
        <w:t>9</w:t>
      </w:r>
      <w:r>
        <w:rPr>
          <w:b/>
          <w:bCs/>
          <w:sz w:val="32"/>
          <w:szCs w:val="32"/>
        </w:rPr>
        <w:t xml:space="preserve"> </w:t>
      </w:r>
      <w:bookmarkStart w:id="70" w:name="_Toc3985"/>
      <w:r>
        <w:rPr>
          <w:rFonts w:hint="eastAsia"/>
          <w:b/>
          <w:bCs/>
          <w:sz w:val="32"/>
          <w:szCs w:val="32"/>
        </w:rPr>
        <w:t>第一阶段土壤污染状况调查总结</w:t>
      </w:r>
      <w:bookmarkEnd w:id="69"/>
      <w:bookmarkEnd w:id="70"/>
    </w:p>
    <w:p w:rsidR="00F42082" w:rsidRDefault="0084032F">
      <w:pPr>
        <w:autoSpaceDE w:val="0"/>
        <w:autoSpaceDN w:val="0"/>
        <w:adjustRightInd w:val="0"/>
        <w:snapToGrid w:val="0"/>
        <w:spacing w:line="360" w:lineRule="auto"/>
      </w:pPr>
      <w:r>
        <w:t>20</w:t>
      </w:r>
      <w:r>
        <w:t>2</w:t>
      </w:r>
      <w:r>
        <w:rPr>
          <w:rFonts w:hint="eastAsia"/>
        </w:rPr>
        <w:t>2</w:t>
      </w:r>
      <w:r>
        <w:t>年</w:t>
      </w:r>
      <w:r>
        <w:rPr>
          <w:rFonts w:hint="eastAsia"/>
        </w:rPr>
        <w:t>4</w:t>
      </w:r>
      <w:r>
        <w:t>月</w:t>
      </w:r>
      <w:r>
        <w:t>，</w:t>
      </w:r>
      <w:r>
        <w:rPr>
          <w:rFonts w:hint="eastAsia"/>
        </w:rPr>
        <w:t>我公司调查</w:t>
      </w:r>
      <w:r>
        <w:t>项目组对</w:t>
      </w:r>
      <w:r>
        <w:rPr>
          <w:rFonts w:hint="eastAsia"/>
        </w:rPr>
        <w:t>湖南省金朝彩印包装有限公司</w:t>
      </w:r>
      <w:r>
        <w:t>原址</w:t>
      </w:r>
      <w:r>
        <w:rPr>
          <w:rFonts w:hint="eastAsia"/>
        </w:rPr>
        <w:t>地块</w:t>
      </w:r>
      <w:r>
        <w:t>进行了现场踏勘</w:t>
      </w:r>
      <w:r>
        <w:t>，</w:t>
      </w:r>
      <w:r>
        <w:t>现场踏勘</w:t>
      </w:r>
      <w:r>
        <w:rPr>
          <w:rFonts w:hint="eastAsia"/>
        </w:rPr>
        <w:t>情况</w:t>
      </w:r>
      <w:r>
        <w:t>总结如下：</w:t>
      </w:r>
    </w:p>
    <w:p w:rsidR="00F42082" w:rsidRDefault="0084032F">
      <w:r>
        <w:t>（</w:t>
      </w:r>
      <w:r>
        <w:t>1</w:t>
      </w:r>
      <w:r>
        <w:t>）</w:t>
      </w:r>
      <w:r>
        <w:rPr>
          <w:rFonts w:hint="eastAsia"/>
        </w:rPr>
        <w:t>湖南省金朝彩印包装有限公司</w:t>
      </w:r>
      <w:r>
        <w:t>始建于</w:t>
      </w:r>
      <w:r>
        <w:rPr>
          <w:rFonts w:hint="eastAsia"/>
        </w:rPr>
        <w:t>2004</w:t>
      </w:r>
      <w:r>
        <w:rPr>
          <w:rFonts w:hint="eastAsia"/>
        </w:rPr>
        <w:t>年</w:t>
      </w:r>
      <w:r>
        <w:t>，于</w:t>
      </w:r>
      <w:r>
        <w:rPr>
          <w:rFonts w:hint="eastAsia"/>
        </w:rPr>
        <w:t>2021</w:t>
      </w:r>
      <w:r>
        <w:t>年企业全面停产，厂区生产区构建筑物</w:t>
      </w:r>
      <w:r>
        <w:rPr>
          <w:rFonts w:hint="eastAsia"/>
        </w:rPr>
        <w:t>全部</w:t>
      </w:r>
      <w:r>
        <w:t>拆除</w:t>
      </w:r>
      <w:r>
        <w:rPr>
          <w:rFonts w:hint="eastAsia"/>
        </w:rPr>
        <w:t>完毕。原地块</w:t>
      </w:r>
      <w:r>
        <w:t>停产至拆除期间没有进行过其他任何生产经营活动，目前</w:t>
      </w:r>
      <w:r>
        <w:rPr>
          <w:rFonts w:hint="eastAsia"/>
        </w:rPr>
        <w:t>地块</w:t>
      </w:r>
      <w:r>
        <w:t>内遗留</w:t>
      </w:r>
      <w:r>
        <w:rPr>
          <w:rFonts w:hint="eastAsia"/>
        </w:rPr>
        <w:t>少</w:t>
      </w:r>
      <w:r>
        <w:t>量的构建筑物垃圾。</w:t>
      </w:r>
    </w:p>
    <w:p w:rsidR="00F42082" w:rsidRDefault="0084032F">
      <w:r>
        <w:t>（</w:t>
      </w:r>
      <w:r>
        <w:t>2</w:t>
      </w:r>
      <w:r>
        <w:t>）现场踏勘收集资料表明</w:t>
      </w:r>
      <w:r>
        <w:rPr>
          <w:rFonts w:hint="eastAsia"/>
        </w:rPr>
        <w:t>湖南省金朝彩印包装有限公司</w:t>
      </w:r>
      <w:r>
        <w:rPr>
          <w:rFonts w:hint="eastAsia"/>
        </w:rPr>
        <w:t>地块</w:t>
      </w:r>
      <w:r>
        <w:t>功能分</w:t>
      </w:r>
      <w:r>
        <w:lastRenderedPageBreak/>
        <w:t>区明确，主要构建筑物有</w:t>
      </w:r>
      <w:r>
        <w:rPr>
          <w:rFonts w:hint="eastAsia"/>
        </w:rPr>
        <w:t>原料仓库、办公室、物流车间、生产车间</w:t>
      </w:r>
      <w:r>
        <w:t>。</w:t>
      </w:r>
    </w:p>
    <w:p w:rsidR="00F42082" w:rsidRDefault="0084032F">
      <w:r>
        <w:t>（</w:t>
      </w:r>
      <w:r>
        <w:t>3</w:t>
      </w:r>
      <w:r>
        <w:t>）</w:t>
      </w:r>
      <w:r>
        <w:rPr>
          <w:rFonts w:hint="eastAsia"/>
        </w:rPr>
        <w:t>湖南省金朝彩印包装有限公司</w:t>
      </w:r>
      <w:r>
        <w:rPr>
          <w:rFonts w:hint="eastAsia"/>
        </w:rPr>
        <w:t>地块</w:t>
      </w:r>
      <w:r>
        <w:t>构建筑物地面为混凝土硬化，硬化情况良好。除了花园绿地外，厂区内道路为混凝土地面。</w:t>
      </w:r>
    </w:p>
    <w:p w:rsidR="00F42082" w:rsidRDefault="0084032F">
      <w:r>
        <w:t>（</w:t>
      </w:r>
      <w:r>
        <w:t>4</w:t>
      </w:r>
      <w:r>
        <w:t>）</w:t>
      </w:r>
      <w:r>
        <w:rPr>
          <w:rFonts w:hint="eastAsia"/>
        </w:rPr>
        <w:t>湖南省金朝彩印包装有限公司</w:t>
      </w:r>
      <w:r>
        <w:rPr>
          <w:rFonts w:hint="eastAsia"/>
        </w:rPr>
        <w:t>地块</w:t>
      </w:r>
      <w:r>
        <w:t>内的原辅材料和相关的产品均已搬迁出售处理，</w:t>
      </w:r>
      <w:r>
        <w:rPr>
          <w:rFonts w:hint="eastAsia"/>
        </w:rPr>
        <w:t>地块</w:t>
      </w:r>
      <w:r>
        <w:t>内无固</w:t>
      </w:r>
      <w:r>
        <w:t>/</w:t>
      </w:r>
      <w:r>
        <w:t>危废堆存。</w:t>
      </w:r>
    </w:p>
    <w:p w:rsidR="00F42082" w:rsidRDefault="0084032F">
      <w:pPr>
        <w:rPr>
          <w:b/>
          <w:bCs/>
          <w:sz w:val="32"/>
          <w:szCs w:val="32"/>
        </w:rPr>
      </w:pPr>
      <w:r>
        <w:rPr>
          <w:rFonts w:hint="eastAsia"/>
        </w:rPr>
        <w:t>根据污染识别阶段工作成果，认为湖南省金朝彩印包装有限公司地块存在一定污染风险，按照保守性原则，结合当前地块实际情况，为了进一步明确地块受到污染的情况，确保地块的未来安全利用和开发，建议开展第二阶段地块污染状况初步调查中的污染证实阶段工作。</w:t>
      </w:r>
    </w:p>
    <w:p w:rsidR="00F42082" w:rsidRDefault="00F42082">
      <w:pPr>
        <w:ind w:firstLineChars="0" w:firstLine="0"/>
      </w:pPr>
      <w:bookmarkStart w:id="71" w:name="_Toc6391"/>
      <w:bookmarkStart w:id="72" w:name="_Toc19910"/>
      <w:bookmarkStart w:id="73" w:name="_Toc11612"/>
      <w:bookmarkStart w:id="74" w:name="_Toc7140"/>
      <w:bookmarkStart w:id="75" w:name="_Toc20523_WPSOffice_Level1"/>
      <w:bookmarkEnd w:id="50"/>
      <w:bookmarkEnd w:id="51"/>
      <w:bookmarkEnd w:id="52"/>
      <w:bookmarkEnd w:id="53"/>
      <w:bookmarkEnd w:id="54"/>
      <w:bookmarkEnd w:id="55"/>
    </w:p>
    <w:bookmarkEnd w:id="71"/>
    <w:bookmarkEnd w:id="72"/>
    <w:bookmarkEnd w:id="73"/>
    <w:bookmarkEnd w:id="74"/>
    <w:bookmarkEnd w:id="75"/>
    <w:p w:rsidR="00F42082" w:rsidRDefault="00F42082">
      <w:pPr>
        <w:pStyle w:val="a7"/>
        <w:ind w:firstLineChars="0" w:firstLine="0"/>
        <w:rPr>
          <w:rFonts w:ascii="Times New Roman" w:eastAsia="仿宋" w:hAnsi="Times New Roman" w:cs="Times New Roman"/>
          <w:sz w:val="28"/>
          <w:lang w:val="en-US" w:bidi="ar-SA"/>
        </w:rPr>
      </w:pPr>
    </w:p>
    <w:p w:rsidR="00F42082" w:rsidRDefault="0084032F" w:rsidP="00F16659">
      <w:pPr>
        <w:pStyle w:val="10"/>
        <w:spacing w:beforeLines="50" w:line="240" w:lineRule="auto"/>
        <w:ind w:firstLineChars="0" w:firstLine="0"/>
        <w:rPr>
          <w:rFonts w:ascii="黑体" w:eastAsia="仿宋_GB2312" w:hAnsi="黑体" w:cs="黑体"/>
          <w:bCs/>
          <w:szCs w:val="44"/>
        </w:rPr>
      </w:pPr>
      <w:bookmarkStart w:id="76" w:name="_Toc20717"/>
      <w:bookmarkStart w:id="77" w:name="_Toc26015"/>
      <w:bookmarkStart w:id="78" w:name="_Toc14097"/>
      <w:bookmarkStart w:id="79" w:name="_Toc20224"/>
      <w:bookmarkStart w:id="80" w:name="_Toc28183"/>
      <w:bookmarkStart w:id="81" w:name="_Toc393790416"/>
      <w:bookmarkStart w:id="82" w:name="_Toc19219"/>
      <w:bookmarkStart w:id="83" w:name="_Toc30471"/>
      <w:bookmarkStart w:id="84" w:name="_Toc19468"/>
      <w:r>
        <w:rPr>
          <w:rFonts w:ascii="Times New Roman" w:eastAsia="仿宋_GB2312" w:hAnsi="Times New Roman" w:hint="eastAsia"/>
          <w:bCs/>
          <w:szCs w:val="44"/>
        </w:rPr>
        <w:br w:type="page"/>
      </w:r>
      <w:bookmarkStart w:id="85" w:name="_Toc724"/>
      <w:r>
        <w:rPr>
          <w:rFonts w:ascii="Times New Roman" w:eastAsia="仿宋_GB2312" w:hAnsi="Times New Roman" w:hint="eastAsia"/>
          <w:bCs/>
          <w:szCs w:val="44"/>
        </w:rPr>
        <w:lastRenderedPageBreak/>
        <w:t>4</w:t>
      </w:r>
      <w:r>
        <w:rPr>
          <w:rFonts w:ascii="Times New Roman" w:eastAsia="仿宋_GB2312" w:hAnsi="Times New Roman" w:hint="eastAsia"/>
          <w:bCs/>
          <w:szCs w:val="44"/>
        </w:rPr>
        <w:t xml:space="preserve">. </w:t>
      </w:r>
      <w:bookmarkEnd w:id="76"/>
      <w:bookmarkEnd w:id="77"/>
      <w:bookmarkEnd w:id="78"/>
      <w:bookmarkEnd w:id="79"/>
      <w:r>
        <w:rPr>
          <w:rFonts w:ascii="Times New Roman" w:eastAsia="仿宋_GB2312" w:hAnsi="Times New Roman" w:hint="eastAsia"/>
          <w:bCs/>
          <w:szCs w:val="44"/>
        </w:rPr>
        <w:t>地块初步采样调查</w:t>
      </w:r>
      <w:bookmarkEnd w:id="85"/>
    </w:p>
    <w:bookmarkEnd w:id="80"/>
    <w:bookmarkEnd w:id="81"/>
    <w:bookmarkEnd w:id="82"/>
    <w:bookmarkEnd w:id="83"/>
    <w:bookmarkEnd w:id="84"/>
    <w:p w:rsidR="00F42082" w:rsidRDefault="0084032F">
      <w:pPr>
        <w:spacing w:line="360" w:lineRule="auto"/>
        <w:rPr>
          <w:szCs w:val="28"/>
        </w:rPr>
      </w:pPr>
      <w:r>
        <w:rPr>
          <w:rFonts w:hint="eastAsia"/>
        </w:rPr>
        <w:t>根据原湖南省金朝彩印包装有限公司地块的使用情况，结合现场的污染识别情况，计划在地块内进行布点采样。土壤和地下水现场采样后立即送实验室进行分析。</w:t>
      </w:r>
      <w:bookmarkStart w:id="86" w:name="_Toc19076"/>
      <w:bookmarkStart w:id="87" w:name="_Toc4892"/>
    </w:p>
    <w:p w:rsidR="00F42082" w:rsidRDefault="0084032F">
      <w:pPr>
        <w:pStyle w:val="2"/>
        <w:spacing w:line="240" w:lineRule="auto"/>
        <w:ind w:firstLineChars="0" w:firstLine="0"/>
        <w:rPr>
          <w:sz w:val="30"/>
          <w:szCs w:val="30"/>
        </w:rPr>
      </w:pPr>
      <w:bookmarkStart w:id="88" w:name="_Toc29429"/>
      <w:bookmarkStart w:id="89" w:name="_Toc30026"/>
      <w:bookmarkStart w:id="90" w:name="_Toc19020_WPSOffice_Level2"/>
      <w:bookmarkStart w:id="91" w:name="_Toc20703"/>
      <w:bookmarkStart w:id="92" w:name="_Toc3420"/>
      <w:bookmarkStart w:id="93" w:name="_Toc13967"/>
      <w:bookmarkStart w:id="94" w:name="_Toc1014"/>
      <w:bookmarkStart w:id="95" w:name="_Toc11390"/>
      <w:bookmarkEnd w:id="86"/>
      <w:bookmarkEnd w:id="87"/>
      <w:r>
        <w:rPr>
          <w:rFonts w:hint="eastAsia"/>
          <w:sz w:val="30"/>
          <w:szCs w:val="30"/>
        </w:rPr>
        <w:t>4</w:t>
      </w:r>
      <w:r>
        <w:rPr>
          <w:rFonts w:hint="eastAsia"/>
          <w:sz w:val="30"/>
          <w:szCs w:val="30"/>
        </w:rPr>
        <w:t xml:space="preserve">.1 </w:t>
      </w:r>
      <w:bookmarkEnd w:id="88"/>
      <w:bookmarkEnd w:id="89"/>
      <w:bookmarkEnd w:id="90"/>
      <w:bookmarkEnd w:id="91"/>
      <w:bookmarkEnd w:id="92"/>
      <w:bookmarkEnd w:id="93"/>
      <w:bookmarkEnd w:id="94"/>
      <w:r>
        <w:rPr>
          <w:rFonts w:hint="eastAsia"/>
          <w:sz w:val="30"/>
          <w:szCs w:val="30"/>
        </w:rPr>
        <w:t>布点原则与依据</w:t>
      </w:r>
      <w:bookmarkEnd w:id="95"/>
    </w:p>
    <w:p w:rsidR="00F42082" w:rsidRDefault="0084032F">
      <w:pPr>
        <w:tabs>
          <w:tab w:val="center" w:pos="4153"/>
        </w:tabs>
        <w:spacing w:line="360" w:lineRule="auto"/>
        <w:ind w:firstLineChars="0" w:firstLine="0"/>
        <w:outlineLvl w:val="2"/>
        <w:rPr>
          <w:rFonts w:eastAsia="仿宋_GB2312"/>
          <w:b/>
          <w:szCs w:val="28"/>
        </w:rPr>
      </w:pPr>
      <w:bookmarkStart w:id="96" w:name="_Toc20497"/>
      <w:bookmarkStart w:id="97" w:name="_Toc22741"/>
      <w:bookmarkStart w:id="98" w:name="_Toc10739"/>
      <w:bookmarkStart w:id="99" w:name="_Toc32723"/>
      <w:bookmarkStart w:id="100" w:name="_Toc16476"/>
      <w:r>
        <w:rPr>
          <w:rFonts w:eastAsia="仿宋_GB2312" w:hint="eastAsia"/>
          <w:b/>
          <w:szCs w:val="28"/>
        </w:rPr>
        <w:t>4</w:t>
      </w:r>
      <w:r>
        <w:rPr>
          <w:rFonts w:eastAsia="仿宋_GB2312" w:hint="eastAsia"/>
          <w:b/>
          <w:szCs w:val="28"/>
        </w:rPr>
        <w:t>.</w:t>
      </w:r>
      <w:r>
        <w:rPr>
          <w:rFonts w:eastAsia="仿宋_GB2312" w:hint="eastAsia"/>
          <w:b/>
          <w:szCs w:val="28"/>
        </w:rPr>
        <w:t>1</w:t>
      </w:r>
      <w:r>
        <w:rPr>
          <w:rFonts w:eastAsia="仿宋_GB2312" w:hint="eastAsia"/>
          <w:b/>
          <w:szCs w:val="28"/>
        </w:rPr>
        <w:t>.1</w:t>
      </w:r>
      <w:bookmarkEnd w:id="96"/>
      <w:bookmarkEnd w:id="97"/>
      <w:bookmarkEnd w:id="98"/>
      <w:bookmarkEnd w:id="99"/>
      <w:r>
        <w:rPr>
          <w:rFonts w:eastAsia="仿宋_GB2312" w:hint="eastAsia"/>
          <w:b/>
          <w:szCs w:val="28"/>
        </w:rPr>
        <w:t>地块内布点原则</w:t>
      </w:r>
      <w:bookmarkEnd w:id="100"/>
    </w:p>
    <w:p w:rsidR="00F42082" w:rsidRDefault="0084032F">
      <w:pPr>
        <w:spacing w:line="360" w:lineRule="auto"/>
        <w:rPr>
          <w:kern w:val="0"/>
        </w:rPr>
      </w:pPr>
      <w:r>
        <w:rPr>
          <w:kern w:val="0"/>
        </w:rPr>
        <w:t>本次</w:t>
      </w:r>
      <w:r>
        <w:rPr>
          <w:rFonts w:hint="eastAsia"/>
          <w:kern w:val="0"/>
        </w:rPr>
        <w:t>土</w:t>
      </w:r>
      <w:r>
        <w:rPr>
          <w:kern w:val="0"/>
        </w:rPr>
        <w:t>壤和地</w:t>
      </w:r>
      <w:r>
        <w:rPr>
          <w:rFonts w:hint="eastAsia"/>
          <w:kern w:val="0"/>
        </w:rPr>
        <w:t>下</w:t>
      </w:r>
      <w:r>
        <w:rPr>
          <w:kern w:val="0"/>
        </w:rPr>
        <w:t>水调查布点参照《建设用地土壤污染状况调查技术导则》</w:t>
      </w:r>
      <w:r>
        <w:rPr>
          <w:rFonts w:hint="eastAsia"/>
          <w:kern w:val="0"/>
        </w:rPr>
        <w:t>（</w:t>
      </w:r>
      <w:r>
        <w:rPr>
          <w:kern w:val="0"/>
        </w:rPr>
        <w:t>HJ25.1-2019</w:t>
      </w:r>
      <w:r>
        <w:rPr>
          <w:rFonts w:hint="eastAsia"/>
          <w:kern w:val="0"/>
        </w:rPr>
        <w:t>）</w:t>
      </w:r>
      <w:r>
        <w:rPr>
          <w:kern w:val="0"/>
        </w:rPr>
        <w:t>、《建设用地土壤污染风险管控和修复监测技术导则》</w:t>
      </w:r>
      <w:r>
        <w:rPr>
          <w:rFonts w:hint="eastAsia"/>
          <w:kern w:val="0"/>
        </w:rPr>
        <w:t>（</w:t>
      </w:r>
      <w:r>
        <w:rPr>
          <w:kern w:val="0"/>
        </w:rPr>
        <w:t>HJ 25.2-2019</w:t>
      </w:r>
      <w:r>
        <w:rPr>
          <w:rFonts w:hint="eastAsia"/>
          <w:kern w:val="0"/>
        </w:rPr>
        <w:t>）</w:t>
      </w:r>
      <w:r>
        <w:rPr>
          <w:kern w:val="0"/>
        </w:rPr>
        <w:t>和《建设用地土壤环境调查评估技术指南》执行。</w:t>
      </w:r>
    </w:p>
    <w:p w:rsidR="00F42082" w:rsidRDefault="0084032F">
      <w:pPr>
        <w:spacing w:line="360" w:lineRule="auto"/>
        <w:rPr>
          <w:kern w:val="0"/>
        </w:rPr>
      </w:pPr>
      <w:r>
        <w:rPr>
          <w:kern w:val="0"/>
        </w:rPr>
        <w:t>《建设用地土壤环境调查评估技术指南》规定，初步调查阶段，地块面积</w:t>
      </w:r>
      <w:r>
        <w:rPr>
          <w:kern w:val="0"/>
        </w:rPr>
        <w:t>≤5000m</w:t>
      </w:r>
      <w:r>
        <w:rPr>
          <w:kern w:val="0"/>
          <w:vertAlign w:val="superscript"/>
        </w:rPr>
        <w:t>2</w:t>
      </w:r>
      <w:r>
        <w:rPr>
          <w:rFonts w:hint="eastAsia"/>
          <w:kern w:val="0"/>
        </w:rPr>
        <w:t>，</w:t>
      </w:r>
      <w:r>
        <w:rPr>
          <w:kern w:val="0"/>
        </w:rPr>
        <w:t>土壤采样点位数不少于</w:t>
      </w:r>
      <w:r>
        <w:rPr>
          <w:kern w:val="0"/>
        </w:rPr>
        <w:t>3</w:t>
      </w:r>
      <w:r>
        <w:rPr>
          <w:kern w:val="0"/>
        </w:rPr>
        <w:t>个</w:t>
      </w:r>
      <w:r>
        <w:rPr>
          <w:rFonts w:hint="eastAsia"/>
          <w:kern w:val="0"/>
        </w:rPr>
        <w:t>；</w:t>
      </w:r>
      <w:r>
        <w:rPr>
          <w:kern w:val="0"/>
        </w:rPr>
        <w:t>地块面积</w:t>
      </w:r>
      <w:r>
        <w:rPr>
          <w:kern w:val="0"/>
        </w:rPr>
        <w:t>&gt; 50</w:t>
      </w:r>
      <w:r>
        <w:rPr>
          <w:rFonts w:hint="eastAsia"/>
          <w:kern w:val="0"/>
        </w:rPr>
        <w:t>0</w:t>
      </w:r>
      <w:r>
        <w:rPr>
          <w:kern w:val="0"/>
        </w:rPr>
        <w:t>0m</w:t>
      </w:r>
      <w:r>
        <w:rPr>
          <w:rFonts w:hint="eastAsia"/>
          <w:kern w:val="0"/>
          <w:vertAlign w:val="superscript"/>
        </w:rPr>
        <w:t>2</w:t>
      </w:r>
      <w:r>
        <w:rPr>
          <w:rFonts w:hint="eastAsia"/>
          <w:kern w:val="0"/>
        </w:rPr>
        <w:t>，</w:t>
      </w:r>
      <w:r>
        <w:rPr>
          <w:kern w:val="0"/>
        </w:rPr>
        <w:t>土壤采样点位数不少于</w:t>
      </w:r>
      <w:r>
        <w:rPr>
          <w:kern w:val="0"/>
        </w:rPr>
        <w:t>6</w:t>
      </w:r>
      <w:r>
        <w:rPr>
          <w:kern w:val="0"/>
        </w:rPr>
        <w:t>个，并可根据实际情况酌情增加。详细调查阶段，对于根据污染识别和初步调查筛选的涉嫌污染的区域，土壤采样点位数每</w:t>
      </w:r>
      <w:r>
        <w:rPr>
          <w:kern w:val="0"/>
        </w:rPr>
        <w:t>400m</w:t>
      </w:r>
      <w:r>
        <w:rPr>
          <w:kern w:val="0"/>
          <w:vertAlign w:val="superscript"/>
        </w:rPr>
        <w:t>2</w:t>
      </w:r>
      <w:r>
        <w:rPr>
          <w:kern w:val="0"/>
        </w:rPr>
        <w:t>不少于</w:t>
      </w:r>
      <w:r>
        <w:rPr>
          <w:kern w:val="0"/>
        </w:rPr>
        <w:t>1</w:t>
      </w:r>
      <w:r>
        <w:rPr>
          <w:kern w:val="0"/>
        </w:rPr>
        <w:t>个，其他区域每</w:t>
      </w:r>
      <w:r>
        <w:rPr>
          <w:kern w:val="0"/>
        </w:rPr>
        <w:t>1600m</w:t>
      </w:r>
      <w:r>
        <w:rPr>
          <w:kern w:val="0"/>
          <w:vertAlign w:val="superscript"/>
        </w:rPr>
        <w:t>2</w:t>
      </w:r>
      <w:r>
        <w:rPr>
          <w:kern w:val="0"/>
        </w:rPr>
        <w:t>不少于</w:t>
      </w:r>
      <w:r>
        <w:rPr>
          <w:kern w:val="0"/>
        </w:rPr>
        <w:t>1</w:t>
      </w:r>
      <w:r>
        <w:rPr>
          <w:kern w:val="0"/>
        </w:rPr>
        <w:t>个。地下水采样点位数每</w:t>
      </w:r>
      <w:r>
        <w:rPr>
          <w:kern w:val="0"/>
        </w:rPr>
        <w:t>6400m</w:t>
      </w:r>
      <w:r>
        <w:rPr>
          <w:kern w:val="0"/>
          <w:vertAlign w:val="superscript"/>
        </w:rPr>
        <w:t>2</w:t>
      </w:r>
      <w:r>
        <w:rPr>
          <w:kern w:val="0"/>
        </w:rPr>
        <w:t>不少于</w:t>
      </w:r>
      <w:r>
        <w:rPr>
          <w:kern w:val="0"/>
        </w:rPr>
        <w:t>1</w:t>
      </w:r>
      <w:r>
        <w:rPr>
          <w:kern w:val="0"/>
        </w:rPr>
        <w:t>个。</w:t>
      </w:r>
    </w:p>
    <w:p w:rsidR="00F42082" w:rsidRDefault="0084032F">
      <w:pPr>
        <w:numPr>
          <w:ilvl w:val="0"/>
          <w:numId w:val="8"/>
        </w:numPr>
        <w:spacing w:line="360" w:lineRule="auto"/>
        <w:rPr>
          <w:kern w:val="0"/>
        </w:rPr>
      </w:pPr>
      <w:r>
        <w:rPr>
          <w:kern w:val="0"/>
        </w:rPr>
        <w:t>初步调查目的在于确认</w:t>
      </w:r>
      <w:r>
        <w:rPr>
          <w:rFonts w:hint="eastAsia"/>
          <w:kern w:val="0"/>
        </w:rPr>
        <w:t>地块</w:t>
      </w:r>
      <w:r>
        <w:rPr>
          <w:kern w:val="0"/>
        </w:rPr>
        <w:t>潜在污染源位置，并初步调查污染范围。根据人员访谈、踏勘及资料收集和相关要求，对于</w:t>
      </w:r>
      <w:r>
        <w:rPr>
          <w:rFonts w:hint="eastAsia"/>
          <w:kern w:val="0"/>
        </w:rPr>
        <w:t>地块</w:t>
      </w:r>
      <w:r>
        <w:rPr>
          <w:kern w:val="0"/>
        </w:rPr>
        <w:t>内土地使用功能不同及污染特征明显差异的</w:t>
      </w:r>
      <w:r>
        <w:rPr>
          <w:rFonts w:hint="eastAsia"/>
          <w:kern w:val="0"/>
        </w:rPr>
        <w:t>地块</w:t>
      </w:r>
      <w:r>
        <w:rPr>
          <w:kern w:val="0"/>
        </w:rPr>
        <w:t>，可采用分区布点法进行监测点位的布设</w:t>
      </w:r>
      <w:r>
        <w:rPr>
          <w:rFonts w:hint="eastAsia"/>
          <w:kern w:val="0"/>
        </w:rPr>
        <w:t>：</w:t>
      </w:r>
      <w:r>
        <w:rPr>
          <w:kern w:val="0"/>
        </w:rPr>
        <w:t>根据建设用地土壤环境调查评估技术指南的相关规定布设采样点。</w:t>
      </w:r>
    </w:p>
    <w:p w:rsidR="00F42082" w:rsidRDefault="0084032F">
      <w:pPr>
        <w:numPr>
          <w:ilvl w:val="0"/>
          <w:numId w:val="8"/>
        </w:numPr>
        <w:spacing w:line="360" w:lineRule="auto"/>
        <w:rPr>
          <w:kern w:val="0"/>
        </w:rPr>
      </w:pPr>
      <w:r>
        <w:rPr>
          <w:kern w:val="0"/>
        </w:rPr>
        <w:t>为确保必需的样品数量，同时防止过多采样而导致成本不必要的增加，此阶段采样点布设根据前期踏勘与资料分析结果，确保取样点对整个</w:t>
      </w:r>
      <w:r>
        <w:rPr>
          <w:rFonts w:hint="eastAsia"/>
          <w:kern w:val="0"/>
        </w:rPr>
        <w:t>地块</w:t>
      </w:r>
      <w:r>
        <w:rPr>
          <w:kern w:val="0"/>
        </w:rPr>
        <w:t>有合理的覆盖，以便了解整个</w:t>
      </w:r>
      <w:r>
        <w:rPr>
          <w:rFonts w:hint="eastAsia"/>
          <w:kern w:val="0"/>
        </w:rPr>
        <w:t>地块</w:t>
      </w:r>
      <w:r>
        <w:rPr>
          <w:kern w:val="0"/>
        </w:rPr>
        <w:t>的土壤和地下水质量情况和尽量</w:t>
      </w:r>
      <w:r>
        <w:rPr>
          <w:kern w:val="0"/>
        </w:rPr>
        <w:lastRenderedPageBreak/>
        <w:t>确定污染土壤的边界。</w:t>
      </w:r>
    </w:p>
    <w:p w:rsidR="00F42082" w:rsidRDefault="0084032F">
      <w:pPr>
        <w:numPr>
          <w:ilvl w:val="0"/>
          <w:numId w:val="8"/>
        </w:numPr>
        <w:spacing w:line="360" w:lineRule="auto"/>
        <w:rPr>
          <w:kern w:val="0"/>
        </w:rPr>
      </w:pPr>
      <w:r>
        <w:rPr>
          <w:kern w:val="0"/>
        </w:rPr>
        <w:t>采样点位确定为可能污染最重的部位，现场环境条件不具备采样条件需要调整点位的，现场点位调整后要对电子地图网格所布点进行调整，最终形成调查区域内实际需要实施调查的点位集。现场勘查可与采样行动结合</w:t>
      </w:r>
      <w:r>
        <w:rPr>
          <w:kern w:val="0"/>
        </w:rPr>
        <w:t>:</w:t>
      </w:r>
      <w:r>
        <w:rPr>
          <w:kern w:val="0"/>
        </w:rPr>
        <w:t>在按已布设的调查点位实施采样时，可根据现场环境条件进行</w:t>
      </w:r>
      <w:r>
        <w:rPr>
          <w:kern w:val="0"/>
        </w:rPr>
        <w:t>调整，记录调整原因和调整结果，确定新的调查点位地理属性，校正原调查点位。</w:t>
      </w:r>
    </w:p>
    <w:p w:rsidR="00F42082" w:rsidRDefault="0084032F">
      <w:pPr>
        <w:tabs>
          <w:tab w:val="center" w:pos="4153"/>
        </w:tabs>
        <w:spacing w:line="360" w:lineRule="auto"/>
        <w:ind w:firstLineChars="0" w:firstLine="0"/>
        <w:outlineLvl w:val="2"/>
        <w:rPr>
          <w:rFonts w:eastAsia="仿宋_GB2312"/>
          <w:b/>
          <w:szCs w:val="28"/>
        </w:rPr>
      </w:pPr>
      <w:bookmarkStart w:id="101" w:name="_Toc9568"/>
      <w:r>
        <w:rPr>
          <w:rFonts w:eastAsia="仿宋_GB2312" w:hint="eastAsia"/>
          <w:b/>
          <w:szCs w:val="28"/>
        </w:rPr>
        <w:t>4</w:t>
      </w:r>
      <w:r>
        <w:rPr>
          <w:rFonts w:eastAsia="仿宋_GB2312" w:hint="eastAsia"/>
          <w:b/>
          <w:szCs w:val="28"/>
        </w:rPr>
        <w:t>.</w:t>
      </w:r>
      <w:r>
        <w:rPr>
          <w:rFonts w:eastAsia="仿宋_GB2312" w:hint="eastAsia"/>
          <w:b/>
          <w:szCs w:val="28"/>
        </w:rPr>
        <w:t>1</w:t>
      </w:r>
      <w:r>
        <w:rPr>
          <w:rFonts w:eastAsia="仿宋_GB2312" w:hint="eastAsia"/>
          <w:b/>
          <w:szCs w:val="28"/>
        </w:rPr>
        <w:t>.</w:t>
      </w:r>
      <w:r>
        <w:rPr>
          <w:rFonts w:eastAsia="仿宋_GB2312" w:hint="eastAsia"/>
          <w:b/>
          <w:szCs w:val="28"/>
        </w:rPr>
        <w:t>2</w:t>
      </w:r>
      <w:r>
        <w:rPr>
          <w:rFonts w:eastAsia="仿宋_GB2312" w:hint="eastAsia"/>
          <w:b/>
          <w:szCs w:val="28"/>
        </w:rPr>
        <w:t>对照点布点原则</w:t>
      </w:r>
      <w:bookmarkEnd w:id="101"/>
    </w:p>
    <w:p w:rsidR="00F42082" w:rsidRDefault="0084032F">
      <w:pPr>
        <w:spacing w:line="360" w:lineRule="auto"/>
        <w:rPr>
          <w:kern w:val="0"/>
        </w:rPr>
      </w:pPr>
      <w:r>
        <w:rPr>
          <w:rFonts w:hint="eastAsia"/>
          <w:kern w:val="0"/>
        </w:rPr>
        <w:t>一般情况下，应在</w:t>
      </w:r>
      <w:r>
        <w:rPr>
          <w:rFonts w:hint="eastAsia"/>
          <w:kern w:val="0"/>
        </w:rPr>
        <w:t>地块</w:t>
      </w:r>
      <w:r>
        <w:rPr>
          <w:rFonts w:hint="eastAsia"/>
          <w:kern w:val="0"/>
        </w:rPr>
        <w:t>外部区域设置土壤对照监测点位，对照监测点位尽量选择在一定时间内未经外界扰动的裸露土壤，应采集表层土壤样品，采样深度尽可能与</w:t>
      </w:r>
      <w:r>
        <w:rPr>
          <w:rFonts w:hint="eastAsia"/>
          <w:kern w:val="0"/>
        </w:rPr>
        <w:t>地块</w:t>
      </w:r>
      <w:r>
        <w:rPr>
          <w:rFonts w:hint="eastAsia"/>
          <w:kern w:val="0"/>
        </w:rPr>
        <w:t>表层土壤采样深度相同。如有必要也应采集深层土壤样品。</w:t>
      </w:r>
    </w:p>
    <w:p w:rsidR="00F42082" w:rsidRDefault="0084032F">
      <w:pPr>
        <w:tabs>
          <w:tab w:val="center" w:pos="4153"/>
        </w:tabs>
        <w:spacing w:line="360" w:lineRule="auto"/>
        <w:ind w:firstLineChars="0" w:firstLine="0"/>
        <w:outlineLvl w:val="2"/>
        <w:rPr>
          <w:rFonts w:eastAsia="仿宋_GB2312"/>
          <w:b/>
          <w:szCs w:val="28"/>
        </w:rPr>
      </w:pPr>
      <w:bookmarkStart w:id="102" w:name="_Toc23273"/>
      <w:r>
        <w:rPr>
          <w:rFonts w:eastAsia="仿宋_GB2312" w:hint="eastAsia"/>
          <w:b/>
          <w:szCs w:val="28"/>
        </w:rPr>
        <w:t>4</w:t>
      </w:r>
      <w:r>
        <w:rPr>
          <w:rFonts w:eastAsia="仿宋_GB2312" w:hint="eastAsia"/>
          <w:b/>
          <w:szCs w:val="28"/>
        </w:rPr>
        <w:t>.</w:t>
      </w:r>
      <w:r>
        <w:rPr>
          <w:rFonts w:eastAsia="仿宋_GB2312" w:hint="eastAsia"/>
          <w:b/>
          <w:szCs w:val="28"/>
        </w:rPr>
        <w:t>1</w:t>
      </w:r>
      <w:r>
        <w:rPr>
          <w:rFonts w:eastAsia="仿宋_GB2312" w:hint="eastAsia"/>
          <w:b/>
          <w:szCs w:val="28"/>
        </w:rPr>
        <w:t>.</w:t>
      </w:r>
      <w:r>
        <w:rPr>
          <w:rFonts w:eastAsia="仿宋_GB2312" w:hint="eastAsia"/>
          <w:b/>
          <w:szCs w:val="28"/>
        </w:rPr>
        <w:t>3</w:t>
      </w:r>
      <w:r>
        <w:rPr>
          <w:rFonts w:eastAsia="仿宋_GB2312" w:hint="eastAsia"/>
          <w:b/>
          <w:szCs w:val="28"/>
        </w:rPr>
        <w:t>采样深度依据</w:t>
      </w:r>
      <w:bookmarkEnd w:id="102"/>
    </w:p>
    <w:p w:rsidR="00F42082" w:rsidRDefault="0084032F">
      <w:pPr>
        <w:spacing w:line="360" w:lineRule="auto"/>
        <w:rPr>
          <w:kern w:val="0"/>
        </w:rPr>
      </w:pPr>
      <w:r>
        <w:rPr>
          <w:rFonts w:hint="eastAsia"/>
          <w:kern w:val="0"/>
        </w:rPr>
        <w:t>土壤采样深度参照《建设用地土壤污染风险管控和修复监测技术导则》（</w:t>
      </w:r>
      <w:r>
        <w:rPr>
          <w:rFonts w:hint="eastAsia"/>
          <w:kern w:val="0"/>
        </w:rPr>
        <w:t>HJ.2-2019</w:t>
      </w:r>
      <w:r>
        <w:rPr>
          <w:rFonts w:hint="eastAsia"/>
          <w:kern w:val="0"/>
        </w:rPr>
        <w:t>），采样深度应扣除地表非土壤硬化层厚度，原则上应采集</w:t>
      </w:r>
      <w:r>
        <w:rPr>
          <w:rFonts w:hint="eastAsia"/>
          <w:kern w:val="0"/>
        </w:rPr>
        <w:t>0-0.5m</w:t>
      </w:r>
      <w:r>
        <w:rPr>
          <w:rFonts w:hint="eastAsia"/>
          <w:kern w:val="0"/>
        </w:rPr>
        <w:t>表层土壤样品，</w:t>
      </w:r>
      <w:r>
        <w:rPr>
          <w:rFonts w:hint="eastAsia"/>
          <w:kern w:val="0"/>
        </w:rPr>
        <w:t>0.5m</w:t>
      </w:r>
      <w:r>
        <w:rPr>
          <w:rFonts w:hint="eastAsia"/>
          <w:kern w:val="0"/>
        </w:rPr>
        <w:t>以下下层土壤样品根据</w:t>
      </w:r>
      <w:r>
        <w:rPr>
          <w:rFonts w:hint="eastAsia"/>
          <w:kern w:val="0"/>
        </w:rPr>
        <w:t>判断布点法采集，建议</w:t>
      </w:r>
      <w:r>
        <w:rPr>
          <w:rFonts w:hint="eastAsia"/>
          <w:kern w:val="0"/>
        </w:rPr>
        <w:t>0.5-6m</w:t>
      </w:r>
      <w:r>
        <w:rPr>
          <w:rFonts w:hint="eastAsia"/>
          <w:kern w:val="0"/>
        </w:rPr>
        <w:t>土壤采样间隔不超过</w:t>
      </w:r>
      <w:r>
        <w:rPr>
          <w:rFonts w:hint="eastAsia"/>
          <w:kern w:val="0"/>
        </w:rPr>
        <w:t>2m</w:t>
      </w:r>
      <w:r>
        <w:rPr>
          <w:rFonts w:hint="eastAsia"/>
          <w:kern w:val="0"/>
        </w:rPr>
        <w:t>；不同性质土层至少采集一个土壤样品。同一性质土层厚度较大或出现明显污染痕迹时，根据现场实际情况在该层位增加采样点。</w:t>
      </w:r>
    </w:p>
    <w:p w:rsidR="00F42082" w:rsidRDefault="0084032F">
      <w:pPr>
        <w:spacing w:line="360" w:lineRule="auto"/>
        <w:rPr>
          <w:kern w:val="0"/>
        </w:rPr>
      </w:pPr>
      <w:r>
        <w:rPr>
          <w:rFonts w:hint="eastAsia"/>
          <w:kern w:val="0"/>
        </w:rPr>
        <w:t>样品采集原则：</w:t>
      </w:r>
      <w:r>
        <w:rPr>
          <w:rFonts w:hint="eastAsia"/>
          <w:kern w:val="0"/>
        </w:rPr>
        <w:t>1</w:t>
      </w:r>
      <w:r>
        <w:rPr>
          <w:rFonts w:hint="eastAsia"/>
          <w:kern w:val="0"/>
        </w:rPr>
        <w:t>、表层</w:t>
      </w:r>
      <w:r>
        <w:rPr>
          <w:rFonts w:hint="eastAsia"/>
          <w:kern w:val="0"/>
        </w:rPr>
        <w:t>0-50cm</w:t>
      </w:r>
      <w:r>
        <w:rPr>
          <w:rFonts w:hint="eastAsia"/>
          <w:kern w:val="0"/>
        </w:rPr>
        <w:t>处样品；</w:t>
      </w:r>
      <w:r>
        <w:rPr>
          <w:rFonts w:hint="eastAsia"/>
          <w:kern w:val="0"/>
        </w:rPr>
        <w:t>2</w:t>
      </w:r>
      <w:r>
        <w:rPr>
          <w:rFonts w:hint="eastAsia"/>
          <w:kern w:val="0"/>
        </w:rPr>
        <w:t>、水位线附近</w:t>
      </w:r>
      <w:r>
        <w:rPr>
          <w:rFonts w:hint="eastAsia"/>
          <w:kern w:val="0"/>
        </w:rPr>
        <w:t>50cm</w:t>
      </w:r>
      <w:r>
        <w:rPr>
          <w:rFonts w:hint="eastAsia"/>
          <w:kern w:val="0"/>
        </w:rPr>
        <w:t>样品；</w:t>
      </w:r>
      <w:r>
        <w:rPr>
          <w:rFonts w:hint="eastAsia"/>
          <w:kern w:val="0"/>
        </w:rPr>
        <w:t>3</w:t>
      </w:r>
      <w:r>
        <w:rPr>
          <w:rFonts w:hint="eastAsia"/>
          <w:kern w:val="0"/>
        </w:rPr>
        <w:t>、含水层土壤样品；</w:t>
      </w:r>
      <w:r>
        <w:rPr>
          <w:rFonts w:hint="eastAsia"/>
          <w:kern w:val="0"/>
        </w:rPr>
        <w:t>4</w:t>
      </w:r>
      <w:r>
        <w:rPr>
          <w:rFonts w:hint="eastAsia"/>
          <w:kern w:val="0"/>
        </w:rPr>
        <w:t>、存在污染痕迹或现场快速检测设备识别污染相对较重的样品；</w:t>
      </w:r>
      <w:r>
        <w:rPr>
          <w:rFonts w:hint="eastAsia"/>
          <w:kern w:val="0"/>
        </w:rPr>
        <w:t>5</w:t>
      </w:r>
      <w:r>
        <w:rPr>
          <w:rFonts w:hint="eastAsia"/>
          <w:kern w:val="0"/>
        </w:rPr>
        <w:t>、土层变异较大或明显存在杂填的区域；原则上每个点位至少采集</w:t>
      </w:r>
      <w:r>
        <w:rPr>
          <w:rFonts w:hint="eastAsia"/>
          <w:kern w:val="0"/>
        </w:rPr>
        <w:t>3-5</w:t>
      </w:r>
      <w:r>
        <w:rPr>
          <w:rFonts w:hint="eastAsia"/>
          <w:kern w:val="0"/>
        </w:rPr>
        <w:t>个样品。</w:t>
      </w:r>
    </w:p>
    <w:p w:rsidR="00F42082" w:rsidRDefault="0084032F">
      <w:pPr>
        <w:spacing w:line="360" w:lineRule="auto"/>
        <w:rPr>
          <w:kern w:val="0"/>
        </w:rPr>
      </w:pPr>
      <w:r>
        <w:rPr>
          <w:rFonts w:hint="eastAsia"/>
          <w:kern w:val="0"/>
        </w:rPr>
        <w:lastRenderedPageBreak/>
        <w:t>根据现场钻孔对土层结构的判断，本次土壤钻探深度设置为</w:t>
      </w:r>
      <w:r>
        <w:rPr>
          <w:rFonts w:hint="eastAsia"/>
          <w:kern w:val="0"/>
        </w:rPr>
        <w:t>5m</w:t>
      </w:r>
      <w:r>
        <w:rPr>
          <w:rFonts w:hint="eastAsia"/>
          <w:kern w:val="0"/>
        </w:rPr>
        <w:t>。采集表层（</w:t>
      </w:r>
      <w:r>
        <w:rPr>
          <w:rFonts w:hint="eastAsia"/>
          <w:kern w:val="0"/>
        </w:rPr>
        <w:t>0-0.5</w:t>
      </w:r>
      <w:r>
        <w:rPr>
          <w:rFonts w:hint="eastAsia"/>
          <w:kern w:val="0"/>
        </w:rPr>
        <w:t>米）、</w:t>
      </w:r>
      <w:r>
        <w:rPr>
          <w:rFonts w:hint="eastAsia"/>
          <w:kern w:val="0"/>
        </w:rPr>
        <w:t>0.5-1.0</w:t>
      </w:r>
      <w:r>
        <w:rPr>
          <w:rFonts w:hint="eastAsia"/>
          <w:kern w:val="0"/>
        </w:rPr>
        <w:t>米、</w:t>
      </w:r>
      <w:r>
        <w:rPr>
          <w:rFonts w:hint="eastAsia"/>
          <w:kern w:val="0"/>
        </w:rPr>
        <w:t>1.0-2.0</w:t>
      </w:r>
      <w:r>
        <w:rPr>
          <w:rFonts w:hint="eastAsia"/>
          <w:kern w:val="0"/>
        </w:rPr>
        <w:t>米</w:t>
      </w:r>
      <w:r>
        <w:rPr>
          <w:rFonts w:hint="eastAsia"/>
          <w:kern w:val="0"/>
        </w:rPr>
        <w:t>、</w:t>
      </w:r>
      <w:r>
        <w:rPr>
          <w:rFonts w:hint="eastAsia"/>
          <w:kern w:val="0"/>
        </w:rPr>
        <w:t>2.0-3.0</w:t>
      </w:r>
      <w:r>
        <w:rPr>
          <w:rFonts w:hint="eastAsia"/>
          <w:kern w:val="0"/>
        </w:rPr>
        <w:t>米、</w:t>
      </w:r>
      <w:r>
        <w:rPr>
          <w:rFonts w:hint="eastAsia"/>
          <w:kern w:val="0"/>
        </w:rPr>
        <w:t>3.0-5.0</w:t>
      </w:r>
      <w:r>
        <w:rPr>
          <w:rFonts w:hint="eastAsia"/>
          <w:kern w:val="0"/>
        </w:rPr>
        <w:t>米五处土壤样品。</w:t>
      </w:r>
    </w:p>
    <w:p w:rsidR="00F42082" w:rsidRDefault="0084032F">
      <w:pPr>
        <w:pStyle w:val="2"/>
        <w:spacing w:line="240" w:lineRule="auto"/>
        <w:ind w:firstLineChars="0" w:firstLine="0"/>
        <w:rPr>
          <w:sz w:val="30"/>
          <w:szCs w:val="30"/>
        </w:rPr>
      </w:pPr>
      <w:bookmarkStart w:id="103" w:name="_Toc31043"/>
      <w:r>
        <w:rPr>
          <w:rFonts w:hint="eastAsia"/>
          <w:sz w:val="30"/>
          <w:szCs w:val="30"/>
        </w:rPr>
        <w:t>4</w:t>
      </w:r>
      <w:r>
        <w:rPr>
          <w:rFonts w:hint="eastAsia"/>
          <w:sz w:val="30"/>
          <w:szCs w:val="30"/>
        </w:rPr>
        <w:t>.</w:t>
      </w:r>
      <w:r>
        <w:rPr>
          <w:rFonts w:hint="eastAsia"/>
          <w:sz w:val="30"/>
          <w:szCs w:val="30"/>
        </w:rPr>
        <w:t>2</w:t>
      </w:r>
      <w:r>
        <w:rPr>
          <w:rFonts w:hint="eastAsia"/>
          <w:sz w:val="30"/>
          <w:szCs w:val="30"/>
        </w:rPr>
        <w:t xml:space="preserve"> </w:t>
      </w:r>
      <w:r>
        <w:rPr>
          <w:rFonts w:hint="eastAsia"/>
          <w:sz w:val="30"/>
          <w:szCs w:val="30"/>
        </w:rPr>
        <w:t>调查布点方案</w:t>
      </w:r>
      <w:bookmarkEnd w:id="103"/>
    </w:p>
    <w:p w:rsidR="00F42082" w:rsidRDefault="0084032F">
      <w:pPr>
        <w:tabs>
          <w:tab w:val="center" w:pos="4153"/>
        </w:tabs>
        <w:spacing w:line="360" w:lineRule="auto"/>
        <w:ind w:firstLineChars="0" w:firstLine="0"/>
        <w:outlineLvl w:val="2"/>
        <w:rPr>
          <w:rFonts w:eastAsia="仿宋_GB2312"/>
          <w:b/>
          <w:szCs w:val="28"/>
        </w:rPr>
      </w:pPr>
      <w:bookmarkStart w:id="104" w:name="_Toc23365"/>
      <w:r>
        <w:rPr>
          <w:rFonts w:eastAsia="仿宋_GB2312" w:hint="eastAsia"/>
          <w:b/>
          <w:szCs w:val="28"/>
        </w:rPr>
        <w:t>4</w:t>
      </w:r>
      <w:r>
        <w:rPr>
          <w:rFonts w:eastAsia="仿宋_GB2312" w:hint="eastAsia"/>
          <w:b/>
          <w:szCs w:val="28"/>
        </w:rPr>
        <w:t>.</w:t>
      </w:r>
      <w:r>
        <w:rPr>
          <w:rFonts w:eastAsia="仿宋_GB2312" w:hint="eastAsia"/>
          <w:b/>
          <w:szCs w:val="28"/>
        </w:rPr>
        <w:t>2</w:t>
      </w:r>
      <w:r>
        <w:rPr>
          <w:rFonts w:eastAsia="仿宋_GB2312" w:hint="eastAsia"/>
          <w:b/>
          <w:szCs w:val="28"/>
        </w:rPr>
        <w:t>.</w:t>
      </w:r>
      <w:r>
        <w:rPr>
          <w:rFonts w:eastAsia="仿宋_GB2312" w:hint="eastAsia"/>
          <w:b/>
          <w:szCs w:val="28"/>
        </w:rPr>
        <w:t>1</w:t>
      </w:r>
      <w:r>
        <w:rPr>
          <w:rFonts w:eastAsia="仿宋_GB2312" w:hint="eastAsia"/>
          <w:b/>
          <w:szCs w:val="28"/>
        </w:rPr>
        <w:t>土壤布点方案</w:t>
      </w:r>
      <w:bookmarkEnd w:id="104"/>
      <w:r>
        <w:rPr>
          <w:rFonts w:eastAsia="仿宋_GB2312" w:hint="eastAsia"/>
          <w:b/>
          <w:szCs w:val="28"/>
        </w:rPr>
        <w:t xml:space="preserve"> </w:t>
      </w:r>
    </w:p>
    <w:p w:rsidR="00F42082" w:rsidRDefault="0084032F">
      <w:pPr>
        <w:pStyle w:val="4"/>
        <w:numPr>
          <w:ilvl w:val="3"/>
          <w:numId w:val="0"/>
        </w:numPr>
        <w:rPr>
          <w:rFonts w:eastAsia="仿宋_GB2312"/>
        </w:rPr>
      </w:pPr>
      <w:r>
        <w:rPr>
          <w:rFonts w:eastAsia="仿宋_GB2312" w:hint="eastAsia"/>
        </w:rPr>
        <w:t xml:space="preserve">4.2.1.1 </w:t>
      </w:r>
      <w:r>
        <w:rPr>
          <w:rFonts w:eastAsia="仿宋_GB2312" w:hint="eastAsia"/>
        </w:rPr>
        <w:t>地块外对照点采样布点</w:t>
      </w:r>
    </w:p>
    <w:p w:rsidR="00F42082" w:rsidRDefault="0084032F">
      <w:pPr>
        <w:spacing w:line="360" w:lineRule="auto"/>
      </w:pPr>
      <w:r>
        <w:rPr>
          <w:rFonts w:hint="eastAsia"/>
        </w:rPr>
        <w:t>由于地块周边为居民区、马路、下琼湖等敏感区域，且多为水泥硬化地面，因此根据地块实际情况，在地块外西侧设置</w:t>
      </w:r>
      <w:r>
        <w:rPr>
          <w:rFonts w:hint="eastAsia"/>
        </w:rPr>
        <w:t>1</w:t>
      </w:r>
      <w:r>
        <w:rPr>
          <w:rFonts w:hint="eastAsia"/>
        </w:rPr>
        <w:t>个土壤对照点，采集</w:t>
      </w:r>
      <w:r>
        <w:rPr>
          <w:rFonts w:hint="eastAsia"/>
        </w:rPr>
        <w:t>1</w:t>
      </w:r>
      <w:r>
        <w:rPr>
          <w:rFonts w:hint="eastAsia"/>
        </w:rPr>
        <w:t>个样品。</w:t>
      </w:r>
    </w:p>
    <w:p w:rsidR="00F42082" w:rsidRDefault="0084032F">
      <w:pPr>
        <w:pStyle w:val="4"/>
        <w:numPr>
          <w:ilvl w:val="3"/>
          <w:numId w:val="0"/>
        </w:numPr>
        <w:rPr>
          <w:rFonts w:eastAsia="仿宋_GB2312"/>
        </w:rPr>
      </w:pPr>
      <w:r>
        <w:rPr>
          <w:rFonts w:eastAsia="仿宋_GB2312" w:hint="eastAsia"/>
        </w:rPr>
        <w:t xml:space="preserve">4.2.3.2 </w:t>
      </w:r>
      <w:r>
        <w:rPr>
          <w:rFonts w:eastAsia="仿宋_GB2312" w:hint="eastAsia"/>
        </w:rPr>
        <w:t>地块内土壤采样布点</w:t>
      </w:r>
    </w:p>
    <w:p w:rsidR="00F42082" w:rsidRDefault="0084032F" w:rsidP="00F16659">
      <w:pPr>
        <w:spacing w:line="360" w:lineRule="auto"/>
        <w:ind w:left="119"/>
      </w:pPr>
      <w:r>
        <w:t>根据</w:t>
      </w:r>
      <w:r>
        <w:rPr>
          <w:rFonts w:hint="eastAsia"/>
        </w:rPr>
        <w:t>地块</w:t>
      </w:r>
      <w:r>
        <w:t>历史及现场勘查结果，同时参考《土壤环境监测技术规范》（</w:t>
      </w:r>
      <w:r>
        <w:t>HJ/T 166-2004</w:t>
      </w:r>
      <w:r>
        <w:t>）和</w:t>
      </w:r>
      <w:r>
        <w:rPr>
          <w:rFonts w:hint="eastAsia"/>
        </w:rPr>
        <w:t>《建设用地土壤污染风险管控和修复监测技术导则》（</w:t>
      </w:r>
      <w:r>
        <w:rPr>
          <w:rFonts w:hint="eastAsia"/>
        </w:rPr>
        <w:t>HJ25.1-2019</w:t>
      </w:r>
      <w:r>
        <w:rPr>
          <w:rFonts w:hint="eastAsia"/>
        </w:rPr>
        <w:t>）</w:t>
      </w:r>
      <w:r>
        <w:t>的技术要求，采用分区布点法和专业判断布点方式进行采样布点，在</w:t>
      </w:r>
      <w:r>
        <w:rPr>
          <w:rFonts w:hint="eastAsia"/>
        </w:rPr>
        <w:t>地块</w:t>
      </w:r>
      <w:r>
        <w:t>内布设土壤取样点位</w:t>
      </w:r>
      <w:r>
        <w:rPr>
          <w:rFonts w:hint="eastAsia"/>
        </w:rPr>
        <w:t>7</w:t>
      </w:r>
      <w:r>
        <w:t>个</w:t>
      </w:r>
      <w:r>
        <w:rPr>
          <w:rFonts w:hint="eastAsia"/>
        </w:rPr>
        <w:t>（</w:t>
      </w:r>
      <w:r>
        <w:rPr>
          <w:rFonts w:hint="eastAsia"/>
        </w:rPr>
        <w:t>T1-T7</w:t>
      </w:r>
      <w:r>
        <w:rPr>
          <w:rFonts w:hint="eastAsia"/>
        </w:rPr>
        <w:t>）</w:t>
      </w:r>
      <w:r>
        <w:t>。对</w:t>
      </w:r>
      <w:r>
        <w:rPr>
          <w:rFonts w:hint="eastAsia"/>
        </w:rPr>
        <w:t>地块</w:t>
      </w:r>
      <w:r>
        <w:t>打孔布点</w:t>
      </w:r>
      <w:r>
        <w:rPr>
          <w:rFonts w:hint="eastAsia"/>
        </w:rPr>
        <w:t>6</w:t>
      </w:r>
      <w:r>
        <w:t>个（</w:t>
      </w:r>
      <w:r>
        <w:t>采集表层</w:t>
      </w:r>
      <w:r>
        <w:rPr>
          <w:rFonts w:hint="eastAsia"/>
        </w:rPr>
        <w:t>0</w:t>
      </w:r>
      <w:r>
        <w:rPr>
          <w:rFonts w:hint="eastAsia"/>
        </w:rPr>
        <w:t>～</w:t>
      </w:r>
      <w:r>
        <w:rPr>
          <w:rFonts w:hint="eastAsia"/>
        </w:rPr>
        <w:t>0.5</w:t>
      </w:r>
      <w:r>
        <w:t>m</w:t>
      </w:r>
      <w:r>
        <w:t>、中层</w:t>
      </w:r>
      <w:r>
        <w:rPr>
          <w:rFonts w:hint="eastAsia"/>
        </w:rPr>
        <w:t>0.5</w:t>
      </w:r>
      <w:r>
        <w:rPr>
          <w:rFonts w:hint="eastAsia"/>
        </w:rPr>
        <w:t>～</w:t>
      </w:r>
      <w:r>
        <w:rPr>
          <w:rFonts w:hint="eastAsia"/>
        </w:rPr>
        <w:t>1.0</w:t>
      </w:r>
      <w:r>
        <w:t>m</w:t>
      </w:r>
      <w:r>
        <w:t>和深层</w:t>
      </w:r>
      <w:r>
        <w:rPr>
          <w:rFonts w:hint="eastAsia"/>
        </w:rPr>
        <w:t>1.0</w:t>
      </w:r>
      <w:r>
        <w:rPr>
          <w:rFonts w:hint="eastAsia"/>
        </w:rPr>
        <w:t>～</w:t>
      </w:r>
      <w:r>
        <w:rPr>
          <w:rFonts w:hint="eastAsia"/>
        </w:rPr>
        <w:t>2.0</w:t>
      </w:r>
      <w:r>
        <w:t>m</w:t>
      </w:r>
      <w:r>
        <w:t>、</w:t>
      </w:r>
      <w:r>
        <w:rPr>
          <w:rFonts w:hint="eastAsia"/>
        </w:rPr>
        <w:t>2.0</w:t>
      </w:r>
      <w:r>
        <w:rPr>
          <w:rFonts w:hint="eastAsia"/>
        </w:rPr>
        <w:t>～</w:t>
      </w:r>
      <w:r>
        <w:rPr>
          <w:rFonts w:hint="eastAsia"/>
        </w:rPr>
        <w:t>3.0</w:t>
      </w:r>
      <w:r>
        <w:t>m</w:t>
      </w:r>
      <w:r>
        <w:t>、</w:t>
      </w:r>
      <w:r>
        <w:rPr>
          <w:rFonts w:hint="eastAsia"/>
        </w:rPr>
        <w:t>3.0</w:t>
      </w:r>
      <w:r>
        <w:rPr>
          <w:rFonts w:hint="eastAsia"/>
        </w:rPr>
        <w:t>～</w:t>
      </w:r>
      <w:r>
        <w:rPr>
          <w:rFonts w:hint="eastAsia"/>
        </w:rPr>
        <w:t>5.0</w:t>
      </w:r>
      <w:r>
        <w:t>m</w:t>
      </w:r>
      <w:r>
        <w:t>土壤混合样，根据具体情况再进行采样深度的调整）</w:t>
      </w:r>
      <w:r>
        <w:rPr>
          <w:rFonts w:hint="eastAsia"/>
        </w:rPr>
        <w:t>。</w:t>
      </w:r>
    </w:p>
    <w:p w:rsidR="00F42082" w:rsidRDefault="0084032F" w:rsidP="00F16659">
      <w:pPr>
        <w:spacing w:line="360" w:lineRule="auto"/>
        <w:ind w:left="119"/>
      </w:pPr>
      <w:r>
        <w:rPr>
          <w:rFonts w:hint="eastAsia"/>
          <w:u w:val="wave"/>
        </w:rPr>
        <w:t>本项目厂区包括四个区域，分别是办公区、物流车间、生产车间、原料仓库。办公区主要为人员活动区域，无敏感污染源，疑似轻污染区，故设</w:t>
      </w:r>
      <w:r>
        <w:rPr>
          <w:rFonts w:hint="eastAsia"/>
          <w:u w:val="wave"/>
        </w:rPr>
        <w:t>1</w:t>
      </w:r>
      <w:r>
        <w:rPr>
          <w:rFonts w:hint="eastAsia"/>
          <w:u w:val="wave"/>
        </w:rPr>
        <w:t>个表层土；物流车间主要为成品运输区域，疑似轻污染区，故设</w:t>
      </w:r>
      <w:r>
        <w:rPr>
          <w:rFonts w:hint="eastAsia"/>
          <w:u w:val="wave"/>
        </w:rPr>
        <w:t>1</w:t>
      </w:r>
      <w:r>
        <w:rPr>
          <w:rFonts w:hint="eastAsia"/>
          <w:u w:val="wave"/>
        </w:rPr>
        <w:t>个深层采样点位；原料仓库主要为原辅材料堆放区，油墨、塑</w:t>
      </w:r>
      <w:r>
        <w:rPr>
          <w:rFonts w:hint="eastAsia"/>
          <w:u w:val="wave"/>
        </w:rPr>
        <w:t>料膜等原辅材料泄露会引起土壤及地下水污染，为疑似中污染区，在本区域设立</w:t>
      </w:r>
      <w:r>
        <w:rPr>
          <w:rFonts w:hint="eastAsia"/>
          <w:u w:val="wave"/>
        </w:rPr>
        <w:t>2</w:t>
      </w:r>
      <w:r>
        <w:rPr>
          <w:rFonts w:hint="eastAsia"/>
          <w:u w:val="wave"/>
        </w:rPr>
        <w:t>个深层采样点位；生产车间区域包含固废堆存区、印刷车间区及其他区域，</w:t>
      </w:r>
      <w:r>
        <w:rPr>
          <w:rFonts w:hint="eastAsia"/>
          <w:u w:val="wave"/>
        </w:rPr>
        <w:lastRenderedPageBreak/>
        <w:t>固废堆存及印刷工序均涉及油墨，油墨泄露会引起土壤及地下水污染，为疑似中污染区，故在印刷车间设</w:t>
      </w:r>
      <w:r>
        <w:rPr>
          <w:rFonts w:hint="eastAsia"/>
          <w:u w:val="wave"/>
        </w:rPr>
        <w:t>3</w:t>
      </w:r>
      <w:r>
        <w:rPr>
          <w:rFonts w:hint="eastAsia"/>
          <w:u w:val="wave"/>
        </w:rPr>
        <w:t>个深层采样点位，分别为固废堆存区、印刷车间和其他区域。</w:t>
      </w:r>
      <w:r>
        <w:rPr>
          <w:rFonts w:hint="eastAsia"/>
        </w:rPr>
        <w:t>污染地块</w:t>
      </w:r>
      <w:r>
        <w:t>土壤采集点位位置</w:t>
      </w:r>
      <w:r>
        <w:rPr>
          <w:rFonts w:hint="eastAsia"/>
        </w:rPr>
        <w:t>及</w:t>
      </w:r>
      <w:r>
        <w:t>具体坐标见表</w:t>
      </w:r>
      <w:r>
        <w:t>4.</w:t>
      </w:r>
      <w:r>
        <w:rPr>
          <w:rFonts w:hint="eastAsia"/>
        </w:rPr>
        <w:t>2</w:t>
      </w:r>
      <w:r>
        <w:t>-1</w:t>
      </w:r>
      <w:r>
        <w:t>，具体点位设置情况见图</w:t>
      </w:r>
      <w:r>
        <w:t>4.</w:t>
      </w:r>
      <w:r>
        <w:rPr>
          <w:rFonts w:hint="eastAsia"/>
        </w:rPr>
        <w:t>2</w:t>
      </w:r>
      <w:r>
        <w:t>-1</w:t>
      </w:r>
      <w:r>
        <w:t>所示</w:t>
      </w:r>
      <w:r>
        <w:rPr>
          <w:rFonts w:hint="eastAsia"/>
        </w:rPr>
        <w:t>。</w:t>
      </w:r>
    </w:p>
    <w:p w:rsidR="00F42082" w:rsidRDefault="0084032F" w:rsidP="00F16659">
      <w:pPr>
        <w:pStyle w:val="a7"/>
        <w:ind w:firstLine="482"/>
        <w:jc w:val="center"/>
        <w:rPr>
          <w:rFonts w:ascii="Times New Roman" w:hAnsi="Times New Roman" w:cs="Times New Roman"/>
          <w:b/>
          <w:bCs/>
          <w:highlight w:val="yellow"/>
        </w:rPr>
      </w:pPr>
      <w:r>
        <w:rPr>
          <w:rFonts w:ascii="Times New Roman" w:hAnsi="Times New Roman" w:cs="Times New Roman"/>
          <w:b/>
          <w:bCs/>
        </w:rPr>
        <w:t>表</w:t>
      </w:r>
      <w:r>
        <w:rPr>
          <w:rFonts w:ascii="Times New Roman" w:hAnsi="Times New Roman" w:cs="Times New Roman"/>
          <w:b/>
          <w:bCs/>
        </w:rPr>
        <w:t>4.</w:t>
      </w:r>
      <w:r>
        <w:rPr>
          <w:rFonts w:ascii="Times New Roman" w:hAnsi="Times New Roman" w:cs="Times New Roman" w:hint="eastAsia"/>
          <w:b/>
          <w:bCs/>
          <w:lang w:val="en-US"/>
        </w:rPr>
        <w:t>2</w:t>
      </w:r>
      <w:r>
        <w:rPr>
          <w:rFonts w:ascii="Times New Roman" w:hAnsi="Times New Roman" w:cs="Times New Roman"/>
          <w:b/>
          <w:bCs/>
        </w:rPr>
        <w:t>-</w:t>
      </w:r>
      <w:r>
        <w:rPr>
          <w:rFonts w:ascii="Times New Roman" w:hAnsi="Times New Roman" w:cs="Times New Roman" w:hint="eastAsia"/>
          <w:b/>
          <w:bCs/>
          <w:lang w:val="en-US"/>
        </w:rPr>
        <w:t>1</w:t>
      </w:r>
      <w:r>
        <w:rPr>
          <w:rFonts w:ascii="Times New Roman" w:hAnsi="Times New Roman" w:cs="Times New Roman"/>
          <w:b/>
          <w:bCs/>
        </w:rPr>
        <w:t xml:space="preserve"> </w:t>
      </w:r>
      <w:r>
        <w:rPr>
          <w:rFonts w:ascii="Times New Roman" w:hAnsi="Times New Roman" w:cs="Times New Roman" w:hint="eastAsia"/>
          <w:b/>
          <w:bCs/>
        </w:rPr>
        <w:t>地块</w:t>
      </w:r>
      <w:r>
        <w:rPr>
          <w:rFonts w:ascii="Times New Roman" w:hAnsi="Times New Roman" w:cs="Times New Roman"/>
          <w:b/>
          <w:bCs/>
        </w:rPr>
        <w:t>土壤</w:t>
      </w:r>
      <w:r>
        <w:rPr>
          <w:rFonts w:ascii="Times New Roman" w:hAnsi="Times New Roman" w:cs="Times New Roman" w:hint="eastAsia"/>
          <w:b/>
          <w:bCs/>
          <w:lang w:val="en-US"/>
        </w:rPr>
        <w:t>采样布点</w:t>
      </w:r>
      <w:r>
        <w:rPr>
          <w:rFonts w:ascii="Times New Roman" w:hAnsi="Times New Roman" w:cs="Times New Roman"/>
          <w:b/>
          <w:bCs/>
        </w:rPr>
        <w:t>情况一览表</w:t>
      </w:r>
    </w:p>
    <w:tbl>
      <w:tblPr>
        <w:tblStyle w:val="ad"/>
        <w:tblW w:w="4998" w:type="pct"/>
        <w:tblBorders>
          <w:top w:val="single" w:sz="12" w:space="0" w:color="auto"/>
          <w:left w:val="none" w:sz="0" w:space="0" w:color="auto"/>
          <w:bottom w:val="single" w:sz="12" w:space="0" w:color="auto"/>
          <w:right w:val="none" w:sz="0" w:space="0" w:color="auto"/>
        </w:tblBorders>
        <w:tblLook w:val="04A0"/>
      </w:tblPr>
      <w:tblGrid>
        <w:gridCol w:w="555"/>
        <w:gridCol w:w="1070"/>
        <w:gridCol w:w="2492"/>
        <w:gridCol w:w="1546"/>
        <w:gridCol w:w="1651"/>
        <w:gridCol w:w="1868"/>
      </w:tblGrid>
      <w:tr w:rsidR="00F42082">
        <w:trPr>
          <w:trHeight w:val="454"/>
          <w:tblHeader/>
        </w:trPr>
        <w:tc>
          <w:tcPr>
            <w:tcW w:w="303" w:type="pct"/>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序号</w:t>
            </w:r>
          </w:p>
        </w:tc>
        <w:tc>
          <w:tcPr>
            <w:tcW w:w="583" w:type="pct"/>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点位编号</w:t>
            </w:r>
          </w:p>
        </w:tc>
        <w:tc>
          <w:tcPr>
            <w:tcW w:w="1356" w:type="pct"/>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采样位置</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b/>
                <w:bCs/>
                <w:sz w:val="21"/>
                <w:szCs w:val="20"/>
              </w:rPr>
            </w:pPr>
            <w:r>
              <w:rPr>
                <w:rFonts w:eastAsia="宋体"/>
                <w:b/>
                <w:bCs/>
                <w:sz w:val="21"/>
                <w:szCs w:val="21"/>
              </w:rPr>
              <w:t>经度</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b/>
                <w:bCs/>
                <w:sz w:val="21"/>
                <w:szCs w:val="20"/>
              </w:rPr>
            </w:pPr>
            <w:r>
              <w:rPr>
                <w:rFonts w:eastAsia="宋体"/>
                <w:b/>
                <w:bCs/>
                <w:sz w:val="21"/>
                <w:szCs w:val="21"/>
              </w:rPr>
              <w:t>纬度</w:t>
            </w:r>
          </w:p>
        </w:tc>
        <w:tc>
          <w:tcPr>
            <w:tcW w:w="1016" w:type="pct"/>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备注</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sz w:val="21"/>
                <w:szCs w:val="20"/>
              </w:rPr>
              <w:t>1</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T0</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厂区外西面土壤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112.364314</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28.847475</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表层土</w:t>
            </w:r>
            <w:r>
              <w:rPr>
                <w:rFonts w:eastAsia="宋体" w:hint="eastAsia"/>
                <w:sz w:val="21"/>
                <w:szCs w:val="20"/>
              </w:rPr>
              <w:t>0.5m</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sz w:val="21"/>
                <w:szCs w:val="20"/>
              </w:rPr>
              <w:t>2</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w:t>
            </w:r>
            <w:r>
              <w:rPr>
                <w:rFonts w:eastAsia="宋体"/>
                <w:sz w:val="21"/>
                <w:szCs w:val="20"/>
              </w:rPr>
              <w:t>1</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办公楼区</w:t>
            </w:r>
            <w:r>
              <w:rPr>
                <w:rFonts w:eastAsia="宋体"/>
                <w:sz w:val="21"/>
                <w:szCs w:val="20"/>
              </w:rPr>
              <w:t>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112.364771</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28.847413</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表层土</w:t>
            </w:r>
            <w:r>
              <w:rPr>
                <w:rFonts w:eastAsia="宋体" w:hint="eastAsia"/>
                <w:sz w:val="21"/>
                <w:szCs w:val="20"/>
              </w:rPr>
              <w:t>0.5m</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sz w:val="21"/>
                <w:szCs w:val="20"/>
              </w:rPr>
              <w:t>3</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w:t>
            </w:r>
            <w:r>
              <w:rPr>
                <w:rFonts w:eastAsia="宋体"/>
                <w:sz w:val="21"/>
                <w:szCs w:val="20"/>
              </w:rPr>
              <w:t>2</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物流车间</w:t>
            </w:r>
            <w:r>
              <w:rPr>
                <w:rFonts w:eastAsia="宋体"/>
                <w:sz w:val="21"/>
                <w:szCs w:val="20"/>
              </w:rPr>
              <w:t>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112.364955</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28.847722</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裸土</w:t>
            </w:r>
            <w:r>
              <w:rPr>
                <w:rFonts w:eastAsia="宋体"/>
                <w:sz w:val="21"/>
                <w:szCs w:val="20"/>
              </w:rPr>
              <w:t>地面打孔</w:t>
            </w:r>
            <w:r>
              <w:rPr>
                <w:rFonts w:eastAsia="宋体" w:hint="eastAsia"/>
                <w:sz w:val="21"/>
                <w:szCs w:val="20"/>
              </w:rPr>
              <w:t>5</w:t>
            </w:r>
            <w:r>
              <w:rPr>
                <w:rFonts w:eastAsia="宋体"/>
                <w:sz w:val="21"/>
                <w:szCs w:val="20"/>
              </w:rPr>
              <w:t>米</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sz w:val="21"/>
                <w:szCs w:val="20"/>
              </w:rPr>
              <w:t>4</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w:t>
            </w:r>
            <w:r>
              <w:rPr>
                <w:rFonts w:eastAsia="宋体"/>
                <w:sz w:val="21"/>
                <w:szCs w:val="20"/>
              </w:rPr>
              <w:t>3</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原料仓库东北</w:t>
            </w:r>
            <w:r>
              <w:rPr>
                <w:rFonts w:eastAsia="宋体"/>
                <w:sz w:val="21"/>
                <w:szCs w:val="20"/>
              </w:rPr>
              <w:t>面土壤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112.365572</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28.847718</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裸土</w:t>
            </w:r>
            <w:r>
              <w:rPr>
                <w:rFonts w:eastAsia="宋体"/>
                <w:sz w:val="21"/>
                <w:szCs w:val="20"/>
              </w:rPr>
              <w:t>地面打孔</w:t>
            </w:r>
            <w:r>
              <w:rPr>
                <w:rFonts w:eastAsia="宋体" w:hint="eastAsia"/>
                <w:sz w:val="21"/>
                <w:szCs w:val="20"/>
              </w:rPr>
              <w:t>5</w:t>
            </w:r>
            <w:r>
              <w:rPr>
                <w:rFonts w:eastAsia="宋体"/>
                <w:sz w:val="21"/>
                <w:szCs w:val="20"/>
              </w:rPr>
              <w:t>米</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sz w:val="21"/>
                <w:szCs w:val="20"/>
              </w:rPr>
              <w:t>5</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w:t>
            </w:r>
            <w:r>
              <w:rPr>
                <w:rFonts w:eastAsia="宋体"/>
                <w:sz w:val="21"/>
                <w:szCs w:val="20"/>
              </w:rPr>
              <w:t>4</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原料仓库西南</w:t>
            </w:r>
            <w:r>
              <w:rPr>
                <w:rFonts w:eastAsia="宋体"/>
                <w:sz w:val="21"/>
                <w:szCs w:val="20"/>
              </w:rPr>
              <w:t>面土壤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112.365445</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28.847711</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裸土</w:t>
            </w:r>
            <w:r>
              <w:rPr>
                <w:rFonts w:eastAsia="宋体"/>
                <w:sz w:val="21"/>
                <w:szCs w:val="20"/>
              </w:rPr>
              <w:t>地面打孔</w:t>
            </w:r>
            <w:r>
              <w:rPr>
                <w:rFonts w:eastAsia="宋体" w:hint="eastAsia"/>
                <w:sz w:val="21"/>
                <w:szCs w:val="20"/>
              </w:rPr>
              <w:t>5</w:t>
            </w:r>
            <w:r>
              <w:rPr>
                <w:rFonts w:eastAsia="宋体"/>
                <w:sz w:val="21"/>
                <w:szCs w:val="20"/>
              </w:rPr>
              <w:t>米</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sz w:val="21"/>
                <w:szCs w:val="20"/>
              </w:rPr>
              <w:t>6</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w:t>
            </w:r>
            <w:r>
              <w:rPr>
                <w:rFonts w:eastAsia="宋体"/>
                <w:sz w:val="21"/>
                <w:szCs w:val="20"/>
              </w:rPr>
              <w:t>5</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生产车间内原固废暂存间</w:t>
            </w:r>
            <w:r>
              <w:rPr>
                <w:rFonts w:eastAsia="宋体"/>
                <w:sz w:val="21"/>
                <w:szCs w:val="20"/>
              </w:rPr>
              <w:t>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112.365230</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28.847248</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裸土</w:t>
            </w:r>
            <w:r>
              <w:rPr>
                <w:rFonts w:eastAsia="宋体"/>
                <w:sz w:val="21"/>
                <w:szCs w:val="20"/>
              </w:rPr>
              <w:t>地面打孔</w:t>
            </w:r>
            <w:r>
              <w:rPr>
                <w:rFonts w:eastAsia="宋体" w:hint="eastAsia"/>
                <w:sz w:val="21"/>
                <w:szCs w:val="20"/>
              </w:rPr>
              <w:t>5</w:t>
            </w:r>
            <w:r>
              <w:rPr>
                <w:rFonts w:eastAsia="宋体"/>
                <w:sz w:val="21"/>
                <w:szCs w:val="20"/>
              </w:rPr>
              <w:t>米</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sz w:val="21"/>
                <w:szCs w:val="20"/>
              </w:rPr>
              <w:t>7</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w:t>
            </w:r>
            <w:r>
              <w:rPr>
                <w:rFonts w:eastAsia="宋体"/>
                <w:sz w:val="21"/>
                <w:szCs w:val="20"/>
              </w:rPr>
              <w:t>6</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生产车间内原印刷车间</w:t>
            </w:r>
            <w:r>
              <w:rPr>
                <w:rFonts w:eastAsia="宋体"/>
                <w:sz w:val="21"/>
                <w:szCs w:val="20"/>
              </w:rPr>
              <w:t>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112.365547</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28.847300</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裸土</w:t>
            </w:r>
            <w:r>
              <w:rPr>
                <w:rFonts w:eastAsia="宋体"/>
                <w:sz w:val="21"/>
                <w:szCs w:val="20"/>
              </w:rPr>
              <w:t>地面打孔</w:t>
            </w:r>
            <w:r>
              <w:rPr>
                <w:rFonts w:eastAsia="宋体" w:hint="eastAsia"/>
                <w:sz w:val="21"/>
                <w:szCs w:val="20"/>
              </w:rPr>
              <w:t>5</w:t>
            </w:r>
            <w:r>
              <w:rPr>
                <w:rFonts w:eastAsia="宋体"/>
                <w:sz w:val="21"/>
                <w:szCs w:val="20"/>
              </w:rPr>
              <w:t>米</w:t>
            </w:r>
          </w:p>
        </w:tc>
      </w:tr>
      <w:tr w:rsidR="00F42082">
        <w:trPr>
          <w:trHeight w:val="454"/>
        </w:trPr>
        <w:tc>
          <w:tcPr>
            <w:tcW w:w="30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8</w:t>
            </w:r>
          </w:p>
        </w:tc>
        <w:tc>
          <w:tcPr>
            <w:tcW w:w="583" w:type="pct"/>
            <w:tcBorders>
              <w:tl2br w:val="nil"/>
              <w:tr2bl w:val="nil"/>
            </w:tcBorders>
            <w:vAlign w:val="center"/>
          </w:tcPr>
          <w:p w:rsidR="00F42082" w:rsidRDefault="0084032F">
            <w:pPr>
              <w:spacing w:line="240" w:lineRule="exact"/>
              <w:ind w:firstLineChars="0" w:firstLine="0"/>
              <w:jc w:val="center"/>
              <w:rPr>
                <w:rFonts w:eastAsia="宋体"/>
                <w:color w:val="FF0000"/>
                <w:sz w:val="21"/>
                <w:szCs w:val="20"/>
              </w:rPr>
            </w:pPr>
            <w:r>
              <w:rPr>
                <w:rFonts w:eastAsia="宋体" w:hint="eastAsia"/>
                <w:sz w:val="21"/>
                <w:szCs w:val="20"/>
              </w:rPr>
              <w:t>T7</w:t>
            </w:r>
          </w:p>
        </w:tc>
        <w:tc>
          <w:tcPr>
            <w:tcW w:w="135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生产车间西北面土壤</w:t>
            </w:r>
          </w:p>
        </w:tc>
        <w:tc>
          <w:tcPr>
            <w:tcW w:w="841"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112.365150</w:t>
            </w:r>
            <w:r>
              <w:rPr>
                <w:rFonts w:eastAsia="宋体" w:hint="eastAsia"/>
                <w:sz w:val="21"/>
                <w:szCs w:val="21"/>
              </w:rPr>
              <w:t>°</w:t>
            </w:r>
          </w:p>
        </w:tc>
        <w:tc>
          <w:tcPr>
            <w:tcW w:w="898" w:type="pct"/>
            <w:tcBorders>
              <w:tl2br w:val="nil"/>
              <w:tr2bl w:val="nil"/>
            </w:tcBorders>
            <w:vAlign w:val="center"/>
          </w:tcPr>
          <w:p w:rsidR="00F42082" w:rsidRDefault="0084032F">
            <w:pPr>
              <w:adjustRightInd w:val="0"/>
              <w:snapToGrid w:val="0"/>
              <w:ind w:firstLineChars="0" w:firstLine="0"/>
              <w:jc w:val="center"/>
              <w:rPr>
                <w:rFonts w:eastAsia="宋体"/>
                <w:sz w:val="21"/>
                <w:szCs w:val="20"/>
              </w:rPr>
            </w:pPr>
            <w:r>
              <w:rPr>
                <w:rFonts w:eastAsia="宋体" w:hint="eastAsia"/>
                <w:sz w:val="21"/>
                <w:szCs w:val="21"/>
              </w:rPr>
              <w:t>28.847274</w:t>
            </w:r>
            <w:r>
              <w:rPr>
                <w:rFonts w:eastAsia="宋体" w:hint="eastAsia"/>
                <w:sz w:val="21"/>
                <w:szCs w:val="21"/>
              </w:rPr>
              <w:t>°</w:t>
            </w:r>
          </w:p>
        </w:tc>
        <w:tc>
          <w:tcPr>
            <w:tcW w:w="1016"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裸土</w:t>
            </w:r>
            <w:r>
              <w:rPr>
                <w:rFonts w:eastAsia="宋体"/>
                <w:sz w:val="21"/>
                <w:szCs w:val="20"/>
              </w:rPr>
              <w:t>地面打孔</w:t>
            </w:r>
            <w:r>
              <w:rPr>
                <w:rFonts w:eastAsia="宋体" w:hint="eastAsia"/>
                <w:sz w:val="21"/>
                <w:szCs w:val="20"/>
              </w:rPr>
              <w:t>5</w:t>
            </w:r>
            <w:r>
              <w:rPr>
                <w:rFonts w:eastAsia="宋体"/>
                <w:sz w:val="21"/>
                <w:szCs w:val="20"/>
              </w:rPr>
              <w:t>米</w:t>
            </w:r>
          </w:p>
        </w:tc>
      </w:tr>
    </w:tbl>
    <w:p w:rsidR="00F42082" w:rsidRDefault="0084032F">
      <w:pPr>
        <w:pStyle w:val="a7"/>
        <w:ind w:firstLineChars="0" w:firstLine="0"/>
        <w:jc w:val="center"/>
      </w:pPr>
      <w:r>
        <w:rPr>
          <w:noProof/>
          <w:lang w:val="en-US" w:bidi="ar-SA"/>
        </w:rPr>
        <w:drawing>
          <wp:inline distT="0" distB="0" distL="114300" distR="114300">
            <wp:extent cx="5161915" cy="3915410"/>
            <wp:effectExtent l="0" t="0" r="635" b="8890"/>
            <wp:docPr id="15" name="图片 5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95" descr="IMG_256"/>
                    <pic:cNvPicPr>
                      <a:picLocks noChangeAspect="1"/>
                    </pic:cNvPicPr>
                  </pic:nvPicPr>
                  <pic:blipFill>
                    <a:blip r:embed="rId27" cstate="print"/>
                    <a:stretch>
                      <a:fillRect/>
                    </a:stretch>
                  </pic:blipFill>
                  <pic:spPr>
                    <a:xfrm>
                      <a:off x="0" y="0"/>
                      <a:ext cx="5161915" cy="3915410"/>
                    </a:xfrm>
                    <a:prstGeom prst="rect">
                      <a:avLst/>
                    </a:prstGeom>
                    <a:noFill/>
                    <a:ln>
                      <a:noFill/>
                    </a:ln>
                  </pic:spPr>
                </pic:pic>
              </a:graphicData>
            </a:graphic>
          </wp:inline>
        </w:drawing>
      </w:r>
    </w:p>
    <w:p w:rsidR="00F42082" w:rsidRDefault="0084032F" w:rsidP="00F16659">
      <w:pPr>
        <w:pStyle w:val="a7"/>
        <w:ind w:firstLine="422"/>
        <w:jc w:val="center"/>
        <w:rPr>
          <w:rFonts w:ascii="Times New Roman" w:hAnsi="Times New Roman" w:cs="Times New Roman"/>
          <w:b/>
          <w:bCs/>
          <w:sz w:val="21"/>
          <w:szCs w:val="21"/>
          <w:highlight w:val="yellow"/>
          <w:lang w:val="en-US"/>
        </w:rPr>
      </w:pPr>
      <w:r>
        <w:rPr>
          <w:rFonts w:ascii="Times New Roman" w:hAnsi="Times New Roman" w:cs="Times New Roman" w:hint="eastAsia"/>
          <w:b/>
          <w:bCs/>
          <w:sz w:val="21"/>
          <w:szCs w:val="21"/>
          <w:lang w:val="en-US"/>
        </w:rPr>
        <w:t>图</w:t>
      </w:r>
      <w:r>
        <w:rPr>
          <w:rFonts w:ascii="Times New Roman" w:hAnsi="Times New Roman" w:cs="Times New Roman"/>
          <w:b/>
          <w:bCs/>
          <w:sz w:val="21"/>
          <w:szCs w:val="21"/>
        </w:rPr>
        <w:t>4.</w:t>
      </w:r>
      <w:r>
        <w:rPr>
          <w:rFonts w:ascii="Times New Roman" w:hAnsi="Times New Roman" w:cs="Times New Roman" w:hint="eastAsia"/>
          <w:b/>
          <w:bCs/>
          <w:sz w:val="21"/>
          <w:szCs w:val="21"/>
          <w:lang w:val="en-US"/>
        </w:rPr>
        <w:t>2</w:t>
      </w:r>
      <w:r>
        <w:rPr>
          <w:rFonts w:ascii="Times New Roman" w:hAnsi="Times New Roman" w:cs="Times New Roman"/>
          <w:b/>
          <w:bCs/>
          <w:sz w:val="21"/>
          <w:szCs w:val="21"/>
        </w:rPr>
        <w:t>-</w:t>
      </w:r>
      <w:r>
        <w:rPr>
          <w:rFonts w:ascii="Times New Roman" w:hAnsi="Times New Roman" w:cs="Times New Roman" w:hint="eastAsia"/>
          <w:b/>
          <w:bCs/>
          <w:sz w:val="21"/>
          <w:szCs w:val="21"/>
          <w:lang w:val="en-US"/>
        </w:rPr>
        <w:t>1</w:t>
      </w:r>
      <w:r>
        <w:rPr>
          <w:rFonts w:ascii="Times New Roman" w:hAnsi="Times New Roman" w:cs="Times New Roman"/>
          <w:b/>
          <w:bCs/>
          <w:sz w:val="21"/>
          <w:szCs w:val="21"/>
        </w:rPr>
        <w:t xml:space="preserve"> </w:t>
      </w:r>
      <w:r>
        <w:rPr>
          <w:rFonts w:ascii="Times New Roman" w:hAnsi="Times New Roman" w:cs="Times New Roman" w:hint="eastAsia"/>
          <w:b/>
          <w:bCs/>
          <w:sz w:val="21"/>
          <w:szCs w:val="21"/>
        </w:rPr>
        <w:t>地块</w:t>
      </w:r>
      <w:r>
        <w:rPr>
          <w:rFonts w:ascii="Times New Roman" w:hAnsi="Times New Roman" w:cs="Times New Roman"/>
          <w:b/>
          <w:bCs/>
          <w:sz w:val="21"/>
          <w:szCs w:val="21"/>
        </w:rPr>
        <w:t>土壤</w:t>
      </w:r>
      <w:r>
        <w:rPr>
          <w:rFonts w:ascii="Times New Roman" w:hAnsi="Times New Roman" w:cs="Times New Roman" w:hint="eastAsia"/>
          <w:b/>
          <w:bCs/>
          <w:sz w:val="21"/>
          <w:szCs w:val="21"/>
          <w:lang w:val="en-US"/>
        </w:rPr>
        <w:t>采样布点监测图</w:t>
      </w:r>
    </w:p>
    <w:p w:rsidR="00F42082" w:rsidRDefault="0084032F">
      <w:pPr>
        <w:tabs>
          <w:tab w:val="center" w:pos="4153"/>
        </w:tabs>
        <w:spacing w:line="360" w:lineRule="auto"/>
        <w:ind w:firstLineChars="0" w:firstLine="0"/>
        <w:outlineLvl w:val="2"/>
        <w:rPr>
          <w:rFonts w:eastAsia="仿宋_GB2312"/>
          <w:b/>
          <w:szCs w:val="28"/>
        </w:rPr>
      </w:pPr>
      <w:bookmarkStart w:id="105" w:name="_Toc20546"/>
      <w:r>
        <w:rPr>
          <w:rFonts w:eastAsia="仿宋_GB2312" w:hint="eastAsia"/>
          <w:b/>
          <w:szCs w:val="28"/>
        </w:rPr>
        <w:lastRenderedPageBreak/>
        <w:t>4</w:t>
      </w:r>
      <w:r>
        <w:rPr>
          <w:rFonts w:eastAsia="仿宋_GB2312" w:hint="eastAsia"/>
          <w:b/>
          <w:szCs w:val="28"/>
        </w:rPr>
        <w:t>.</w:t>
      </w:r>
      <w:r>
        <w:rPr>
          <w:rFonts w:eastAsia="仿宋_GB2312" w:hint="eastAsia"/>
          <w:b/>
          <w:szCs w:val="28"/>
        </w:rPr>
        <w:t>2</w:t>
      </w:r>
      <w:r>
        <w:rPr>
          <w:rFonts w:eastAsia="仿宋_GB2312" w:hint="eastAsia"/>
          <w:b/>
          <w:szCs w:val="28"/>
        </w:rPr>
        <w:t>.</w:t>
      </w:r>
      <w:r>
        <w:rPr>
          <w:rFonts w:eastAsia="仿宋_GB2312" w:hint="eastAsia"/>
          <w:b/>
          <w:szCs w:val="28"/>
        </w:rPr>
        <w:t>2</w:t>
      </w:r>
      <w:r>
        <w:rPr>
          <w:rFonts w:eastAsia="仿宋_GB2312" w:hint="eastAsia"/>
          <w:b/>
          <w:szCs w:val="28"/>
        </w:rPr>
        <w:t>地下水布点方案</w:t>
      </w:r>
      <w:bookmarkEnd w:id="105"/>
      <w:r>
        <w:rPr>
          <w:rFonts w:eastAsia="仿宋_GB2312" w:hint="eastAsia"/>
          <w:b/>
          <w:szCs w:val="28"/>
        </w:rPr>
        <w:t xml:space="preserve"> </w:t>
      </w:r>
    </w:p>
    <w:p w:rsidR="00F42082" w:rsidRDefault="0084032F">
      <w:r>
        <w:t>根据区域内地下水位流向</w:t>
      </w:r>
      <w:r>
        <w:rPr>
          <w:rFonts w:hint="eastAsia"/>
        </w:rPr>
        <w:t>、</w:t>
      </w:r>
      <w:r>
        <w:t>地形地势</w:t>
      </w:r>
      <w:r>
        <w:rPr>
          <w:rFonts w:hint="eastAsia"/>
        </w:rPr>
        <w:t>并结合实际情况</w:t>
      </w:r>
      <w:r>
        <w:t>，在</w:t>
      </w:r>
      <w:r>
        <w:rPr>
          <w:rFonts w:hint="eastAsia"/>
        </w:rPr>
        <w:t>厂区地块内布设</w:t>
      </w:r>
      <w:r>
        <w:rPr>
          <w:rFonts w:hint="eastAsia"/>
        </w:rPr>
        <w:t>1</w:t>
      </w:r>
      <w:r>
        <w:rPr>
          <w:rFonts w:hint="eastAsia"/>
        </w:rPr>
        <w:t>个地下水监测点（</w:t>
      </w:r>
      <w:r>
        <w:rPr>
          <w:rFonts w:hint="eastAsia"/>
        </w:rPr>
        <w:t>U1</w:t>
      </w:r>
      <w:r>
        <w:rPr>
          <w:rFonts w:hint="eastAsia"/>
        </w:rPr>
        <w:t>），</w:t>
      </w:r>
      <w:r>
        <w:rPr>
          <w:rFonts w:hint="eastAsia"/>
          <w:u w:val="wave"/>
        </w:rPr>
        <w:t>项目厂区内打孔点位仅</w:t>
      </w:r>
      <w:r>
        <w:rPr>
          <w:rFonts w:hint="eastAsia"/>
          <w:u w:val="wave"/>
        </w:rPr>
        <w:t>T2</w:t>
      </w:r>
      <w:r>
        <w:rPr>
          <w:rFonts w:hint="eastAsia"/>
          <w:u w:val="wave"/>
        </w:rPr>
        <w:t>点打出地下水样品。</w:t>
      </w:r>
      <w:r>
        <w:rPr>
          <w:rFonts w:hint="eastAsia"/>
        </w:rPr>
        <w:t>由于本项目位于城区，周边</w:t>
      </w:r>
      <w:r>
        <w:rPr>
          <w:rFonts w:hint="eastAsia"/>
        </w:rPr>
        <w:t>1</w:t>
      </w:r>
      <w:r>
        <w:rPr>
          <w:rFonts w:hint="eastAsia"/>
        </w:rPr>
        <w:t>公里范围内均无地下水井故本次未设置</w:t>
      </w:r>
      <w:r>
        <w:rPr>
          <w:rFonts w:hint="eastAsia"/>
        </w:rPr>
        <w:t>地块</w:t>
      </w:r>
      <w:r>
        <w:rPr>
          <w:rFonts w:hint="eastAsia"/>
        </w:rPr>
        <w:t>外地下水对照点监测井。具体</w:t>
      </w:r>
      <w:r>
        <w:rPr>
          <w:rFonts w:hint="eastAsia"/>
        </w:rPr>
        <w:t>地块</w:t>
      </w:r>
      <w:r>
        <w:t>内</w:t>
      </w:r>
      <w:r>
        <w:rPr>
          <w:rFonts w:hint="eastAsia"/>
        </w:rPr>
        <w:t>地下水</w:t>
      </w:r>
      <w:r>
        <w:t>布点采样情况及位置坐标详见表</w:t>
      </w:r>
      <w:r>
        <w:t>4.</w:t>
      </w:r>
      <w:r>
        <w:rPr>
          <w:rFonts w:hint="eastAsia"/>
        </w:rPr>
        <w:t>2</w:t>
      </w:r>
      <w:r>
        <w:t>-</w:t>
      </w:r>
      <w:r>
        <w:rPr>
          <w:rFonts w:hint="eastAsia"/>
        </w:rPr>
        <w:t>2</w:t>
      </w:r>
      <w:r>
        <w:t>。</w:t>
      </w:r>
    </w:p>
    <w:p w:rsidR="00F42082" w:rsidRDefault="0084032F" w:rsidP="00F16659">
      <w:pPr>
        <w:pStyle w:val="a7"/>
        <w:ind w:firstLine="422"/>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w:t>
      </w:r>
      <w:r>
        <w:rPr>
          <w:rFonts w:ascii="Times New Roman" w:hAnsi="Times New Roman" w:cs="Times New Roman"/>
          <w:b/>
          <w:bCs/>
          <w:sz w:val="21"/>
          <w:szCs w:val="21"/>
          <w:lang w:val="en-US"/>
        </w:rPr>
        <w:t>4.</w:t>
      </w:r>
      <w:r>
        <w:rPr>
          <w:rFonts w:ascii="Times New Roman" w:hAnsi="Times New Roman" w:cs="Times New Roman" w:hint="eastAsia"/>
          <w:b/>
          <w:bCs/>
          <w:sz w:val="21"/>
          <w:szCs w:val="21"/>
          <w:lang w:val="en-US"/>
        </w:rPr>
        <w:t>2</w:t>
      </w:r>
      <w:r>
        <w:rPr>
          <w:rFonts w:ascii="Times New Roman" w:hAnsi="Times New Roman" w:cs="Times New Roman"/>
          <w:b/>
          <w:bCs/>
          <w:sz w:val="21"/>
          <w:szCs w:val="21"/>
          <w:lang w:val="en-US"/>
        </w:rPr>
        <w:t>-</w:t>
      </w:r>
      <w:r>
        <w:rPr>
          <w:rFonts w:ascii="Times New Roman" w:hAnsi="Times New Roman" w:cs="Times New Roman" w:hint="eastAsia"/>
          <w:b/>
          <w:bCs/>
          <w:sz w:val="21"/>
          <w:szCs w:val="21"/>
          <w:lang w:val="en-US"/>
        </w:rPr>
        <w:t xml:space="preserve">2 </w:t>
      </w:r>
      <w:r>
        <w:rPr>
          <w:rFonts w:ascii="Times New Roman" w:hAnsi="Times New Roman" w:cs="Times New Roman" w:hint="eastAsia"/>
          <w:b/>
          <w:bCs/>
          <w:sz w:val="21"/>
          <w:szCs w:val="21"/>
          <w:lang w:val="en-US"/>
        </w:rPr>
        <w:t>地块</w:t>
      </w:r>
      <w:r>
        <w:rPr>
          <w:rFonts w:ascii="Times New Roman" w:hAnsi="Times New Roman" w:cs="Times New Roman" w:hint="eastAsia"/>
          <w:b/>
          <w:bCs/>
          <w:sz w:val="21"/>
          <w:szCs w:val="21"/>
          <w:lang w:val="en-US"/>
        </w:rPr>
        <w:t>地下水采样布点</w:t>
      </w:r>
      <w:r>
        <w:rPr>
          <w:rFonts w:ascii="Times New Roman" w:hAnsi="Times New Roman" w:cs="Times New Roman"/>
          <w:b/>
          <w:bCs/>
          <w:sz w:val="21"/>
          <w:szCs w:val="21"/>
          <w:lang w:val="en-US"/>
        </w:rPr>
        <w:t>情况一览表</w:t>
      </w:r>
    </w:p>
    <w:tbl>
      <w:tblPr>
        <w:tblStyle w:val="ad"/>
        <w:tblW w:w="8834" w:type="dxa"/>
        <w:tblBorders>
          <w:top w:val="single" w:sz="12" w:space="0" w:color="auto"/>
          <w:left w:val="none" w:sz="0" w:space="0" w:color="auto"/>
          <w:bottom w:val="single" w:sz="12" w:space="0" w:color="auto"/>
          <w:right w:val="none" w:sz="0" w:space="0" w:color="auto"/>
        </w:tblBorders>
        <w:tblLayout w:type="fixed"/>
        <w:tblLook w:val="04A0"/>
      </w:tblPr>
      <w:tblGrid>
        <w:gridCol w:w="830"/>
        <w:gridCol w:w="1161"/>
        <w:gridCol w:w="4499"/>
        <w:gridCol w:w="2344"/>
      </w:tblGrid>
      <w:tr w:rsidR="00F42082">
        <w:trPr>
          <w:trHeight w:val="454"/>
          <w:tblHeader/>
        </w:trPr>
        <w:tc>
          <w:tcPr>
            <w:tcW w:w="830"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序号</w:t>
            </w:r>
          </w:p>
        </w:tc>
        <w:tc>
          <w:tcPr>
            <w:tcW w:w="1161"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点位编号</w:t>
            </w:r>
          </w:p>
        </w:tc>
        <w:tc>
          <w:tcPr>
            <w:tcW w:w="4499"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采样位置</w:t>
            </w:r>
          </w:p>
        </w:tc>
        <w:tc>
          <w:tcPr>
            <w:tcW w:w="2344"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备注</w:t>
            </w:r>
          </w:p>
        </w:tc>
      </w:tr>
      <w:tr w:rsidR="00F42082">
        <w:trPr>
          <w:trHeight w:val="454"/>
        </w:trPr>
        <w:tc>
          <w:tcPr>
            <w:tcW w:w="8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w:t>
            </w:r>
          </w:p>
        </w:tc>
        <w:tc>
          <w:tcPr>
            <w:tcW w:w="1161"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U</w:t>
            </w:r>
            <w:r>
              <w:rPr>
                <w:rFonts w:eastAsia="宋体"/>
                <w:sz w:val="21"/>
                <w:szCs w:val="20"/>
              </w:rPr>
              <w:t>1</w:t>
            </w:r>
          </w:p>
        </w:tc>
        <w:tc>
          <w:tcPr>
            <w:tcW w:w="4499" w:type="dxa"/>
            <w:tcBorders>
              <w:tl2br w:val="nil"/>
              <w:tr2bl w:val="nil"/>
            </w:tcBorders>
            <w:vAlign w:val="center"/>
          </w:tcPr>
          <w:p w:rsidR="00F42082" w:rsidRDefault="0084032F" w:rsidP="00F16659">
            <w:pPr>
              <w:spacing w:line="240" w:lineRule="exact"/>
              <w:ind w:firstLine="420"/>
              <w:jc w:val="center"/>
              <w:rPr>
                <w:rFonts w:eastAsia="宋体"/>
                <w:sz w:val="21"/>
                <w:szCs w:val="20"/>
              </w:rPr>
            </w:pPr>
            <w:r>
              <w:rPr>
                <w:rFonts w:eastAsia="宋体" w:hint="eastAsia"/>
                <w:sz w:val="21"/>
                <w:szCs w:val="20"/>
              </w:rPr>
              <w:t>厂区</w:t>
            </w:r>
            <w:r>
              <w:rPr>
                <w:rFonts w:eastAsia="宋体" w:hint="eastAsia"/>
                <w:sz w:val="21"/>
                <w:szCs w:val="20"/>
              </w:rPr>
              <w:t>物流车间</w:t>
            </w:r>
            <w:r>
              <w:rPr>
                <w:rFonts w:eastAsia="宋体" w:hint="eastAsia"/>
                <w:sz w:val="21"/>
                <w:szCs w:val="20"/>
              </w:rPr>
              <w:t>（同土壤采样</w:t>
            </w:r>
            <w:r>
              <w:rPr>
                <w:rFonts w:eastAsia="宋体" w:hint="eastAsia"/>
                <w:sz w:val="21"/>
                <w:szCs w:val="20"/>
              </w:rPr>
              <w:t>T2</w:t>
            </w:r>
            <w:r>
              <w:rPr>
                <w:rFonts w:eastAsia="宋体" w:hint="eastAsia"/>
                <w:sz w:val="21"/>
                <w:szCs w:val="20"/>
              </w:rPr>
              <w:t>）</w:t>
            </w:r>
          </w:p>
        </w:tc>
        <w:tc>
          <w:tcPr>
            <w:tcW w:w="234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土壤</w:t>
            </w:r>
            <w:r>
              <w:rPr>
                <w:rFonts w:eastAsia="宋体"/>
                <w:sz w:val="21"/>
                <w:szCs w:val="20"/>
              </w:rPr>
              <w:t>地面打孔</w:t>
            </w:r>
            <w:r>
              <w:rPr>
                <w:rFonts w:eastAsia="宋体" w:hint="eastAsia"/>
                <w:sz w:val="21"/>
                <w:szCs w:val="20"/>
              </w:rPr>
              <w:t>5</w:t>
            </w:r>
            <w:r>
              <w:rPr>
                <w:rFonts w:eastAsia="宋体"/>
                <w:sz w:val="21"/>
                <w:szCs w:val="20"/>
              </w:rPr>
              <w:t>米</w:t>
            </w:r>
          </w:p>
        </w:tc>
      </w:tr>
    </w:tbl>
    <w:p w:rsidR="00F42082" w:rsidRDefault="0084032F">
      <w:pPr>
        <w:pStyle w:val="2"/>
        <w:spacing w:line="240" w:lineRule="auto"/>
        <w:ind w:firstLineChars="0" w:firstLine="0"/>
      </w:pPr>
      <w:bookmarkStart w:id="106" w:name="_Toc27057"/>
      <w:r>
        <w:rPr>
          <w:rFonts w:hint="eastAsia"/>
        </w:rPr>
        <w:t xml:space="preserve">4.3 </w:t>
      </w:r>
      <w:r>
        <w:rPr>
          <w:rFonts w:hint="eastAsia"/>
        </w:rPr>
        <w:t>检测因子的确定</w:t>
      </w:r>
      <w:bookmarkEnd w:id="106"/>
      <w:r>
        <w:rPr>
          <w:rFonts w:hint="eastAsia"/>
        </w:rPr>
        <w:t xml:space="preserve"> </w:t>
      </w:r>
    </w:p>
    <w:p w:rsidR="00F42082" w:rsidRDefault="0084032F">
      <w:pPr>
        <w:tabs>
          <w:tab w:val="center" w:pos="4153"/>
        </w:tabs>
        <w:spacing w:line="360" w:lineRule="auto"/>
        <w:ind w:firstLineChars="0" w:firstLine="0"/>
        <w:outlineLvl w:val="2"/>
        <w:rPr>
          <w:rFonts w:eastAsia="仿宋_GB2312"/>
          <w:b/>
          <w:szCs w:val="28"/>
        </w:rPr>
      </w:pPr>
      <w:bookmarkStart w:id="107" w:name="_Toc6115"/>
      <w:r>
        <w:rPr>
          <w:rFonts w:eastAsia="仿宋_GB2312" w:hint="eastAsia"/>
          <w:b/>
          <w:szCs w:val="28"/>
        </w:rPr>
        <w:t>4.3.1</w:t>
      </w:r>
      <w:r>
        <w:rPr>
          <w:rFonts w:eastAsia="仿宋_GB2312" w:hint="eastAsia"/>
          <w:b/>
          <w:szCs w:val="28"/>
        </w:rPr>
        <w:t>土壤检测因子</w:t>
      </w:r>
      <w:bookmarkEnd w:id="107"/>
    </w:p>
    <w:p w:rsidR="00F42082" w:rsidRDefault="0084032F">
      <w:pPr>
        <w:spacing w:line="360" w:lineRule="auto"/>
      </w:pPr>
      <w:r>
        <w:t>根据</w:t>
      </w:r>
      <w:r>
        <w:rPr>
          <w:rFonts w:hint="eastAsia"/>
        </w:rPr>
        <w:t>地块</w:t>
      </w:r>
      <w:r>
        <w:t>历史使用情况、生产中所用到的原辅材料种类以及生产工艺排污情况，重点关注的污染因子除《土壤环境质量</w:t>
      </w:r>
      <w:r>
        <w:t xml:space="preserve"> </w:t>
      </w:r>
      <w:r>
        <w:t>建设用地土壤污染风险管控标准（试行）》（</w:t>
      </w:r>
      <w:r>
        <w:t>GB36600-2018</w:t>
      </w:r>
      <w:r>
        <w:t>）表</w:t>
      </w:r>
      <w:r>
        <w:t>1</w:t>
      </w:r>
      <w:r>
        <w:t>中</w:t>
      </w:r>
      <w:r>
        <w:t>45</w:t>
      </w:r>
      <w:r>
        <w:t>项初步调查必测项目，</w:t>
      </w:r>
      <w:r>
        <w:rPr>
          <w:rFonts w:hint="eastAsia"/>
        </w:rPr>
        <w:t>同时根据项目特性增</w:t>
      </w:r>
      <w:r>
        <w:t>测</w:t>
      </w:r>
      <w:r>
        <w:rPr>
          <w:rFonts w:hint="eastAsia"/>
        </w:rPr>
        <w:t>总石油烃特征污染物</w:t>
      </w:r>
      <w:r>
        <w:t>。因此，此次土壤调查具体检测因子共</w:t>
      </w:r>
      <w:r>
        <w:rPr>
          <w:rFonts w:hint="eastAsia"/>
        </w:rPr>
        <w:t>4</w:t>
      </w:r>
      <w:r>
        <w:rPr>
          <w:rFonts w:hint="eastAsia"/>
        </w:rPr>
        <w:t>6</w:t>
      </w:r>
      <w:r>
        <w:t>项，详见表</w:t>
      </w:r>
      <w:r>
        <w:t>4.</w:t>
      </w:r>
      <w:r>
        <w:rPr>
          <w:rFonts w:hint="eastAsia"/>
        </w:rPr>
        <w:t>3</w:t>
      </w:r>
      <w:r>
        <w:t>-1</w:t>
      </w:r>
      <w:r>
        <w:t>。</w:t>
      </w:r>
    </w:p>
    <w:p w:rsidR="00F42082" w:rsidRDefault="0084032F" w:rsidP="00F16659">
      <w:pPr>
        <w:pStyle w:val="a7"/>
        <w:ind w:firstLine="422"/>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w:t>
      </w:r>
      <w:r>
        <w:rPr>
          <w:rFonts w:ascii="Times New Roman" w:hAnsi="Times New Roman" w:cs="Times New Roman"/>
          <w:b/>
          <w:bCs/>
          <w:sz w:val="21"/>
          <w:szCs w:val="21"/>
          <w:lang w:val="en-US"/>
        </w:rPr>
        <w:t>4.</w:t>
      </w:r>
      <w:r>
        <w:rPr>
          <w:rFonts w:ascii="Times New Roman" w:hAnsi="Times New Roman" w:cs="Times New Roman" w:hint="eastAsia"/>
          <w:b/>
          <w:bCs/>
          <w:sz w:val="21"/>
          <w:szCs w:val="21"/>
          <w:lang w:val="en-US"/>
        </w:rPr>
        <w:t>3</w:t>
      </w:r>
      <w:r>
        <w:rPr>
          <w:rFonts w:ascii="Times New Roman" w:hAnsi="Times New Roman" w:cs="Times New Roman"/>
          <w:b/>
          <w:bCs/>
          <w:sz w:val="21"/>
          <w:szCs w:val="21"/>
          <w:lang w:val="en-US"/>
        </w:rPr>
        <w:t xml:space="preserve">-1  </w:t>
      </w:r>
      <w:r>
        <w:rPr>
          <w:rFonts w:ascii="Times New Roman" w:hAnsi="Times New Roman" w:cs="Times New Roman"/>
          <w:b/>
          <w:bCs/>
          <w:sz w:val="21"/>
          <w:szCs w:val="21"/>
          <w:lang w:val="en-US"/>
        </w:rPr>
        <w:t>土壤检测项目一览表</w:t>
      </w:r>
      <w:r>
        <w:rPr>
          <w:rFonts w:ascii="Times New Roman" w:hAnsi="Times New Roman" w:cs="Times New Roman"/>
          <w:b/>
          <w:bCs/>
          <w:sz w:val="21"/>
          <w:szCs w:val="21"/>
          <w:lang w:val="en-US"/>
        </w:rPr>
        <w:t xml:space="preserve"> </w:t>
      </w:r>
    </w:p>
    <w:tbl>
      <w:tblPr>
        <w:tblStyle w:val="ad"/>
        <w:tblW w:w="8505" w:type="dxa"/>
        <w:jc w:val="center"/>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ayout w:type="fixed"/>
        <w:tblLook w:val="04A0"/>
      </w:tblPr>
      <w:tblGrid>
        <w:gridCol w:w="746"/>
        <w:gridCol w:w="1880"/>
        <w:gridCol w:w="776"/>
        <w:gridCol w:w="2179"/>
        <w:gridCol w:w="720"/>
        <w:gridCol w:w="2204"/>
      </w:tblGrid>
      <w:tr w:rsidR="00F42082">
        <w:trPr>
          <w:trHeight w:val="454"/>
          <w:tblHeader/>
          <w:jc w:val="center"/>
        </w:trPr>
        <w:tc>
          <w:tcPr>
            <w:tcW w:w="746" w:type="dxa"/>
            <w:tcBorders>
              <w:tl2br w:val="nil"/>
              <w:tr2bl w:val="nil"/>
            </w:tcBorders>
            <w:shd w:val="clear" w:color="auto" w:fill="FFFFFF"/>
            <w:vAlign w:val="center"/>
          </w:tcPr>
          <w:p w:rsidR="00F42082" w:rsidRDefault="0084032F">
            <w:pPr>
              <w:spacing w:line="240" w:lineRule="exact"/>
              <w:ind w:firstLineChars="0" w:firstLine="0"/>
              <w:rPr>
                <w:rFonts w:eastAsia="宋体"/>
                <w:b/>
                <w:bCs/>
                <w:sz w:val="21"/>
                <w:szCs w:val="20"/>
              </w:rPr>
            </w:pPr>
            <w:r>
              <w:rPr>
                <w:rFonts w:eastAsia="宋体"/>
                <w:b/>
                <w:bCs/>
                <w:sz w:val="21"/>
                <w:szCs w:val="20"/>
              </w:rPr>
              <w:t>序号</w:t>
            </w:r>
          </w:p>
        </w:tc>
        <w:tc>
          <w:tcPr>
            <w:tcW w:w="1880"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c>
          <w:tcPr>
            <w:tcW w:w="776" w:type="dxa"/>
            <w:tcBorders>
              <w:tl2br w:val="nil"/>
              <w:tr2bl w:val="nil"/>
            </w:tcBorders>
            <w:shd w:val="clear" w:color="auto" w:fill="FFFFFF"/>
            <w:vAlign w:val="center"/>
          </w:tcPr>
          <w:p w:rsidR="00F42082" w:rsidRDefault="0084032F">
            <w:pPr>
              <w:spacing w:line="240" w:lineRule="exact"/>
              <w:ind w:firstLineChars="0" w:firstLine="0"/>
              <w:rPr>
                <w:rFonts w:eastAsia="宋体"/>
                <w:b/>
                <w:bCs/>
                <w:sz w:val="21"/>
                <w:szCs w:val="20"/>
              </w:rPr>
            </w:pPr>
            <w:r>
              <w:rPr>
                <w:rFonts w:eastAsia="宋体"/>
                <w:b/>
                <w:bCs/>
                <w:sz w:val="21"/>
                <w:szCs w:val="20"/>
              </w:rPr>
              <w:t>序号</w:t>
            </w:r>
          </w:p>
        </w:tc>
        <w:tc>
          <w:tcPr>
            <w:tcW w:w="2179"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c>
          <w:tcPr>
            <w:tcW w:w="720" w:type="dxa"/>
            <w:tcBorders>
              <w:tl2br w:val="nil"/>
              <w:tr2bl w:val="nil"/>
            </w:tcBorders>
            <w:shd w:val="clear" w:color="auto" w:fill="FFFFFF"/>
            <w:vAlign w:val="center"/>
          </w:tcPr>
          <w:p w:rsidR="00F42082" w:rsidRDefault="0084032F">
            <w:pPr>
              <w:spacing w:line="240" w:lineRule="exact"/>
              <w:ind w:firstLineChars="0" w:firstLine="0"/>
              <w:rPr>
                <w:rFonts w:eastAsia="宋体"/>
                <w:b/>
                <w:bCs/>
                <w:sz w:val="21"/>
                <w:szCs w:val="20"/>
              </w:rPr>
            </w:pPr>
            <w:r>
              <w:rPr>
                <w:rFonts w:eastAsia="宋体"/>
                <w:b/>
                <w:bCs/>
                <w:sz w:val="21"/>
                <w:szCs w:val="20"/>
              </w:rPr>
              <w:t>序号</w:t>
            </w:r>
          </w:p>
        </w:tc>
        <w:tc>
          <w:tcPr>
            <w:tcW w:w="2204"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砷</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17</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1,2-</w:t>
            </w:r>
            <w:r>
              <w:rPr>
                <w:rFonts w:eastAsia="宋体"/>
                <w:sz w:val="21"/>
                <w:szCs w:val="20"/>
              </w:rPr>
              <w:t>二氯丙烷</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3</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间二甲苯</w:t>
            </w:r>
            <w:r>
              <w:rPr>
                <w:rFonts w:eastAsia="宋体"/>
                <w:sz w:val="21"/>
                <w:szCs w:val="20"/>
              </w:rPr>
              <w:t>+</w:t>
            </w:r>
            <w:r>
              <w:rPr>
                <w:rFonts w:eastAsia="宋体"/>
                <w:sz w:val="21"/>
                <w:szCs w:val="20"/>
              </w:rPr>
              <w:t>对二甲苯</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镉</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18</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1,1,1,2-</w:t>
            </w:r>
            <w:r>
              <w:rPr>
                <w:rFonts w:eastAsia="宋体"/>
                <w:sz w:val="21"/>
                <w:szCs w:val="20"/>
              </w:rPr>
              <w:t>四氯乙烷</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4</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邻二甲苯</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铬（六价）</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19</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1,1,</w:t>
            </w:r>
            <w:r>
              <w:rPr>
                <w:rFonts w:eastAsia="宋体" w:hint="eastAsia"/>
                <w:sz w:val="21"/>
                <w:szCs w:val="20"/>
              </w:rPr>
              <w:t>2</w:t>
            </w:r>
            <w:r>
              <w:rPr>
                <w:rFonts w:eastAsia="宋体"/>
                <w:sz w:val="21"/>
                <w:szCs w:val="20"/>
              </w:rPr>
              <w:t>,2-</w:t>
            </w:r>
            <w:r>
              <w:rPr>
                <w:rFonts w:eastAsia="宋体"/>
                <w:sz w:val="21"/>
                <w:szCs w:val="20"/>
              </w:rPr>
              <w:t>四氯乙烷</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35</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硝基苯</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4</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铜</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20</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四氯乙烯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36</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苯胺</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5</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铅</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21</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1,1,1-</w:t>
            </w:r>
            <w:r>
              <w:rPr>
                <w:rFonts w:eastAsia="宋体"/>
                <w:sz w:val="21"/>
                <w:szCs w:val="20"/>
              </w:rPr>
              <w:t>三氯乙烷</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7</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sz w:val="21"/>
                <w:szCs w:val="20"/>
              </w:rPr>
              <w:t>氯酚</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6</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汞</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2</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1,1,2-</w:t>
            </w:r>
            <w:r>
              <w:rPr>
                <w:rFonts w:eastAsia="宋体"/>
                <w:sz w:val="21"/>
                <w:szCs w:val="20"/>
              </w:rPr>
              <w:t>三氯乙烷</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8</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苯并</w:t>
            </w:r>
            <w:r>
              <w:rPr>
                <w:rFonts w:eastAsia="宋体"/>
                <w:sz w:val="21"/>
                <w:szCs w:val="20"/>
              </w:rPr>
              <w:t>[a]</w:t>
            </w:r>
            <w:r>
              <w:rPr>
                <w:rFonts w:eastAsia="宋体"/>
                <w:sz w:val="21"/>
                <w:szCs w:val="20"/>
              </w:rPr>
              <w:t>蒽</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7</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镍</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3</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三氯乙烯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9</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苯并</w:t>
            </w:r>
            <w:r>
              <w:rPr>
                <w:rFonts w:eastAsia="宋体"/>
                <w:sz w:val="21"/>
                <w:szCs w:val="20"/>
              </w:rPr>
              <w:t>[a]</w:t>
            </w:r>
            <w:r>
              <w:rPr>
                <w:rFonts w:eastAsia="宋体"/>
                <w:sz w:val="21"/>
                <w:szCs w:val="20"/>
              </w:rPr>
              <w:t>芘</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lastRenderedPageBreak/>
              <w:t>8</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四氯化碳</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4</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1,2,3-</w:t>
            </w:r>
            <w:r>
              <w:rPr>
                <w:rFonts w:eastAsia="宋体"/>
                <w:sz w:val="21"/>
                <w:szCs w:val="20"/>
              </w:rPr>
              <w:t>三氯丙烷</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40</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苯并</w:t>
            </w:r>
            <w:r>
              <w:rPr>
                <w:rFonts w:eastAsia="宋体"/>
                <w:sz w:val="21"/>
                <w:szCs w:val="20"/>
              </w:rPr>
              <w:t>[b]</w:t>
            </w:r>
            <w:r>
              <w:rPr>
                <w:rFonts w:eastAsia="宋体"/>
                <w:sz w:val="21"/>
                <w:szCs w:val="20"/>
              </w:rPr>
              <w:t>荧蒽</w:t>
            </w:r>
          </w:p>
        </w:tc>
      </w:tr>
      <w:tr w:rsidR="00F42082">
        <w:trPr>
          <w:trHeight w:val="35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9</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氯仿</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5</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氯乙烯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41</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苯并</w:t>
            </w:r>
            <w:r>
              <w:rPr>
                <w:rFonts w:eastAsia="宋体"/>
                <w:sz w:val="21"/>
                <w:szCs w:val="20"/>
              </w:rPr>
              <w:t xml:space="preserve">[k] </w:t>
            </w:r>
            <w:r>
              <w:rPr>
                <w:rFonts w:eastAsia="宋体"/>
                <w:sz w:val="21"/>
                <w:szCs w:val="20"/>
              </w:rPr>
              <w:t>荧蒽</w:t>
            </w:r>
          </w:p>
        </w:tc>
      </w:tr>
      <w:tr w:rsidR="00F42082">
        <w:trPr>
          <w:trHeight w:val="35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10</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氯甲烷</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6</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42</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䓛</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w:t>
            </w:r>
            <w:r>
              <w:rPr>
                <w:rFonts w:eastAsia="宋体"/>
                <w:sz w:val="21"/>
                <w:szCs w:val="20"/>
              </w:rPr>
              <w:t>1</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1,1-</w:t>
            </w:r>
            <w:r>
              <w:rPr>
                <w:rFonts w:eastAsia="宋体"/>
                <w:sz w:val="21"/>
                <w:szCs w:val="20"/>
              </w:rPr>
              <w:t>二氯乙烷</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7</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氯苯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43</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二苯并</w:t>
            </w:r>
            <w:r>
              <w:rPr>
                <w:rFonts w:eastAsia="宋体"/>
                <w:sz w:val="21"/>
                <w:szCs w:val="20"/>
              </w:rPr>
              <w:t>[a,h]</w:t>
            </w:r>
            <w:r>
              <w:rPr>
                <w:rFonts w:eastAsia="宋体"/>
                <w:sz w:val="21"/>
                <w:szCs w:val="20"/>
              </w:rPr>
              <w:t>蒽</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12</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1,2-</w:t>
            </w:r>
            <w:r>
              <w:rPr>
                <w:rFonts w:eastAsia="宋体"/>
                <w:sz w:val="21"/>
                <w:szCs w:val="20"/>
              </w:rPr>
              <w:t>二氯乙烷</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8</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1,2-</w:t>
            </w:r>
            <w:r>
              <w:rPr>
                <w:rFonts w:eastAsia="宋体"/>
                <w:sz w:val="21"/>
                <w:szCs w:val="20"/>
              </w:rPr>
              <w:t>二氯苯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4</w:t>
            </w:r>
            <w:r>
              <w:rPr>
                <w:rFonts w:eastAsia="宋体" w:hint="eastAsia"/>
                <w:sz w:val="21"/>
                <w:szCs w:val="20"/>
              </w:rPr>
              <w:t>4</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茚并</w:t>
            </w:r>
            <w:r>
              <w:rPr>
                <w:rFonts w:eastAsia="宋体"/>
                <w:sz w:val="21"/>
                <w:szCs w:val="20"/>
              </w:rPr>
              <w:t>[1,2,3-cd]</w:t>
            </w:r>
            <w:r>
              <w:rPr>
                <w:rFonts w:eastAsia="宋体"/>
                <w:sz w:val="21"/>
                <w:szCs w:val="20"/>
              </w:rPr>
              <w:t>芘</w:t>
            </w:r>
          </w:p>
        </w:tc>
      </w:tr>
      <w:tr w:rsidR="00F42082">
        <w:trPr>
          <w:trHeight w:val="34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13</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1,1-</w:t>
            </w:r>
            <w:r>
              <w:rPr>
                <w:rFonts w:eastAsia="宋体"/>
                <w:sz w:val="21"/>
                <w:szCs w:val="20"/>
              </w:rPr>
              <w:t>二氯</w:t>
            </w:r>
            <w:r>
              <w:rPr>
                <w:rFonts w:eastAsia="宋体" w:hint="eastAsia"/>
                <w:sz w:val="21"/>
                <w:szCs w:val="20"/>
              </w:rPr>
              <w:t>乙烯</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9</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1,4-</w:t>
            </w:r>
            <w:r>
              <w:rPr>
                <w:rFonts w:eastAsia="宋体"/>
                <w:sz w:val="21"/>
                <w:szCs w:val="20"/>
              </w:rPr>
              <w:t>二氯苯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4</w:t>
            </w:r>
            <w:r>
              <w:rPr>
                <w:rFonts w:eastAsia="宋体" w:hint="eastAsia"/>
                <w:sz w:val="21"/>
                <w:szCs w:val="20"/>
              </w:rPr>
              <w:t>5</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萘</w:t>
            </w:r>
          </w:p>
        </w:tc>
      </w:tr>
      <w:tr w:rsidR="00F42082">
        <w:trPr>
          <w:trHeight w:val="382"/>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14</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顺</w:t>
            </w:r>
            <w:r>
              <w:rPr>
                <w:rFonts w:eastAsia="宋体"/>
                <w:sz w:val="21"/>
                <w:szCs w:val="20"/>
              </w:rPr>
              <w:t>-1,2-</w:t>
            </w:r>
            <w:r>
              <w:rPr>
                <w:rFonts w:eastAsia="宋体"/>
                <w:sz w:val="21"/>
                <w:szCs w:val="20"/>
              </w:rPr>
              <w:t>二氯乙烯</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30</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乙苯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4</w:t>
            </w:r>
            <w:r>
              <w:rPr>
                <w:rFonts w:eastAsia="宋体" w:hint="eastAsia"/>
                <w:sz w:val="21"/>
                <w:szCs w:val="20"/>
              </w:rPr>
              <w:t>6</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总石油烃</w:t>
            </w:r>
          </w:p>
        </w:tc>
      </w:tr>
      <w:tr w:rsidR="00F42082">
        <w:trPr>
          <w:trHeight w:val="34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15</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反</w:t>
            </w:r>
            <w:r>
              <w:rPr>
                <w:rFonts w:eastAsia="宋体"/>
                <w:sz w:val="21"/>
                <w:szCs w:val="20"/>
              </w:rPr>
              <w:t>-1,2-</w:t>
            </w:r>
            <w:r>
              <w:rPr>
                <w:rFonts w:eastAsia="宋体"/>
                <w:sz w:val="21"/>
                <w:szCs w:val="20"/>
              </w:rPr>
              <w:t>二氯乙烯</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31</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苯乙烯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r>
      <w:tr w:rsidR="00F42082">
        <w:trPr>
          <w:trHeight w:val="454"/>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16</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二氯甲烷</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2</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甲苯</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r>
    </w:tbl>
    <w:p w:rsidR="00F42082" w:rsidRDefault="0084032F">
      <w:pPr>
        <w:tabs>
          <w:tab w:val="center" w:pos="4153"/>
        </w:tabs>
        <w:spacing w:line="360" w:lineRule="auto"/>
        <w:ind w:firstLineChars="0" w:firstLine="0"/>
        <w:outlineLvl w:val="2"/>
        <w:rPr>
          <w:rFonts w:eastAsia="仿宋_GB2312"/>
          <w:b/>
          <w:szCs w:val="28"/>
        </w:rPr>
      </w:pPr>
      <w:bookmarkStart w:id="108" w:name="_Toc12986"/>
      <w:r>
        <w:rPr>
          <w:rFonts w:eastAsia="仿宋_GB2312" w:hint="eastAsia"/>
          <w:b/>
          <w:szCs w:val="28"/>
        </w:rPr>
        <w:t>4.3.2</w:t>
      </w:r>
      <w:r>
        <w:rPr>
          <w:rFonts w:eastAsia="仿宋_GB2312" w:hint="eastAsia"/>
          <w:b/>
          <w:szCs w:val="28"/>
        </w:rPr>
        <w:t>地下水检测因子</w:t>
      </w:r>
      <w:bookmarkEnd w:id="108"/>
    </w:p>
    <w:p w:rsidR="00F42082" w:rsidRDefault="0084032F">
      <w:pPr>
        <w:spacing w:line="360" w:lineRule="auto"/>
      </w:pPr>
      <w:r>
        <w:t>根据</w:t>
      </w:r>
      <w:r>
        <w:rPr>
          <w:rFonts w:hint="eastAsia"/>
        </w:rPr>
        <w:t>地块</w:t>
      </w:r>
      <w:r>
        <w:t>历史使用情况、生产中所用到的原辅材料种类以及生产工艺排污情况，重点关注的污染因子除《</w:t>
      </w:r>
      <w:r>
        <w:rPr>
          <w:rFonts w:hint="eastAsia"/>
        </w:rPr>
        <w:t>地下水质量标准</w:t>
      </w:r>
      <w:r>
        <w:t>》（</w:t>
      </w:r>
      <w:r>
        <w:t>GB</w:t>
      </w:r>
      <w:r>
        <w:rPr>
          <w:rFonts w:hint="eastAsia"/>
        </w:rPr>
        <w:t>T14848</w:t>
      </w:r>
      <w:r>
        <w:t>-201</w:t>
      </w:r>
      <w:r>
        <w:rPr>
          <w:rFonts w:hint="eastAsia"/>
        </w:rPr>
        <w:t>7</w:t>
      </w:r>
      <w:r>
        <w:t>）表</w:t>
      </w:r>
      <w:r>
        <w:t>1</w:t>
      </w:r>
      <w:r>
        <w:t>中</w:t>
      </w:r>
      <w:r>
        <w:rPr>
          <w:rFonts w:hint="eastAsia"/>
        </w:rPr>
        <w:t>39</w:t>
      </w:r>
      <w:r>
        <w:t>项</w:t>
      </w:r>
      <w:r>
        <w:rPr>
          <w:rFonts w:hint="eastAsia"/>
        </w:rPr>
        <w:t>常规指标</w:t>
      </w:r>
      <w:r>
        <w:t>，</w:t>
      </w:r>
      <w:r>
        <w:rPr>
          <w:rFonts w:hint="eastAsia"/>
        </w:rPr>
        <w:t>同时根据项目特性增</w:t>
      </w:r>
      <w:r>
        <w:t>测</w:t>
      </w:r>
      <w:r>
        <w:rPr>
          <w:rFonts w:hint="eastAsia"/>
        </w:rPr>
        <w:t>总石油烃</w:t>
      </w:r>
      <w:r>
        <w:t>。因此，此次</w:t>
      </w:r>
      <w:r>
        <w:rPr>
          <w:rFonts w:hint="eastAsia"/>
        </w:rPr>
        <w:t>地下水</w:t>
      </w:r>
      <w:r>
        <w:t>调查具体检测因子共</w:t>
      </w:r>
      <w:r>
        <w:rPr>
          <w:rFonts w:hint="eastAsia"/>
        </w:rPr>
        <w:t>40</w:t>
      </w:r>
      <w:r>
        <w:t>项，详见表</w:t>
      </w:r>
      <w:r>
        <w:t>4.</w:t>
      </w:r>
      <w:r>
        <w:rPr>
          <w:rFonts w:hint="eastAsia"/>
        </w:rPr>
        <w:t>3</w:t>
      </w:r>
      <w:r>
        <w:t>-</w:t>
      </w:r>
      <w:r>
        <w:rPr>
          <w:rFonts w:hint="eastAsia"/>
        </w:rPr>
        <w:t>2</w:t>
      </w:r>
      <w:r>
        <w:t>。</w:t>
      </w:r>
    </w:p>
    <w:p w:rsidR="00F42082" w:rsidRDefault="0084032F" w:rsidP="00F16659">
      <w:pPr>
        <w:pStyle w:val="a7"/>
        <w:ind w:firstLine="422"/>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w:t>
      </w:r>
      <w:r>
        <w:rPr>
          <w:rFonts w:ascii="Times New Roman" w:hAnsi="Times New Roman" w:cs="Times New Roman"/>
          <w:b/>
          <w:bCs/>
          <w:sz w:val="21"/>
          <w:szCs w:val="21"/>
          <w:lang w:val="en-US"/>
        </w:rPr>
        <w:t xml:space="preserve">4.2-2  </w:t>
      </w:r>
      <w:r>
        <w:rPr>
          <w:rFonts w:ascii="Times New Roman" w:hAnsi="Times New Roman" w:cs="Times New Roman"/>
          <w:b/>
          <w:bCs/>
          <w:sz w:val="21"/>
          <w:szCs w:val="21"/>
          <w:lang w:val="en-US"/>
        </w:rPr>
        <w:t>地下水检测项目一览表</w:t>
      </w:r>
      <w:r>
        <w:rPr>
          <w:rFonts w:ascii="Times New Roman" w:hAnsi="Times New Roman" w:cs="Times New Roman"/>
          <w:b/>
          <w:bCs/>
          <w:sz w:val="21"/>
          <w:szCs w:val="21"/>
          <w:lang w:val="en-US"/>
        </w:rPr>
        <w:t xml:space="preserve"> </w:t>
      </w:r>
    </w:p>
    <w:tbl>
      <w:tblPr>
        <w:tblStyle w:val="ad"/>
        <w:tblW w:w="8505" w:type="dxa"/>
        <w:jc w:val="center"/>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ayout w:type="fixed"/>
        <w:tblLook w:val="04A0"/>
      </w:tblPr>
      <w:tblGrid>
        <w:gridCol w:w="746"/>
        <w:gridCol w:w="1880"/>
        <w:gridCol w:w="776"/>
        <w:gridCol w:w="2179"/>
        <w:gridCol w:w="720"/>
        <w:gridCol w:w="2204"/>
      </w:tblGrid>
      <w:tr w:rsidR="00F42082">
        <w:trPr>
          <w:trHeight w:hRule="exact" w:val="397"/>
          <w:tblHeader/>
          <w:jc w:val="center"/>
        </w:trPr>
        <w:tc>
          <w:tcPr>
            <w:tcW w:w="746"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序号</w:t>
            </w:r>
          </w:p>
        </w:tc>
        <w:tc>
          <w:tcPr>
            <w:tcW w:w="1880"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c>
          <w:tcPr>
            <w:tcW w:w="776"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序号</w:t>
            </w:r>
          </w:p>
        </w:tc>
        <w:tc>
          <w:tcPr>
            <w:tcW w:w="2179"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c>
          <w:tcPr>
            <w:tcW w:w="720"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序号</w:t>
            </w:r>
          </w:p>
        </w:tc>
        <w:tc>
          <w:tcPr>
            <w:tcW w:w="2204" w:type="dxa"/>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色度</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w:t>
            </w:r>
            <w:r>
              <w:rPr>
                <w:rFonts w:eastAsia="宋体" w:hint="eastAsia"/>
                <w:sz w:val="21"/>
                <w:szCs w:val="20"/>
              </w:rPr>
              <w:t>5</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挥发酚</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29</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砷</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嗅和味</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w:t>
            </w:r>
            <w:r>
              <w:rPr>
                <w:rFonts w:eastAsia="宋体" w:hint="eastAsia"/>
                <w:sz w:val="21"/>
                <w:szCs w:val="20"/>
              </w:rPr>
              <w:t>6</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阴离子表面活性剂</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0</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硒</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浑浊度</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w:t>
            </w:r>
            <w:r>
              <w:rPr>
                <w:rFonts w:eastAsia="宋体" w:hint="eastAsia"/>
                <w:sz w:val="21"/>
                <w:szCs w:val="20"/>
              </w:rPr>
              <w:t>7</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耗氧量</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1</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镉</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4</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肉眼可见度</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18</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氨氮</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2</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六价铬</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5</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pH</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19</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硫化物</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3</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铅</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6</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总硬度</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0</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钠</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4</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三氯甲烷</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7</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溶解性总固体</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1</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总大肠菌群</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r>
              <w:rPr>
                <w:rFonts w:eastAsia="宋体" w:hint="eastAsia"/>
                <w:sz w:val="21"/>
                <w:szCs w:val="20"/>
              </w:rPr>
              <w:t>5</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四氯化碳</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8</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硫酸盐</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2</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菌落总数</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36</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苯</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9</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氯化物</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3</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亚硝酸盐</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37</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甲苯</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10</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铁</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4</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硝酸盐</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38</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w:t>
            </w:r>
            <w:r>
              <w:rPr>
                <w:rFonts w:ascii="Arial" w:eastAsia="宋体" w:hAnsi="Arial" w:cs="Arial"/>
                <w:sz w:val="21"/>
                <w:szCs w:val="20"/>
              </w:rPr>
              <w:t>α</w:t>
            </w:r>
            <w:r>
              <w:rPr>
                <w:rFonts w:ascii="Arial" w:eastAsia="宋体" w:hAnsi="Arial" w:cs="Arial" w:hint="eastAsia"/>
                <w:sz w:val="21"/>
                <w:szCs w:val="20"/>
              </w:rPr>
              <w:t>放射性</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w:t>
            </w:r>
            <w:r>
              <w:rPr>
                <w:rFonts w:eastAsia="宋体"/>
                <w:sz w:val="21"/>
                <w:szCs w:val="20"/>
              </w:rPr>
              <w:t>1</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锰</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5</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氰化物</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39</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w:t>
            </w:r>
            <w:r>
              <w:rPr>
                <w:rFonts w:ascii="Arial" w:eastAsia="宋体" w:hAnsi="Arial" w:cs="Arial"/>
                <w:sz w:val="21"/>
                <w:szCs w:val="20"/>
              </w:rPr>
              <w:t>β</w:t>
            </w:r>
            <w:r>
              <w:rPr>
                <w:rFonts w:ascii="Arial" w:eastAsia="宋体" w:hAnsi="Arial" w:cs="Arial" w:hint="eastAsia"/>
                <w:sz w:val="21"/>
                <w:szCs w:val="20"/>
              </w:rPr>
              <w:t>放射性</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12</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铜</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6</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氟化物</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4</w:t>
            </w:r>
            <w:r>
              <w:rPr>
                <w:rFonts w:eastAsia="宋体" w:hint="eastAsia"/>
                <w:sz w:val="21"/>
                <w:szCs w:val="20"/>
              </w:rPr>
              <w:t>0</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总石油烃</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13</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锌</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r>
              <w:rPr>
                <w:rFonts w:eastAsia="宋体" w:hint="eastAsia"/>
                <w:sz w:val="21"/>
                <w:szCs w:val="20"/>
              </w:rPr>
              <w:t>7</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碘化物</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r>
      <w:tr w:rsidR="00F42082">
        <w:trPr>
          <w:trHeight w:hRule="exact" w:val="397"/>
          <w:jc w:val="center"/>
        </w:trPr>
        <w:tc>
          <w:tcPr>
            <w:tcW w:w="74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14</w:t>
            </w:r>
          </w:p>
        </w:tc>
        <w:tc>
          <w:tcPr>
            <w:tcW w:w="188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铝</w:t>
            </w:r>
          </w:p>
        </w:tc>
        <w:tc>
          <w:tcPr>
            <w:tcW w:w="776"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28</w:t>
            </w:r>
          </w:p>
        </w:tc>
        <w:tc>
          <w:tcPr>
            <w:tcW w:w="2179"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汞</w:t>
            </w:r>
          </w:p>
        </w:tc>
        <w:tc>
          <w:tcPr>
            <w:tcW w:w="7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c>
          <w:tcPr>
            <w:tcW w:w="2204"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r>
    </w:tbl>
    <w:p w:rsidR="00F42082" w:rsidRDefault="0084032F">
      <w:pPr>
        <w:pStyle w:val="2"/>
        <w:spacing w:line="240" w:lineRule="auto"/>
        <w:ind w:firstLineChars="0" w:firstLine="0"/>
      </w:pPr>
      <w:r>
        <w:br w:type="page"/>
      </w:r>
      <w:bookmarkStart w:id="109" w:name="_Toc29466"/>
      <w:r>
        <w:rPr>
          <w:rFonts w:hint="eastAsia"/>
        </w:rPr>
        <w:lastRenderedPageBreak/>
        <w:t xml:space="preserve">4.4 </w:t>
      </w:r>
      <w:r>
        <w:rPr>
          <w:rFonts w:hint="eastAsia"/>
        </w:rPr>
        <w:t>现场采样及实验室分析</w:t>
      </w:r>
      <w:bookmarkEnd w:id="109"/>
      <w:r>
        <w:rPr>
          <w:rFonts w:hint="eastAsia"/>
        </w:rPr>
        <w:t xml:space="preserve"> </w:t>
      </w:r>
    </w:p>
    <w:p w:rsidR="00F42082" w:rsidRDefault="0084032F">
      <w:pPr>
        <w:tabs>
          <w:tab w:val="center" w:pos="4153"/>
        </w:tabs>
        <w:spacing w:line="360" w:lineRule="auto"/>
        <w:ind w:firstLineChars="0" w:firstLine="0"/>
        <w:outlineLvl w:val="2"/>
        <w:rPr>
          <w:rFonts w:eastAsia="仿宋_GB2312"/>
          <w:b/>
          <w:szCs w:val="28"/>
        </w:rPr>
      </w:pPr>
      <w:bookmarkStart w:id="110" w:name="_Toc15294"/>
      <w:r>
        <w:rPr>
          <w:rFonts w:eastAsia="仿宋_GB2312" w:hint="eastAsia"/>
          <w:b/>
          <w:szCs w:val="28"/>
        </w:rPr>
        <w:t>4.4.1</w:t>
      </w:r>
      <w:r>
        <w:rPr>
          <w:rFonts w:eastAsia="仿宋_GB2312" w:hint="eastAsia"/>
          <w:b/>
          <w:szCs w:val="28"/>
        </w:rPr>
        <w:t>现场采样准备工作</w:t>
      </w:r>
      <w:bookmarkEnd w:id="110"/>
    </w:p>
    <w:p w:rsidR="00F42082" w:rsidRDefault="0084032F">
      <w:pPr>
        <w:spacing w:line="360" w:lineRule="auto"/>
      </w:pPr>
      <w:r>
        <w:t>土壤和地下水采样准备工作按</w:t>
      </w:r>
      <w:r>
        <w:t>HJ25.1</w:t>
      </w:r>
      <w:r>
        <w:t>《建设用地土壤污染状况调查技术导则》和</w:t>
      </w:r>
      <w:r>
        <w:t>HJ25.2</w:t>
      </w:r>
      <w:r>
        <w:t>《建设用地土壤污染风险管控和修复监测技术导则》中相关要求执行。在确定</w:t>
      </w:r>
      <w:r>
        <w:rPr>
          <w:rFonts w:hint="eastAsia"/>
        </w:rPr>
        <w:t>正式</w:t>
      </w:r>
      <w:r>
        <w:t>采样工作前召集实验室相关采样人员及实验室分析人员召开技术准备会议及安全施工会议，明确分工，责任到人，确保整个项目顺利进行。在采样工作进行前，由技术人员对现场采样人员进行技术交底，为野外采样工作提供必要的保障，现场采样应准备的材料和设备包括：</w:t>
      </w:r>
    </w:p>
    <w:p w:rsidR="00F42082" w:rsidRDefault="0084032F">
      <w:pPr>
        <w:numPr>
          <w:ilvl w:val="0"/>
          <w:numId w:val="9"/>
        </w:numPr>
        <w:spacing w:line="360" w:lineRule="auto"/>
      </w:pPr>
      <w:r>
        <w:t>现场采样仪器、设备及试剂</w:t>
      </w:r>
    </w:p>
    <w:p w:rsidR="00F42082" w:rsidRDefault="0084032F">
      <w:pPr>
        <w:numPr>
          <w:ilvl w:val="0"/>
          <w:numId w:val="9"/>
        </w:numPr>
        <w:spacing w:line="360" w:lineRule="auto"/>
      </w:pPr>
      <w:r>
        <w:t>现场采样容器：自封袋、聚乙烯瓶、细口玻璃瓶、细口棕色玻璃瓶等。</w:t>
      </w:r>
    </w:p>
    <w:p w:rsidR="00F42082" w:rsidRDefault="0084032F">
      <w:pPr>
        <w:numPr>
          <w:ilvl w:val="0"/>
          <w:numId w:val="9"/>
        </w:numPr>
        <w:spacing w:line="360" w:lineRule="auto"/>
      </w:pPr>
      <w:r>
        <w:t>其他辅助设备：</w:t>
      </w:r>
      <w:r>
        <w:t>GPS</w:t>
      </w:r>
      <w:r>
        <w:t>定位、相机、一次性手套、样品标签、小型汽车等。</w:t>
      </w:r>
    </w:p>
    <w:p w:rsidR="00F42082" w:rsidRDefault="0084032F">
      <w:pPr>
        <w:tabs>
          <w:tab w:val="center" w:pos="4153"/>
        </w:tabs>
        <w:spacing w:line="360" w:lineRule="auto"/>
        <w:ind w:firstLineChars="0" w:firstLine="0"/>
        <w:outlineLvl w:val="2"/>
        <w:rPr>
          <w:rFonts w:eastAsia="仿宋_GB2312"/>
          <w:b/>
          <w:szCs w:val="28"/>
        </w:rPr>
      </w:pPr>
      <w:bookmarkStart w:id="111" w:name="_Toc20283"/>
      <w:r>
        <w:rPr>
          <w:rFonts w:eastAsia="仿宋_GB2312" w:hint="eastAsia"/>
          <w:b/>
          <w:szCs w:val="28"/>
        </w:rPr>
        <w:t>4.4.2</w:t>
      </w:r>
      <w:r>
        <w:rPr>
          <w:rFonts w:eastAsia="仿宋_GB2312" w:hint="eastAsia"/>
          <w:b/>
          <w:szCs w:val="28"/>
        </w:rPr>
        <w:t>现场采样方法</w:t>
      </w:r>
      <w:bookmarkEnd w:id="111"/>
    </w:p>
    <w:p w:rsidR="00F42082" w:rsidRDefault="0084032F">
      <w:pPr>
        <w:spacing w:line="360" w:lineRule="auto"/>
      </w:pPr>
      <w:r>
        <w:t>土壤采样根据《场地环境调查监测方案》、按照《土壤环境监测技术规范》（</w:t>
      </w:r>
      <w:r>
        <w:t>HJ/T164-2004</w:t>
      </w:r>
      <w:r>
        <w:t>）、《建设用地土壤污染风险管控和修复监测技术导则》（</w:t>
      </w:r>
      <w:r>
        <w:t>HJ25.2-2019</w:t>
      </w:r>
      <w:r>
        <w:t>）、《地块土壤和地下水挥发性有机物采样技术导则》（</w:t>
      </w:r>
      <w:r>
        <w:t>HJ1019-2019</w:t>
      </w:r>
      <w:r>
        <w:t>）进行操作。对所有收集的样品进行低温保存，本次项目的操作规范，样品保存，运输，流转均按照</w:t>
      </w:r>
      <w:r>
        <w:t>HJ/T166-2004</w:t>
      </w:r>
      <w:r>
        <w:t>《土壤环境监测技术规范》的要求执行。</w:t>
      </w:r>
    </w:p>
    <w:p w:rsidR="00F42082" w:rsidRDefault="0084032F">
      <w:pPr>
        <w:pStyle w:val="a7"/>
        <w:spacing w:line="360" w:lineRule="auto"/>
        <w:rPr>
          <w:rFonts w:ascii="Times New Roman" w:eastAsia="仿宋" w:hAnsi="Times New Roman" w:cs="Times New Roman"/>
          <w:sz w:val="28"/>
          <w:lang w:val="en-US" w:bidi="ar-SA"/>
        </w:rPr>
      </w:pPr>
      <w:r>
        <w:rPr>
          <w:rFonts w:ascii="Times New Roman" w:eastAsia="仿宋" w:hAnsi="Times New Roman" w:cs="Times New Roman"/>
          <w:sz w:val="28"/>
          <w:lang w:val="en-US" w:bidi="ar-SA"/>
        </w:rPr>
        <w:t>地下水采样，样品保存，运输，流转均按照</w:t>
      </w:r>
      <w:r>
        <w:rPr>
          <w:rFonts w:ascii="Times New Roman" w:eastAsia="仿宋" w:hAnsi="Times New Roman" w:cs="Times New Roman"/>
          <w:sz w:val="28"/>
          <w:lang w:val="en-US" w:bidi="ar-SA"/>
        </w:rPr>
        <w:t>HJ/T164</w:t>
      </w:r>
      <w:r>
        <w:rPr>
          <w:rFonts w:ascii="Times New Roman" w:eastAsia="仿宋" w:hAnsi="Times New Roman" w:cs="Times New Roman"/>
          <w:sz w:val="28"/>
          <w:lang w:val="en-US" w:bidi="ar-SA"/>
        </w:rPr>
        <w:t>-20</w:t>
      </w:r>
      <w:r>
        <w:rPr>
          <w:rFonts w:ascii="Times New Roman" w:eastAsia="仿宋" w:hAnsi="Times New Roman" w:cs="Times New Roman" w:hint="eastAsia"/>
          <w:sz w:val="28"/>
          <w:lang w:val="en-US" w:bidi="ar-SA"/>
        </w:rPr>
        <w:t>20</w:t>
      </w:r>
      <w:r>
        <w:rPr>
          <w:rFonts w:ascii="Times New Roman" w:eastAsia="仿宋" w:hAnsi="Times New Roman" w:cs="Times New Roman"/>
          <w:sz w:val="28"/>
          <w:lang w:val="en-US" w:bidi="ar-SA"/>
        </w:rPr>
        <w:t>《地下水环</w:t>
      </w:r>
      <w:r>
        <w:rPr>
          <w:rFonts w:ascii="Times New Roman" w:eastAsia="仿宋" w:hAnsi="Times New Roman" w:cs="Times New Roman"/>
          <w:sz w:val="28"/>
          <w:lang w:val="en-US" w:bidi="ar-SA"/>
        </w:rPr>
        <w:lastRenderedPageBreak/>
        <w:t>境监测技术规范》和《地块土壤和地下水中挥发性有机物采样技术导则》（</w:t>
      </w:r>
      <w:r>
        <w:rPr>
          <w:rFonts w:ascii="Times New Roman" w:eastAsia="仿宋" w:hAnsi="Times New Roman" w:cs="Times New Roman"/>
          <w:sz w:val="28"/>
          <w:lang w:val="en-US" w:bidi="ar-SA"/>
        </w:rPr>
        <w:t>HJ1019-2019</w:t>
      </w:r>
      <w:r>
        <w:rPr>
          <w:rFonts w:ascii="Times New Roman" w:eastAsia="仿宋" w:hAnsi="Times New Roman" w:cs="Times New Roman"/>
          <w:sz w:val="28"/>
          <w:lang w:val="en-US" w:bidi="ar-SA"/>
        </w:rPr>
        <w:t>）的要求执行。</w:t>
      </w:r>
    </w:p>
    <w:p w:rsidR="00F42082" w:rsidRDefault="0084032F">
      <w:pPr>
        <w:tabs>
          <w:tab w:val="center" w:pos="4153"/>
        </w:tabs>
        <w:spacing w:line="360" w:lineRule="auto"/>
        <w:ind w:firstLineChars="0" w:firstLine="0"/>
        <w:outlineLvl w:val="2"/>
        <w:rPr>
          <w:rFonts w:eastAsia="仿宋_GB2312"/>
          <w:b/>
          <w:szCs w:val="28"/>
        </w:rPr>
      </w:pPr>
      <w:bookmarkStart w:id="112" w:name="_Toc27773"/>
      <w:r>
        <w:rPr>
          <w:rFonts w:eastAsia="仿宋_GB2312" w:hint="eastAsia"/>
          <w:b/>
          <w:szCs w:val="28"/>
        </w:rPr>
        <w:t>4.4.3</w:t>
      </w:r>
      <w:r>
        <w:rPr>
          <w:rFonts w:eastAsia="仿宋_GB2312" w:hint="eastAsia"/>
          <w:b/>
          <w:szCs w:val="28"/>
        </w:rPr>
        <w:t>土壤样品现场采集</w:t>
      </w:r>
      <w:bookmarkEnd w:id="112"/>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w:t>
      </w:r>
      <w:r>
        <w:rPr>
          <w:rFonts w:ascii="Times New Roman" w:eastAsia="仿宋" w:hAnsi="Times New Roman" w:cs="Times New Roman"/>
          <w:sz w:val="28"/>
          <w:lang w:val="en-US" w:bidi="ar-SA"/>
        </w:rPr>
        <w:t>1</w:t>
      </w:r>
      <w:r>
        <w:rPr>
          <w:rFonts w:ascii="Times New Roman" w:eastAsia="仿宋" w:hAnsi="Times New Roman" w:cs="Times New Roman"/>
          <w:sz w:val="28"/>
          <w:lang w:val="en-US" w:bidi="ar-SA"/>
        </w:rPr>
        <w:t>）钻孔</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本次采样在调查</w:t>
      </w:r>
      <w:r>
        <w:rPr>
          <w:rFonts w:ascii="Times New Roman" w:eastAsia="仿宋" w:hAnsi="Times New Roman" w:cs="Times New Roman" w:hint="eastAsia"/>
          <w:sz w:val="28"/>
          <w:lang w:val="en-US" w:bidi="ar-SA"/>
        </w:rPr>
        <w:t>地块</w:t>
      </w:r>
      <w:r>
        <w:rPr>
          <w:rFonts w:ascii="Times New Roman" w:eastAsia="仿宋" w:hAnsi="Times New Roman" w:cs="Times New Roman"/>
          <w:sz w:val="28"/>
          <w:lang w:val="en-US" w:bidi="ar-SA"/>
        </w:rPr>
        <w:t>区域共钻取</w:t>
      </w:r>
      <w:r>
        <w:rPr>
          <w:rFonts w:ascii="Times New Roman" w:eastAsia="仿宋" w:hAnsi="Times New Roman" w:cs="Times New Roman" w:hint="eastAsia"/>
          <w:sz w:val="28"/>
          <w:lang w:val="en-US" w:bidi="ar-SA"/>
        </w:rPr>
        <w:t>6</w:t>
      </w:r>
      <w:r>
        <w:rPr>
          <w:rFonts w:ascii="Times New Roman" w:eastAsia="仿宋" w:hAnsi="Times New Roman" w:cs="Times New Roman"/>
          <w:sz w:val="28"/>
          <w:lang w:val="en-US" w:bidi="ar-SA"/>
        </w:rPr>
        <w:t>个土孔以确定土壤污染区域的范围。</w:t>
      </w:r>
      <w:r>
        <w:rPr>
          <w:rFonts w:ascii="Times New Roman" w:eastAsia="仿宋" w:hAnsi="Times New Roman" w:cs="Times New Roman"/>
          <w:sz w:val="28"/>
          <w:lang w:val="en-US" w:bidi="ar-SA"/>
        </w:rPr>
        <w:t>土孔采用</w:t>
      </w:r>
      <w:r>
        <w:rPr>
          <w:rFonts w:ascii="Times New Roman" w:eastAsia="仿宋" w:hAnsi="Times New Roman" w:cs="Times New Roman" w:hint="eastAsia"/>
          <w:sz w:val="28"/>
          <w:lang w:val="en-US" w:bidi="ar-SA"/>
        </w:rPr>
        <w:t>Geoprobe</w:t>
      </w:r>
      <w:r>
        <w:rPr>
          <w:rFonts w:ascii="Times New Roman" w:eastAsia="仿宋" w:hAnsi="Times New Roman" w:cs="Times New Roman" w:hint="eastAsia"/>
          <w:sz w:val="28"/>
          <w:lang w:val="en-US" w:bidi="ar-SA"/>
        </w:rPr>
        <w:t>专业直推钻机</w:t>
      </w:r>
      <w:r>
        <w:rPr>
          <w:rFonts w:ascii="Times New Roman" w:eastAsia="仿宋" w:hAnsi="Times New Roman" w:cs="Times New Roman"/>
          <w:sz w:val="28"/>
          <w:lang w:val="en-US" w:bidi="ar-SA"/>
        </w:rPr>
        <w:t>钻进</w:t>
      </w:r>
      <w:r>
        <w:rPr>
          <w:rFonts w:ascii="Times New Roman" w:eastAsia="仿宋" w:hAnsi="Times New Roman" w:cs="Times New Roman"/>
          <w:sz w:val="28"/>
          <w:lang w:val="en-US" w:bidi="ar-SA"/>
        </w:rPr>
        <w:t>，钻孔深度一般达到基岩或原土层</w:t>
      </w:r>
      <w:r>
        <w:rPr>
          <w:rFonts w:ascii="Times New Roman" w:eastAsia="仿宋" w:hAnsi="Times New Roman" w:cs="Times New Roman" w:hint="eastAsia"/>
          <w:sz w:val="28"/>
          <w:lang w:val="en-US" w:bidi="ar-SA"/>
        </w:rPr>
        <w:t>5</w:t>
      </w:r>
      <w:r>
        <w:rPr>
          <w:rFonts w:ascii="Times New Roman" w:eastAsia="仿宋" w:hAnsi="Times New Roman" w:cs="Times New Roman"/>
          <w:sz w:val="28"/>
          <w:lang w:val="en-US" w:bidi="ar-SA"/>
        </w:rPr>
        <w:t>.0m</w:t>
      </w:r>
      <w:r>
        <w:rPr>
          <w:rFonts w:ascii="Times New Roman" w:eastAsia="仿宋" w:hAnsi="Times New Roman" w:cs="Times New Roman"/>
          <w:sz w:val="28"/>
          <w:lang w:val="en-US" w:bidi="ar-SA"/>
        </w:rPr>
        <w:t>即停止，取样进行污染物浓度检测分析，实际取样深度根据现场实际情</w:t>
      </w:r>
      <w:r>
        <w:rPr>
          <w:rFonts w:ascii="Times New Roman" w:eastAsia="仿宋" w:hAnsi="Times New Roman" w:cs="Times New Roman"/>
          <w:sz w:val="28"/>
          <w:lang w:val="en-US" w:bidi="ar-SA"/>
        </w:rPr>
        <w:t>况进行调整。此次土壤钻孔最大深度为地表下</w:t>
      </w:r>
      <w:r>
        <w:rPr>
          <w:rFonts w:ascii="Times New Roman" w:eastAsia="仿宋" w:hAnsi="Times New Roman" w:cs="Times New Roman" w:hint="eastAsia"/>
          <w:sz w:val="28"/>
          <w:lang w:val="en-US" w:bidi="ar-SA"/>
        </w:rPr>
        <w:t>5</w:t>
      </w:r>
      <w:r>
        <w:rPr>
          <w:rFonts w:ascii="Times New Roman" w:eastAsia="仿宋" w:hAnsi="Times New Roman" w:cs="Times New Roman"/>
          <w:sz w:val="28"/>
          <w:lang w:val="en-US" w:bidi="ar-SA"/>
        </w:rPr>
        <w:t>.0</w:t>
      </w:r>
      <w:r>
        <w:rPr>
          <w:rFonts w:ascii="Times New Roman" w:eastAsia="仿宋" w:hAnsi="Times New Roman" w:cs="Times New Roman"/>
          <w:sz w:val="28"/>
          <w:lang w:val="en-US" w:bidi="ar-SA"/>
        </w:rPr>
        <w:t>米，钻孔完成后用</w:t>
      </w:r>
      <w:r>
        <w:rPr>
          <w:rFonts w:ascii="Times New Roman" w:eastAsia="仿宋" w:hAnsi="Times New Roman" w:cs="Times New Roman"/>
          <w:sz w:val="28"/>
          <w:lang w:val="en-US" w:bidi="ar-SA"/>
        </w:rPr>
        <w:t>GPS</w:t>
      </w:r>
      <w:r>
        <w:rPr>
          <w:rFonts w:ascii="Times New Roman" w:eastAsia="仿宋" w:hAnsi="Times New Roman" w:cs="Times New Roman"/>
          <w:sz w:val="28"/>
          <w:lang w:val="en-US" w:bidi="ar-SA"/>
        </w:rPr>
        <w:t>校对点位坐标。在其他非污染区域用洛阳铲采集表层</w:t>
      </w:r>
      <w:r>
        <w:rPr>
          <w:rFonts w:ascii="Times New Roman" w:eastAsia="仿宋" w:hAnsi="Times New Roman" w:cs="Times New Roman"/>
          <w:sz w:val="28"/>
          <w:lang w:val="en-US" w:bidi="ar-SA"/>
        </w:rPr>
        <w:t>0</w:t>
      </w:r>
      <w:r>
        <w:rPr>
          <w:rFonts w:ascii="Times New Roman" w:eastAsia="仿宋" w:hAnsi="Times New Roman" w:cs="Times New Roman"/>
          <w:sz w:val="28"/>
          <w:lang w:val="en-US" w:bidi="ar-SA"/>
        </w:rPr>
        <w:t>～</w:t>
      </w:r>
      <w:r>
        <w:rPr>
          <w:rFonts w:ascii="Times New Roman" w:eastAsia="仿宋" w:hAnsi="Times New Roman" w:cs="Times New Roman"/>
          <w:sz w:val="28"/>
          <w:lang w:val="en-US" w:bidi="ar-SA"/>
        </w:rPr>
        <w:t>0.5m</w:t>
      </w:r>
      <w:r>
        <w:rPr>
          <w:rFonts w:ascii="Times New Roman" w:eastAsia="仿宋" w:hAnsi="Times New Roman" w:cs="Times New Roman"/>
          <w:sz w:val="28"/>
          <w:lang w:val="en-US" w:bidi="ar-SA"/>
        </w:rPr>
        <w:t>土壤样。</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w:t>
      </w:r>
      <w:r>
        <w:rPr>
          <w:rFonts w:ascii="Times New Roman" w:eastAsia="仿宋" w:hAnsi="Times New Roman" w:cs="Times New Roman"/>
          <w:sz w:val="28"/>
          <w:lang w:val="en-US" w:bidi="ar-SA"/>
        </w:rPr>
        <w:t>2</w:t>
      </w:r>
      <w:r>
        <w:rPr>
          <w:rFonts w:ascii="Times New Roman" w:eastAsia="仿宋" w:hAnsi="Times New Roman" w:cs="Times New Roman"/>
          <w:sz w:val="28"/>
          <w:lang w:val="en-US" w:bidi="ar-SA"/>
        </w:rPr>
        <w:t>）放样</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勘探单位钻孔完成后，将土样按从地面到地底的顺序依次摆放在半边塑料管上，并拍摄照片。在钻探过程中，记录土层的变化。</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w:t>
      </w:r>
      <w:r>
        <w:rPr>
          <w:rFonts w:ascii="Times New Roman" w:eastAsia="仿宋" w:hAnsi="Times New Roman" w:cs="Times New Roman"/>
          <w:sz w:val="28"/>
          <w:lang w:val="en-US" w:bidi="ar-SA"/>
        </w:rPr>
        <w:t>3</w:t>
      </w:r>
      <w:r>
        <w:rPr>
          <w:rFonts w:ascii="Times New Roman" w:eastAsia="仿宋" w:hAnsi="Times New Roman" w:cs="Times New Roman"/>
          <w:sz w:val="28"/>
          <w:lang w:val="en-US" w:bidi="ar-SA"/>
        </w:rPr>
        <w:t>）取样</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钻探钻孔完成后，应佩戴一次性橡胶手套进行取样，根据调查区域实际情况进行采样深度取样调整。每个采样深度取混合样约</w:t>
      </w:r>
      <w:r>
        <w:rPr>
          <w:rFonts w:ascii="Times New Roman" w:eastAsia="仿宋" w:hAnsi="Times New Roman" w:cs="Times New Roman"/>
          <w:sz w:val="28"/>
          <w:lang w:val="en-US" w:bidi="ar-SA"/>
        </w:rPr>
        <w:t>2000g</w:t>
      </w:r>
      <w:r>
        <w:rPr>
          <w:rFonts w:ascii="Times New Roman" w:eastAsia="仿宋" w:hAnsi="Times New Roman" w:cs="Times New Roman"/>
          <w:sz w:val="28"/>
          <w:lang w:val="en-US" w:bidi="ar-SA"/>
        </w:rPr>
        <w:t>，放置于自封袋中，并按要求（如</w:t>
      </w:r>
      <w:r>
        <w:rPr>
          <w:rFonts w:ascii="Times New Roman" w:eastAsia="仿宋" w:hAnsi="Times New Roman" w:cs="Times New Roman"/>
          <w:sz w:val="28"/>
          <w:lang w:val="en-US" w:bidi="ar-SA"/>
        </w:rPr>
        <w:t>:</w:t>
      </w:r>
      <w:r>
        <w:rPr>
          <w:rFonts w:ascii="Times New Roman" w:eastAsia="仿宋" w:hAnsi="Times New Roman" w:cs="Times New Roman"/>
          <w:sz w:val="28"/>
          <w:lang w:val="en-US" w:bidi="ar-SA"/>
        </w:rPr>
        <w:t>点位</w:t>
      </w:r>
      <w:r>
        <w:rPr>
          <w:rFonts w:ascii="Times New Roman" w:eastAsia="仿宋" w:hAnsi="Times New Roman" w:cs="Times New Roman" w:hint="eastAsia"/>
          <w:sz w:val="28"/>
          <w:lang w:val="en-US" w:bidi="ar-SA"/>
        </w:rPr>
        <w:t>T</w:t>
      </w:r>
      <w:r>
        <w:rPr>
          <w:rFonts w:ascii="Times New Roman" w:eastAsia="仿宋" w:hAnsi="Times New Roman" w:cs="Times New Roman"/>
          <w:sz w:val="28"/>
          <w:lang w:val="en-US" w:bidi="ar-SA"/>
        </w:rPr>
        <w:t>1+</w:t>
      </w:r>
      <w:r>
        <w:rPr>
          <w:rFonts w:ascii="Times New Roman" w:eastAsia="仿宋" w:hAnsi="Times New Roman" w:cs="Times New Roman"/>
          <w:sz w:val="28"/>
          <w:lang w:val="en-US" w:bidi="ar-SA"/>
        </w:rPr>
        <w:t>取样深度</w:t>
      </w:r>
      <w:r>
        <w:rPr>
          <w:rFonts w:ascii="Times New Roman" w:eastAsia="仿宋" w:hAnsi="Times New Roman" w:cs="Times New Roman"/>
          <w:sz w:val="28"/>
          <w:lang w:val="en-US" w:bidi="ar-SA"/>
        </w:rPr>
        <w:t>+</w:t>
      </w:r>
      <w:r>
        <w:rPr>
          <w:rFonts w:ascii="Times New Roman" w:eastAsia="仿宋" w:hAnsi="Times New Roman" w:cs="Times New Roman"/>
          <w:sz w:val="28"/>
          <w:lang w:val="en-US" w:bidi="ar-SA"/>
        </w:rPr>
        <w:t>日期）进行标签填写，每次取样一式两份，将标签贴于自封袋的顶部，并拍摄照片，取样完毕后按每个孔点进行土样分装，并贴上孔号标签。土壤有机样品需单独采集，并用棕色的密封瓶进行装样。</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本次土壤样品采集于</w:t>
      </w:r>
      <w:r>
        <w:rPr>
          <w:rFonts w:ascii="Times New Roman" w:eastAsia="仿宋" w:hAnsi="Times New Roman" w:cs="Times New Roman"/>
          <w:sz w:val="28"/>
          <w:lang w:val="en-US" w:bidi="ar-SA"/>
        </w:rPr>
        <w:t>202</w:t>
      </w:r>
      <w:r>
        <w:rPr>
          <w:rFonts w:ascii="Times New Roman" w:eastAsia="仿宋" w:hAnsi="Times New Roman" w:cs="Times New Roman" w:hint="eastAsia"/>
          <w:sz w:val="28"/>
          <w:lang w:val="en-US" w:bidi="ar-SA"/>
        </w:rPr>
        <w:t>2</w:t>
      </w:r>
      <w:r>
        <w:rPr>
          <w:rFonts w:ascii="Times New Roman" w:eastAsia="仿宋" w:hAnsi="Times New Roman" w:cs="Times New Roman"/>
          <w:sz w:val="28"/>
          <w:lang w:val="en-US" w:bidi="ar-SA"/>
        </w:rPr>
        <w:t>年</w:t>
      </w:r>
      <w:r>
        <w:rPr>
          <w:rFonts w:ascii="Times New Roman" w:eastAsia="仿宋" w:hAnsi="Times New Roman" w:cs="Times New Roman" w:hint="eastAsia"/>
          <w:sz w:val="28"/>
          <w:lang w:val="en-US" w:bidi="ar-SA"/>
        </w:rPr>
        <w:t>04</w:t>
      </w:r>
      <w:r>
        <w:rPr>
          <w:rFonts w:ascii="Times New Roman" w:eastAsia="仿宋" w:hAnsi="Times New Roman" w:cs="Times New Roman"/>
          <w:sz w:val="28"/>
          <w:lang w:val="en-US" w:bidi="ar-SA"/>
        </w:rPr>
        <w:t>月</w:t>
      </w:r>
      <w:r>
        <w:rPr>
          <w:rFonts w:ascii="Times New Roman" w:eastAsia="仿宋" w:hAnsi="Times New Roman" w:cs="Times New Roman" w:hint="eastAsia"/>
          <w:sz w:val="28"/>
          <w:lang w:val="en-US" w:bidi="ar-SA"/>
        </w:rPr>
        <w:t>14</w:t>
      </w:r>
      <w:r>
        <w:rPr>
          <w:rFonts w:ascii="Times New Roman" w:eastAsia="仿宋" w:hAnsi="Times New Roman" w:cs="Times New Roman"/>
          <w:sz w:val="28"/>
          <w:lang w:val="en-US" w:bidi="ar-SA"/>
        </w:rPr>
        <w:t>日</w:t>
      </w:r>
      <w:r>
        <w:rPr>
          <w:rFonts w:ascii="Times New Roman" w:eastAsia="仿宋" w:hAnsi="Times New Roman" w:cs="Times New Roman"/>
          <w:sz w:val="28"/>
          <w:lang w:val="en-US" w:bidi="ar-SA"/>
        </w:rPr>
        <w:t>完成，完成土壤样品采集</w:t>
      </w:r>
      <w:r>
        <w:rPr>
          <w:rFonts w:ascii="Times New Roman" w:eastAsia="仿宋" w:hAnsi="Times New Roman" w:cs="Times New Roman" w:hint="eastAsia"/>
          <w:sz w:val="28"/>
          <w:lang w:val="en-US" w:bidi="ar-SA"/>
        </w:rPr>
        <w:t>32</w:t>
      </w:r>
      <w:r>
        <w:rPr>
          <w:rFonts w:ascii="Times New Roman" w:eastAsia="仿宋" w:hAnsi="Times New Roman" w:cs="Times New Roman"/>
          <w:sz w:val="28"/>
          <w:lang w:val="en-US" w:bidi="ar-SA"/>
        </w:rPr>
        <w:t>个。</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t>（</w:t>
      </w:r>
      <w:r>
        <w:rPr>
          <w:rFonts w:ascii="Times New Roman" w:eastAsia="仿宋" w:hAnsi="Times New Roman" w:cs="Times New Roman"/>
          <w:sz w:val="28"/>
          <w:lang w:val="en-US" w:bidi="ar-SA"/>
        </w:rPr>
        <w:t>4</w:t>
      </w:r>
      <w:r>
        <w:rPr>
          <w:rFonts w:ascii="Times New Roman" w:eastAsia="仿宋" w:hAnsi="Times New Roman" w:cs="Times New Roman"/>
          <w:sz w:val="28"/>
          <w:lang w:val="en-US" w:bidi="ar-SA"/>
        </w:rPr>
        <w:t>）数据记录</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sz w:val="28"/>
          <w:lang w:val="en-US" w:bidi="ar-SA"/>
        </w:rPr>
        <w:lastRenderedPageBreak/>
        <w:t>每次取样需及时记录土样的颜色、性状、分层情况、坐标、深度和编号等，同时做好文字记录，并归入电子档。详见图</w:t>
      </w:r>
      <w:r>
        <w:rPr>
          <w:rFonts w:ascii="Times New Roman" w:eastAsia="仿宋" w:hAnsi="Times New Roman" w:cs="Times New Roman"/>
          <w:sz w:val="28"/>
          <w:lang w:val="en-US" w:bidi="ar-SA"/>
        </w:rPr>
        <w:t>4.3-1</w:t>
      </w:r>
      <w:r>
        <w:rPr>
          <w:rFonts w:ascii="Times New Roman" w:eastAsia="仿宋" w:hAnsi="Times New Roman" w:cs="Times New Roman"/>
          <w:sz w:val="28"/>
          <w:lang w:val="en-US" w:bidi="ar-SA"/>
        </w:rPr>
        <w:t>所示。</w:t>
      </w:r>
    </w:p>
    <w:tbl>
      <w:tblPr>
        <w:tblStyle w:val="ad"/>
        <w:tblW w:w="8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65"/>
        <w:gridCol w:w="4365"/>
      </w:tblGrid>
      <w:tr w:rsidR="00F42082">
        <w:trPr>
          <w:trHeight w:val="5335"/>
          <w:jc w:val="center"/>
        </w:trPr>
        <w:tc>
          <w:tcPr>
            <w:tcW w:w="4365" w:type="dxa"/>
            <w:vAlign w:val="center"/>
          </w:tcPr>
          <w:p w:rsidR="00F42082" w:rsidRDefault="0084032F">
            <w:pPr>
              <w:pStyle w:val="a7"/>
              <w:ind w:firstLineChars="0" w:firstLine="0"/>
              <w:rPr>
                <w:rFonts w:ascii="Times New Roman" w:hAnsi="Times New Roman" w:cs="Times New Roman"/>
              </w:rPr>
            </w:pPr>
            <w:r>
              <w:rPr>
                <w:rFonts w:ascii="Times New Roman" w:hAnsi="Times New Roman" w:cs="Times New Roman" w:hint="eastAsia"/>
                <w:noProof/>
                <w:lang w:val="en-US" w:bidi="ar-SA"/>
              </w:rPr>
              <w:drawing>
                <wp:inline distT="0" distB="0" distL="114300" distR="114300">
                  <wp:extent cx="2706370" cy="3239770"/>
                  <wp:effectExtent l="0" t="0" r="17780" b="17780"/>
                  <wp:docPr id="16" name="图片 393" descr="F:\目前正在做工作\湖南省金朝彩印包装有限公司场调\现场照片\打孔照片\T6\IMG_5992.JPGIMG_5992"/>
                  <wp:cNvGraphicFramePr/>
                  <a:graphic xmlns:a="http://schemas.openxmlformats.org/drawingml/2006/main">
                    <a:graphicData uri="http://schemas.openxmlformats.org/drawingml/2006/picture">
                      <pic:pic xmlns:pic="http://schemas.openxmlformats.org/drawingml/2006/picture">
                        <pic:nvPicPr>
                          <pic:cNvPr id="16" name="图片 393" descr="F:\目前正在做工作\湖南省金朝彩印包装有限公司场调\现场照片\打孔照片\T6\IMG_5992.JPGIMG_5992"/>
                          <pic:cNvPicPr/>
                        </pic:nvPicPr>
                        <pic:blipFill>
                          <a:blip r:embed="rId28" cstate="print"/>
                          <a:stretch>
                            <a:fillRect/>
                          </a:stretch>
                        </pic:blipFill>
                        <pic:spPr>
                          <a:xfrm>
                            <a:off x="0" y="0"/>
                            <a:ext cx="2706370" cy="3239770"/>
                          </a:xfrm>
                          <a:prstGeom prst="rect">
                            <a:avLst/>
                          </a:prstGeom>
                          <a:noFill/>
                          <a:ln>
                            <a:noFill/>
                          </a:ln>
                        </pic:spPr>
                      </pic:pic>
                    </a:graphicData>
                  </a:graphic>
                </wp:inline>
              </w:drawing>
            </w:r>
          </w:p>
        </w:tc>
        <w:tc>
          <w:tcPr>
            <w:tcW w:w="4365" w:type="dxa"/>
            <w:vAlign w:val="center"/>
          </w:tcPr>
          <w:p w:rsidR="00F42082" w:rsidRDefault="0084032F">
            <w:pPr>
              <w:pStyle w:val="a7"/>
              <w:ind w:firstLineChars="0" w:firstLine="0"/>
              <w:rPr>
                <w:rFonts w:ascii="Times New Roman" w:hAnsi="Times New Roman" w:cs="Times New Roman"/>
              </w:rPr>
            </w:pPr>
            <w:r>
              <w:rPr>
                <w:rFonts w:ascii="Times New Roman" w:hAnsi="Times New Roman" w:cs="Times New Roman" w:hint="eastAsia"/>
                <w:noProof/>
                <w:lang w:val="en-US" w:bidi="ar-SA"/>
              </w:rPr>
              <w:drawing>
                <wp:inline distT="0" distB="0" distL="114300" distR="114300">
                  <wp:extent cx="2785110" cy="3239770"/>
                  <wp:effectExtent l="0" t="0" r="15240" b="17780"/>
                  <wp:docPr id="17" name="图片 392" descr="F:\目前正在做工作\湖南省金朝彩印包装有限公司场调\现场照片\打孔照片\T6\IMG_5995.JPGIMG_5995"/>
                  <wp:cNvGraphicFramePr/>
                  <a:graphic xmlns:a="http://schemas.openxmlformats.org/drawingml/2006/main">
                    <a:graphicData uri="http://schemas.openxmlformats.org/drawingml/2006/picture">
                      <pic:pic xmlns:pic="http://schemas.openxmlformats.org/drawingml/2006/picture">
                        <pic:nvPicPr>
                          <pic:cNvPr id="17" name="图片 392" descr="F:\目前正在做工作\湖南省金朝彩印包装有限公司场调\现场照片\打孔照片\T6\IMG_5995.JPGIMG_5995"/>
                          <pic:cNvPicPr/>
                        </pic:nvPicPr>
                        <pic:blipFill>
                          <a:blip r:embed="rId29" cstate="print"/>
                          <a:stretch>
                            <a:fillRect/>
                          </a:stretch>
                        </pic:blipFill>
                        <pic:spPr>
                          <a:xfrm>
                            <a:off x="0" y="0"/>
                            <a:ext cx="2785110" cy="3239770"/>
                          </a:xfrm>
                          <a:prstGeom prst="rect">
                            <a:avLst/>
                          </a:prstGeom>
                          <a:noFill/>
                          <a:ln>
                            <a:noFill/>
                          </a:ln>
                        </pic:spPr>
                      </pic:pic>
                    </a:graphicData>
                  </a:graphic>
                </wp:inline>
              </w:drawing>
            </w:r>
          </w:p>
        </w:tc>
      </w:tr>
    </w:tbl>
    <w:p w:rsidR="00F42082" w:rsidRDefault="0084032F" w:rsidP="00F16659">
      <w:pPr>
        <w:pStyle w:val="a7"/>
        <w:ind w:firstLine="422"/>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图</w:t>
      </w:r>
      <w:r>
        <w:rPr>
          <w:rFonts w:ascii="Times New Roman" w:hAnsi="Times New Roman" w:cs="Times New Roman"/>
          <w:b/>
          <w:bCs/>
          <w:sz w:val="21"/>
          <w:szCs w:val="21"/>
          <w:lang w:val="en-US"/>
        </w:rPr>
        <w:t xml:space="preserve">4.3-1 </w:t>
      </w:r>
      <w:r>
        <w:rPr>
          <w:rFonts w:ascii="Times New Roman" w:hAnsi="Times New Roman" w:cs="Times New Roman"/>
          <w:b/>
          <w:bCs/>
          <w:sz w:val="21"/>
          <w:szCs w:val="21"/>
          <w:lang w:val="en-US"/>
        </w:rPr>
        <w:t>现场采样记录</w:t>
      </w:r>
    </w:p>
    <w:p w:rsidR="00F42082" w:rsidRDefault="0084032F">
      <w:pPr>
        <w:tabs>
          <w:tab w:val="center" w:pos="4153"/>
        </w:tabs>
        <w:spacing w:line="360" w:lineRule="auto"/>
        <w:ind w:firstLineChars="0" w:firstLine="0"/>
        <w:outlineLvl w:val="2"/>
        <w:rPr>
          <w:rFonts w:eastAsia="仿宋_GB2312"/>
          <w:b/>
          <w:szCs w:val="28"/>
        </w:rPr>
      </w:pPr>
      <w:bookmarkStart w:id="113" w:name="_Toc28086"/>
      <w:r>
        <w:rPr>
          <w:rFonts w:eastAsia="仿宋_GB2312" w:hint="eastAsia"/>
          <w:b/>
          <w:szCs w:val="28"/>
        </w:rPr>
        <w:t>4.4.4</w:t>
      </w:r>
      <w:r>
        <w:rPr>
          <w:rFonts w:eastAsia="仿宋_GB2312" w:hint="eastAsia"/>
          <w:b/>
          <w:szCs w:val="28"/>
        </w:rPr>
        <w:t>土壤样品的保存</w:t>
      </w:r>
      <w:bookmarkEnd w:id="113"/>
    </w:p>
    <w:p w:rsidR="00F42082" w:rsidRDefault="0084032F" w:rsidP="00F16659">
      <w:pPr>
        <w:pStyle w:val="afb"/>
        <w:ind w:firstLine="560"/>
        <w:rPr>
          <w:rFonts w:eastAsia="仿宋"/>
          <w:kern w:val="2"/>
          <w:sz w:val="28"/>
        </w:rPr>
      </w:pPr>
      <w:r>
        <w:rPr>
          <w:rFonts w:eastAsia="仿宋"/>
          <w:kern w:val="2"/>
          <w:sz w:val="28"/>
        </w:rPr>
        <w:t>土壤装样过程中，尽量减少土壤样品在空气中的暴露时间，且尽量将容器装满（空气量控制在最低水平）。所有样品送到样品箱中低温存放，为保证现场温度不会对样品产生影响，先将蓝冰提前冷冻</w:t>
      </w:r>
      <w:r>
        <w:rPr>
          <w:rFonts w:eastAsia="仿宋"/>
          <w:kern w:val="2"/>
          <w:sz w:val="28"/>
        </w:rPr>
        <w:t>24</w:t>
      </w:r>
      <w:r>
        <w:rPr>
          <w:rFonts w:eastAsia="仿宋"/>
          <w:kern w:val="2"/>
          <w:sz w:val="28"/>
        </w:rPr>
        <w:t>小时放置在保存箱内，以保证保温箱内样品的温度在</w:t>
      </w:r>
      <w:r>
        <w:rPr>
          <w:rFonts w:eastAsia="仿宋"/>
          <w:kern w:val="2"/>
          <w:sz w:val="28"/>
        </w:rPr>
        <w:t>4℃</w:t>
      </w:r>
      <w:r>
        <w:rPr>
          <w:rFonts w:eastAsia="仿宋"/>
          <w:kern w:val="2"/>
          <w:sz w:val="28"/>
        </w:rPr>
        <w:t>以下，并尽快送往实验室进行分析。</w:t>
      </w:r>
      <w:r>
        <w:rPr>
          <w:rFonts w:eastAsia="仿宋" w:hint="eastAsia"/>
          <w:kern w:val="2"/>
          <w:sz w:val="28"/>
        </w:rPr>
        <w:t>具体的土壤样品收集器和样品保存要求参见表</w:t>
      </w:r>
      <w:r>
        <w:rPr>
          <w:rFonts w:eastAsia="仿宋" w:hint="eastAsia"/>
          <w:kern w:val="2"/>
          <w:sz w:val="28"/>
        </w:rPr>
        <w:t>4.4-1</w:t>
      </w:r>
      <w:r>
        <w:rPr>
          <w:rFonts w:eastAsia="仿宋" w:hint="eastAsia"/>
          <w:kern w:val="2"/>
          <w:sz w:val="28"/>
        </w:rPr>
        <w:t>。</w:t>
      </w:r>
    </w:p>
    <w:p w:rsidR="00F42082" w:rsidRDefault="0084032F" w:rsidP="00F16659">
      <w:pPr>
        <w:ind w:firstLine="422"/>
        <w:jc w:val="center"/>
        <w:rPr>
          <w:b/>
          <w:bCs/>
        </w:rPr>
      </w:pPr>
      <w:r>
        <w:rPr>
          <w:rFonts w:eastAsia="宋体"/>
          <w:b/>
          <w:bCs/>
          <w:sz w:val="21"/>
          <w:szCs w:val="21"/>
          <w:lang w:bidi="zh-CN"/>
        </w:rPr>
        <w:t>表</w:t>
      </w:r>
      <w:r>
        <w:rPr>
          <w:rFonts w:eastAsia="宋体"/>
          <w:b/>
          <w:bCs/>
          <w:sz w:val="21"/>
          <w:szCs w:val="21"/>
          <w:lang w:bidi="zh-CN"/>
        </w:rPr>
        <w:t>4.</w:t>
      </w:r>
      <w:r>
        <w:rPr>
          <w:rFonts w:eastAsia="宋体" w:hint="eastAsia"/>
          <w:b/>
          <w:bCs/>
          <w:sz w:val="21"/>
          <w:szCs w:val="21"/>
          <w:lang w:bidi="zh-CN"/>
        </w:rPr>
        <w:t>4</w:t>
      </w:r>
      <w:r>
        <w:rPr>
          <w:rFonts w:eastAsia="宋体"/>
          <w:b/>
          <w:bCs/>
          <w:sz w:val="21"/>
          <w:szCs w:val="21"/>
          <w:lang w:bidi="zh-CN"/>
        </w:rPr>
        <w:t>-</w:t>
      </w:r>
      <w:r>
        <w:rPr>
          <w:rFonts w:eastAsia="宋体" w:hint="eastAsia"/>
          <w:b/>
          <w:bCs/>
          <w:sz w:val="21"/>
          <w:szCs w:val="21"/>
          <w:lang w:bidi="zh-CN"/>
        </w:rPr>
        <w:t>1</w:t>
      </w:r>
      <w:r>
        <w:rPr>
          <w:rFonts w:eastAsia="宋体"/>
          <w:b/>
          <w:bCs/>
          <w:sz w:val="21"/>
          <w:szCs w:val="21"/>
          <w:lang w:bidi="zh-CN"/>
        </w:rPr>
        <w:t xml:space="preserve">  </w:t>
      </w:r>
      <w:r>
        <w:rPr>
          <w:rFonts w:eastAsia="宋体" w:hint="eastAsia"/>
          <w:b/>
          <w:bCs/>
          <w:sz w:val="21"/>
          <w:szCs w:val="21"/>
          <w:lang w:bidi="zh-CN"/>
        </w:rPr>
        <w:t>土壤样品的保存条件和保存时间</w:t>
      </w:r>
      <w:r>
        <w:rPr>
          <w:rFonts w:eastAsia="宋体"/>
          <w:b/>
          <w:bCs/>
          <w:sz w:val="21"/>
          <w:szCs w:val="21"/>
          <w:lang w:bidi="zh-CN"/>
        </w:rPr>
        <w:t xml:space="preserve"> </w:t>
      </w:r>
    </w:p>
    <w:tbl>
      <w:tblPr>
        <w:tblStyle w:val="ad"/>
        <w:tblW w:w="4996" w:type="pct"/>
        <w:jc w:val="center"/>
        <w:tblBorders>
          <w:top w:val="single" w:sz="12" w:space="0" w:color="000000"/>
          <w:left w:val="none" w:sz="0" w:space="0" w:color="auto"/>
          <w:bottom w:val="single" w:sz="12" w:space="0" w:color="000000"/>
          <w:right w:val="none" w:sz="0" w:space="0" w:color="auto"/>
          <w:insideH w:val="single" w:sz="4" w:space="0" w:color="000000"/>
          <w:insideV w:val="single" w:sz="4" w:space="0" w:color="000000"/>
        </w:tblBorders>
        <w:tblLook w:val="04A0"/>
      </w:tblPr>
      <w:tblGrid>
        <w:gridCol w:w="1380"/>
        <w:gridCol w:w="2286"/>
        <w:gridCol w:w="1837"/>
        <w:gridCol w:w="1838"/>
        <w:gridCol w:w="1838"/>
      </w:tblGrid>
      <w:tr w:rsidR="00F42082">
        <w:trPr>
          <w:trHeight w:val="319"/>
          <w:tblHeader/>
          <w:jc w:val="center"/>
        </w:trPr>
        <w:tc>
          <w:tcPr>
            <w:tcW w:w="752" w:type="pct"/>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hint="eastAsia"/>
                <w:b/>
                <w:bCs/>
                <w:sz w:val="21"/>
                <w:szCs w:val="20"/>
              </w:rPr>
              <w:t>类别</w:t>
            </w:r>
          </w:p>
        </w:tc>
        <w:tc>
          <w:tcPr>
            <w:tcW w:w="1245" w:type="pct"/>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hint="eastAsia"/>
                <w:b/>
                <w:bCs/>
                <w:sz w:val="21"/>
                <w:szCs w:val="20"/>
              </w:rPr>
              <w:t>具体项目</w:t>
            </w:r>
          </w:p>
        </w:tc>
        <w:tc>
          <w:tcPr>
            <w:tcW w:w="1000" w:type="pct"/>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hint="eastAsia"/>
                <w:b/>
                <w:bCs/>
                <w:sz w:val="21"/>
                <w:szCs w:val="20"/>
              </w:rPr>
              <w:t>采样容器</w:t>
            </w:r>
          </w:p>
        </w:tc>
        <w:tc>
          <w:tcPr>
            <w:tcW w:w="1000" w:type="pct"/>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hint="eastAsia"/>
                <w:b/>
                <w:bCs/>
                <w:sz w:val="21"/>
                <w:szCs w:val="20"/>
              </w:rPr>
              <w:t>保存方法</w:t>
            </w:r>
          </w:p>
        </w:tc>
        <w:tc>
          <w:tcPr>
            <w:tcW w:w="1000" w:type="pct"/>
            <w:tcBorders>
              <w:tl2br w:val="nil"/>
              <w:tr2bl w:val="nil"/>
            </w:tcBorders>
            <w:shd w:val="clear" w:color="auto" w:fill="FFFFFF"/>
            <w:vAlign w:val="center"/>
          </w:tcPr>
          <w:p w:rsidR="00F42082" w:rsidRDefault="0084032F">
            <w:pPr>
              <w:spacing w:line="240" w:lineRule="exact"/>
              <w:ind w:firstLineChars="0" w:firstLine="0"/>
              <w:jc w:val="center"/>
              <w:rPr>
                <w:rFonts w:eastAsia="宋体"/>
                <w:b/>
                <w:bCs/>
                <w:sz w:val="21"/>
                <w:szCs w:val="20"/>
              </w:rPr>
            </w:pPr>
            <w:r>
              <w:rPr>
                <w:rFonts w:eastAsia="宋体" w:hint="eastAsia"/>
                <w:b/>
                <w:bCs/>
                <w:sz w:val="21"/>
                <w:szCs w:val="20"/>
              </w:rPr>
              <w:t>保存时间</w:t>
            </w:r>
          </w:p>
        </w:tc>
      </w:tr>
      <w:tr w:rsidR="00F42082">
        <w:trPr>
          <w:trHeight w:val="454"/>
          <w:jc w:val="center"/>
        </w:trPr>
        <w:tc>
          <w:tcPr>
            <w:tcW w:w="752" w:type="pct"/>
            <w:vMerge w:val="restar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重金属</w:t>
            </w:r>
          </w:p>
        </w:tc>
        <w:tc>
          <w:tcPr>
            <w:tcW w:w="1245"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金属（汞、六价铬除外）</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聚乙烯、玻璃</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小于</w:t>
            </w:r>
            <w:r>
              <w:rPr>
                <w:rFonts w:eastAsia="宋体" w:hint="eastAsia"/>
                <w:sz w:val="21"/>
                <w:szCs w:val="20"/>
              </w:rPr>
              <w:t>4</w:t>
            </w:r>
            <w:r>
              <w:rPr>
                <w:rFonts w:ascii="宋体" w:eastAsia="宋体" w:hAnsi="宋体" w:cs="宋体" w:hint="eastAsia"/>
                <w:sz w:val="21"/>
                <w:szCs w:val="20"/>
              </w:rPr>
              <w:t>℃</w:t>
            </w:r>
            <w:r>
              <w:rPr>
                <w:rFonts w:eastAsia="宋体" w:hint="eastAsia"/>
                <w:sz w:val="21"/>
                <w:szCs w:val="20"/>
              </w:rPr>
              <w:t>冷藏</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180d</w:t>
            </w:r>
          </w:p>
        </w:tc>
      </w:tr>
      <w:tr w:rsidR="00F42082">
        <w:trPr>
          <w:trHeight w:val="454"/>
          <w:jc w:val="center"/>
        </w:trPr>
        <w:tc>
          <w:tcPr>
            <w:tcW w:w="752" w:type="pct"/>
            <w:vMerge/>
            <w:tcBorders>
              <w:tl2br w:val="nil"/>
              <w:tr2bl w:val="nil"/>
            </w:tcBorders>
            <w:vAlign w:val="center"/>
          </w:tcPr>
          <w:p w:rsidR="00F42082" w:rsidRDefault="00F42082">
            <w:pPr>
              <w:spacing w:line="240" w:lineRule="exact"/>
              <w:ind w:firstLineChars="0" w:firstLine="0"/>
              <w:jc w:val="center"/>
              <w:rPr>
                <w:rFonts w:eastAsia="宋体"/>
                <w:sz w:val="21"/>
                <w:szCs w:val="20"/>
              </w:rPr>
            </w:pPr>
          </w:p>
        </w:tc>
        <w:tc>
          <w:tcPr>
            <w:tcW w:w="1245"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汞</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玻璃</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小于</w:t>
            </w:r>
            <w:r>
              <w:rPr>
                <w:rFonts w:eastAsia="宋体" w:hint="eastAsia"/>
                <w:sz w:val="21"/>
                <w:szCs w:val="20"/>
              </w:rPr>
              <w:t>4</w:t>
            </w:r>
            <w:r>
              <w:rPr>
                <w:rFonts w:ascii="宋体" w:eastAsia="宋体" w:hAnsi="宋体" w:cs="宋体" w:hint="eastAsia"/>
                <w:sz w:val="21"/>
                <w:szCs w:val="20"/>
              </w:rPr>
              <w:t>℃</w:t>
            </w:r>
            <w:r>
              <w:rPr>
                <w:rFonts w:eastAsia="宋体" w:hint="eastAsia"/>
                <w:sz w:val="21"/>
                <w:szCs w:val="20"/>
              </w:rPr>
              <w:t>冷藏</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28d</w:t>
            </w:r>
          </w:p>
        </w:tc>
      </w:tr>
      <w:tr w:rsidR="00F42082">
        <w:trPr>
          <w:trHeight w:val="454"/>
          <w:jc w:val="center"/>
        </w:trPr>
        <w:tc>
          <w:tcPr>
            <w:tcW w:w="752" w:type="pct"/>
            <w:vMerge/>
            <w:tcBorders>
              <w:tl2br w:val="nil"/>
              <w:tr2bl w:val="nil"/>
            </w:tcBorders>
            <w:vAlign w:val="center"/>
          </w:tcPr>
          <w:p w:rsidR="00F42082" w:rsidRDefault="00F42082">
            <w:pPr>
              <w:spacing w:line="240" w:lineRule="exact"/>
              <w:ind w:firstLineChars="0" w:firstLine="0"/>
              <w:jc w:val="center"/>
              <w:rPr>
                <w:rFonts w:eastAsia="宋体"/>
                <w:sz w:val="21"/>
                <w:szCs w:val="20"/>
              </w:rPr>
            </w:pPr>
          </w:p>
        </w:tc>
        <w:tc>
          <w:tcPr>
            <w:tcW w:w="1245"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六价铬</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聚乙烯、玻璃</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小于</w:t>
            </w:r>
            <w:r>
              <w:rPr>
                <w:rFonts w:eastAsia="宋体" w:hint="eastAsia"/>
                <w:sz w:val="21"/>
                <w:szCs w:val="20"/>
              </w:rPr>
              <w:t>4</w:t>
            </w:r>
            <w:r>
              <w:rPr>
                <w:rFonts w:ascii="宋体" w:eastAsia="宋体" w:hAnsi="宋体" w:cs="宋体" w:hint="eastAsia"/>
                <w:sz w:val="21"/>
                <w:szCs w:val="20"/>
              </w:rPr>
              <w:t>℃</w:t>
            </w:r>
            <w:r>
              <w:rPr>
                <w:rFonts w:eastAsia="宋体" w:hint="eastAsia"/>
                <w:sz w:val="21"/>
                <w:szCs w:val="20"/>
              </w:rPr>
              <w:t>冷藏</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30d</w:t>
            </w:r>
          </w:p>
        </w:tc>
      </w:tr>
      <w:tr w:rsidR="00F42082">
        <w:trPr>
          <w:trHeight w:val="454"/>
          <w:jc w:val="center"/>
        </w:trPr>
        <w:tc>
          <w:tcPr>
            <w:tcW w:w="752" w:type="pct"/>
            <w:vMerge w:val="restar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常规项目</w:t>
            </w:r>
          </w:p>
        </w:tc>
        <w:tc>
          <w:tcPr>
            <w:tcW w:w="1245"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挥发性有机物</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棕色吹扫铺集瓶备样：棕色玻璃瓶</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4</w:t>
            </w:r>
            <w:r>
              <w:rPr>
                <w:rFonts w:ascii="宋体" w:eastAsia="宋体" w:hAnsi="宋体" w:cs="宋体" w:hint="eastAsia"/>
                <w:sz w:val="21"/>
                <w:szCs w:val="20"/>
              </w:rPr>
              <w:t>℃低温保存，甲醇保护液</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7d</w:t>
            </w:r>
          </w:p>
        </w:tc>
      </w:tr>
      <w:tr w:rsidR="00F42082">
        <w:trPr>
          <w:trHeight w:val="454"/>
          <w:jc w:val="center"/>
        </w:trPr>
        <w:tc>
          <w:tcPr>
            <w:tcW w:w="752" w:type="pct"/>
            <w:vMerge/>
            <w:tcBorders>
              <w:tl2br w:val="nil"/>
              <w:tr2bl w:val="nil"/>
            </w:tcBorders>
            <w:vAlign w:val="center"/>
          </w:tcPr>
          <w:p w:rsidR="00F42082" w:rsidRDefault="00F42082">
            <w:pPr>
              <w:spacing w:line="240" w:lineRule="exact"/>
              <w:ind w:firstLineChars="0" w:firstLine="0"/>
              <w:jc w:val="center"/>
              <w:rPr>
                <w:rFonts w:eastAsia="宋体"/>
                <w:sz w:val="21"/>
                <w:szCs w:val="20"/>
              </w:rPr>
            </w:pPr>
          </w:p>
        </w:tc>
        <w:tc>
          <w:tcPr>
            <w:tcW w:w="1245"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半挥发性有机物</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棕色玻璃瓶</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小于</w:t>
            </w:r>
            <w:r>
              <w:rPr>
                <w:rFonts w:eastAsia="宋体" w:hint="eastAsia"/>
                <w:sz w:val="21"/>
                <w:szCs w:val="20"/>
              </w:rPr>
              <w:t>4</w:t>
            </w:r>
            <w:r>
              <w:rPr>
                <w:rFonts w:ascii="宋体" w:eastAsia="宋体" w:hAnsi="宋体" w:cs="宋体" w:hint="eastAsia"/>
                <w:sz w:val="21"/>
                <w:szCs w:val="20"/>
              </w:rPr>
              <w:t>℃</w:t>
            </w:r>
            <w:r>
              <w:rPr>
                <w:rFonts w:eastAsia="宋体" w:hint="eastAsia"/>
                <w:sz w:val="21"/>
                <w:szCs w:val="20"/>
              </w:rPr>
              <w:t>冷藏</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10d</w:t>
            </w:r>
          </w:p>
        </w:tc>
      </w:tr>
      <w:tr w:rsidR="00F42082">
        <w:trPr>
          <w:trHeight w:val="454"/>
          <w:jc w:val="center"/>
        </w:trPr>
        <w:tc>
          <w:tcPr>
            <w:tcW w:w="752" w:type="pct"/>
            <w:vMerge/>
            <w:tcBorders>
              <w:tl2br w:val="nil"/>
              <w:tr2bl w:val="nil"/>
            </w:tcBorders>
            <w:vAlign w:val="center"/>
          </w:tcPr>
          <w:p w:rsidR="00F42082" w:rsidRDefault="00F42082">
            <w:pPr>
              <w:spacing w:line="240" w:lineRule="exact"/>
              <w:ind w:firstLineChars="0" w:firstLine="0"/>
              <w:jc w:val="center"/>
              <w:rPr>
                <w:rFonts w:eastAsia="宋体"/>
                <w:sz w:val="21"/>
                <w:szCs w:val="20"/>
              </w:rPr>
            </w:pPr>
          </w:p>
        </w:tc>
        <w:tc>
          <w:tcPr>
            <w:tcW w:w="1245"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石油烃</w:t>
            </w:r>
            <w:r>
              <w:rPr>
                <w:rFonts w:eastAsia="宋体" w:hint="eastAsia"/>
                <w:sz w:val="21"/>
                <w:szCs w:val="20"/>
              </w:rPr>
              <w:t>C10-C40</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棕色玻璃瓶</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小于</w:t>
            </w:r>
            <w:r>
              <w:rPr>
                <w:rFonts w:eastAsia="宋体" w:hint="eastAsia"/>
                <w:sz w:val="21"/>
                <w:szCs w:val="20"/>
              </w:rPr>
              <w:t>4</w:t>
            </w:r>
            <w:r>
              <w:rPr>
                <w:rFonts w:ascii="宋体" w:eastAsia="宋体" w:hAnsi="宋体" w:cs="宋体" w:hint="eastAsia"/>
                <w:sz w:val="21"/>
                <w:szCs w:val="20"/>
              </w:rPr>
              <w:t>℃</w:t>
            </w:r>
            <w:r>
              <w:rPr>
                <w:rFonts w:eastAsia="宋体" w:hint="eastAsia"/>
                <w:sz w:val="21"/>
                <w:szCs w:val="20"/>
              </w:rPr>
              <w:t>冷藏</w:t>
            </w:r>
          </w:p>
        </w:tc>
        <w:tc>
          <w:tcPr>
            <w:tcW w:w="1000" w:type="pct"/>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10d</w:t>
            </w:r>
          </w:p>
        </w:tc>
      </w:tr>
    </w:tbl>
    <w:p w:rsidR="00F42082" w:rsidRDefault="0084032F">
      <w:pPr>
        <w:tabs>
          <w:tab w:val="center" w:pos="4153"/>
        </w:tabs>
        <w:spacing w:line="360" w:lineRule="auto"/>
        <w:ind w:firstLineChars="0" w:firstLine="0"/>
        <w:outlineLvl w:val="2"/>
        <w:rPr>
          <w:rFonts w:eastAsia="仿宋_GB2312"/>
          <w:b/>
          <w:szCs w:val="28"/>
        </w:rPr>
      </w:pPr>
      <w:bookmarkStart w:id="114" w:name="_Toc32376"/>
      <w:r>
        <w:rPr>
          <w:rFonts w:eastAsia="仿宋_GB2312" w:hint="eastAsia"/>
          <w:b/>
          <w:szCs w:val="28"/>
        </w:rPr>
        <w:lastRenderedPageBreak/>
        <w:t>4.4.5</w:t>
      </w:r>
      <w:r>
        <w:rPr>
          <w:rFonts w:eastAsia="仿宋_GB2312" w:hint="eastAsia"/>
          <w:b/>
          <w:szCs w:val="28"/>
        </w:rPr>
        <w:t>样品流转</w:t>
      </w:r>
      <w:bookmarkEnd w:id="114"/>
    </w:p>
    <w:p w:rsidR="00F42082" w:rsidRDefault="0084032F">
      <w:pPr>
        <w:spacing w:line="360" w:lineRule="auto"/>
      </w:pPr>
      <w:r>
        <w:t>样品采集后，易受生物因素、化学因素和物理因素的影响，导致土壤指标可能会发生物理或化学变化，影响检测结果。我司配备由专门的采样车</w:t>
      </w:r>
      <w:r>
        <w:rPr>
          <w:rFonts w:hint="eastAsia"/>
        </w:rPr>
        <w:t>辆</w:t>
      </w:r>
      <w:r>
        <w:t>，并配备由车载冰箱保持样品。样品装箱前应将样品容器盖盖紧，避免样品洒出。同一采样点的样品应尽量装在同一箱内，与采样记录一一核对，检查所采样品是否已全部装箱。装箱时应用泡沫塑料垫底和间隔防震。有盖的样品箱应有切勿倒置等明显标志。样品运输过程中应避免日光直射。运输时有采样人员随车，防止样品损坏或受沾污。对一些样品的特殊要求，用车载冰箱进行保温，以满足样品的特殊要求。</w:t>
      </w:r>
    </w:p>
    <w:p w:rsidR="00F42082" w:rsidRDefault="0084032F" w:rsidP="00F16659">
      <w:pPr>
        <w:pStyle w:val="afb"/>
        <w:numPr>
          <w:ilvl w:val="0"/>
          <w:numId w:val="10"/>
        </w:numPr>
        <w:ind w:firstLine="560"/>
        <w:rPr>
          <w:rFonts w:eastAsia="仿宋"/>
          <w:kern w:val="2"/>
          <w:sz w:val="28"/>
        </w:rPr>
      </w:pPr>
      <w:r>
        <w:rPr>
          <w:rFonts w:eastAsia="仿宋"/>
          <w:kern w:val="2"/>
          <w:sz w:val="28"/>
        </w:rPr>
        <w:t>现场采集的样品在放入保温箱进行包装前，应对每个样品瓶上的采样编号、采样日期、采样地点等相关信息进行核对，并填写相关纸质</w:t>
      </w:r>
      <w:r>
        <w:rPr>
          <w:rFonts w:eastAsia="仿宋"/>
          <w:kern w:val="2"/>
          <w:sz w:val="28"/>
        </w:rPr>
        <w:t>COC</w:t>
      </w:r>
      <w:r>
        <w:rPr>
          <w:rFonts w:eastAsia="仿宋"/>
          <w:kern w:val="2"/>
          <w:sz w:val="28"/>
        </w:rPr>
        <w:t>流转单，同时应确保样品的密封性和包装的完整性。</w:t>
      </w:r>
    </w:p>
    <w:p w:rsidR="00F42082" w:rsidRDefault="0084032F" w:rsidP="00F16659">
      <w:pPr>
        <w:pStyle w:val="afb"/>
        <w:numPr>
          <w:ilvl w:val="0"/>
          <w:numId w:val="10"/>
        </w:numPr>
        <w:ind w:firstLine="560"/>
        <w:rPr>
          <w:rFonts w:eastAsia="仿宋"/>
          <w:kern w:val="2"/>
          <w:sz w:val="28"/>
        </w:rPr>
      </w:pPr>
      <w:r>
        <w:rPr>
          <w:rFonts w:eastAsia="仿宋"/>
          <w:kern w:val="2"/>
          <w:sz w:val="28"/>
        </w:rPr>
        <w:t>样品采集后，指定专人将样品从现场送往实验室，到达实验室后，送样者和接样者双方同时清点样品，即将样品逐件与样品登记表、样品标签和采样记录单核对，并在样品交接单上签字确认。核对无误后，将样品分类、整理和包装后放于冷藏柜中。</w:t>
      </w:r>
    </w:p>
    <w:p w:rsidR="00F42082" w:rsidRDefault="0084032F">
      <w:pPr>
        <w:pStyle w:val="a7"/>
        <w:numPr>
          <w:ilvl w:val="0"/>
          <w:numId w:val="10"/>
        </w:numPr>
        <w:rPr>
          <w:rFonts w:ascii="Times New Roman" w:eastAsia="仿宋" w:hAnsi="Times New Roman" w:cs="Times New Roman"/>
          <w:sz w:val="28"/>
          <w:lang w:val="en-US" w:bidi="ar-SA"/>
        </w:rPr>
      </w:pPr>
      <w:r>
        <w:rPr>
          <w:rFonts w:ascii="Times New Roman" w:eastAsia="仿宋" w:hAnsi="Times New Roman" w:cs="Times New Roman"/>
          <w:sz w:val="28"/>
          <w:lang w:val="en-US" w:bidi="ar-SA"/>
        </w:rPr>
        <w:t>样品从</w:t>
      </w:r>
      <w:r>
        <w:rPr>
          <w:rFonts w:ascii="Times New Roman" w:eastAsia="仿宋" w:hAnsi="Times New Roman" w:cs="Times New Roman" w:hint="eastAsia"/>
          <w:sz w:val="28"/>
          <w:lang w:val="en-US" w:bidi="ar-SA"/>
        </w:rPr>
        <w:t>地块</w:t>
      </w:r>
      <w:r>
        <w:rPr>
          <w:rFonts w:ascii="Times New Roman" w:eastAsia="仿宋" w:hAnsi="Times New Roman" w:cs="Times New Roman"/>
          <w:sz w:val="28"/>
          <w:lang w:val="en-US" w:bidi="ar-SA"/>
        </w:rPr>
        <w:t>发往实验室时，由实验室人员核对样品记录单和流转单，确保样品编号的一致性，以及样品包装的密封性和完整性。</w:t>
      </w:r>
    </w:p>
    <w:p w:rsidR="00F42082" w:rsidRDefault="0084032F">
      <w:pPr>
        <w:tabs>
          <w:tab w:val="center" w:pos="4153"/>
        </w:tabs>
        <w:spacing w:line="360" w:lineRule="auto"/>
        <w:ind w:firstLineChars="0" w:firstLine="0"/>
        <w:outlineLvl w:val="2"/>
        <w:rPr>
          <w:rFonts w:eastAsia="仿宋_GB2312"/>
          <w:b/>
          <w:szCs w:val="28"/>
        </w:rPr>
      </w:pPr>
      <w:bookmarkStart w:id="115" w:name="_Toc28829"/>
      <w:r>
        <w:rPr>
          <w:rFonts w:eastAsia="仿宋_GB2312" w:hint="eastAsia"/>
          <w:b/>
          <w:szCs w:val="28"/>
        </w:rPr>
        <w:t>4.4.6</w:t>
      </w:r>
      <w:r>
        <w:rPr>
          <w:rFonts w:eastAsia="仿宋_GB2312" w:hint="eastAsia"/>
          <w:b/>
          <w:szCs w:val="28"/>
        </w:rPr>
        <w:t>地下水采样</w:t>
      </w:r>
      <w:bookmarkEnd w:id="115"/>
    </w:p>
    <w:p w:rsidR="00F42082" w:rsidRDefault="0084032F">
      <w:pPr>
        <w:pStyle w:val="a7"/>
        <w:numPr>
          <w:ilvl w:val="0"/>
          <w:numId w:val="11"/>
        </w:numPr>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建井：地下水监测井的建设及洗井地下水监测井的建设根据《地下水环境监测技术规范》（</w:t>
      </w:r>
      <w:r>
        <w:rPr>
          <w:rFonts w:ascii="Times New Roman" w:eastAsia="仿宋" w:hAnsi="Times New Roman" w:cs="Times New Roman" w:hint="eastAsia"/>
          <w:sz w:val="28"/>
          <w:lang w:val="en-US" w:bidi="ar-SA"/>
        </w:rPr>
        <w:t>HJ/T164-2020</w:t>
      </w:r>
      <w:r>
        <w:rPr>
          <w:rFonts w:ascii="Times New Roman" w:eastAsia="仿宋" w:hAnsi="Times New Roman" w:cs="Times New Roman" w:hint="eastAsia"/>
          <w:sz w:val="28"/>
          <w:lang w:val="en-US" w:bidi="ar-SA"/>
        </w:rPr>
        <w:t>）进行，新凿监测井一般在地下潜水层即可。</w:t>
      </w:r>
    </w:p>
    <w:p w:rsidR="00F42082" w:rsidRDefault="0084032F">
      <w:pPr>
        <w:pStyle w:val="a7"/>
        <w:rPr>
          <w:rFonts w:ascii="Times New Roman" w:eastAsia="仿宋" w:hAnsi="Times New Roman" w:cs="Times New Roman"/>
          <w:sz w:val="28"/>
          <w:lang w:val="en-US" w:bidi="ar-SA"/>
        </w:rPr>
      </w:pPr>
      <w:r>
        <w:rPr>
          <w:rFonts w:hint="eastAsia"/>
          <w:sz w:val="28"/>
          <w:lang w:val="en-US" w:bidi="ar-SA"/>
        </w:rPr>
        <w:t>①</w:t>
      </w:r>
      <w:r>
        <w:rPr>
          <w:rFonts w:ascii="Times New Roman" w:eastAsia="仿宋" w:hAnsi="Times New Roman" w:cs="Times New Roman" w:hint="eastAsia"/>
          <w:sz w:val="28"/>
          <w:lang w:val="en-US" w:bidi="ar-SA"/>
        </w:rPr>
        <w:t>钻孔</w:t>
      </w:r>
    </w:p>
    <w:p w:rsidR="00F42082" w:rsidRDefault="0084032F">
      <w:r>
        <w:rPr>
          <w:rFonts w:hint="eastAsia"/>
        </w:rPr>
        <w:lastRenderedPageBreak/>
        <w:t>钻孔直径为</w:t>
      </w:r>
      <w:r>
        <w:rPr>
          <w:rFonts w:hint="eastAsia"/>
        </w:rPr>
        <w:t>110mm</w:t>
      </w:r>
      <w:r>
        <w:rPr>
          <w:rFonts w:hint="eastAsia"/>
        </w:rPr>
        <w:t>，钻孔达到设定深度后进行钻孔淘洗，以清除钻孔中的泥浆和钻屑，然后静置</w:t>
      </w:r>
      <w:r>
        <w:rPr>
          <w:rFonts w:hint="eastAsia"/>
        </w:rPr>
        <w:t>2h-3h</w:t>
      </w:r>
      <w:r>
        <w:rPr>
          <w:rFonts w:hint="eastAsia"/>
        </w:rPr>
        <w:t>并记录静止水位。</w:t>
      </w:r>
    </w:p>
    <w:p w:rsidR="00F42082" w:rsidRDefault="0084032F">
      <w:r>
        <w:rPr>
          <w:rFonts w:ascii="宋体" w:eastAsia="宋体" w:hAnsi="宋体" w:cs="宋体" w:hint="eastAsia"/>
        </w:rPr>
        <w:t>②</w:t>
      </w:r>
      <w:r>
        <w:rPr>
          <w:rFonts w:hint="eastAsia"/>
        </w:rPr>
        <w:t>下管</w:t>
      </w:r>
    </w:p>
    <w:p w:rsidR="00F42082" w:rsidRDefault="0084032F">
      <w:r>
        <w:rPr>
          <w:rFonts w:hint="eastAsia"/>
        </w:rPr>
        <w:t>Geopobr</w:t>
      </w:r>
      <w:r>
        <w:rPr>
          <w:rFonts w:hint="eastAsia"/>
        </w:rPr>
        <w:t>井设备安装中</w:t>
      </w:r>
      <w:r>
        <w:rPr>
          <w:rFonts w:hint="eastAsia"/>
        </w:rPr>
        <w:t>60mm</w:t>
      </w:r>
      <w:r>
        <w:rPr>
          <w:rFonts w:hint="eastAsia"/>
        </w:rPr>
        <w:t>的</w:t>
      </w:r>
      <w:r>
        <w:rPr>
          <w:rFonts w:hint="eastAsia"/>
        </w:rPr>
        <w:t>UPVC</w:t>
      </w:r>
      <w:r>
        <w:rPr>
          <w:rFonts w:hint="eastAsia"/>
        </w:rPr>
        <w:t>材料的井管，井管底部滤水管长度预测为稳定水位以上</w:t>
      </w:r>
      <w:r>
        <w:rPr>
          <w:rFonts w:hint="eastAsia"/>
        </w:rPr>
        <w:t>20cm,</w:t>
      </w:r>
      <w:r>
        <w:rPr>
          <w:rFonts w:hint="eastAsia"/>
        </w:rPr>
        <w:t>其上为盲水管。滤水管底部应安装一个</w:t>
      </w:r>
      <w:r>
        <w:rPr>
          <w:rFonts w:hint="eastAsia"/>
        </w:rPr>
        <w:t>10cm</w:t>
      </w:r>
      <w:r>
        <w:rPr>
          <w:rFonts w:hint="eastAsia"/>
        </w:rPr>
        <w:t>的管帽，水井顶端的盲水管上也需安装一个</w:t>
      </w:r>
      <w:r>
        <w:rPr>
          <w:rFonts w:hint="eastAsia"/>
        </w:rPr>
        <w:t>10cm</w:t>
      </w:r>
      <w:r>
        <w:rPr>
          <w:rFonts w:hint="eastAsia"/>
        </w:rPr>
        <w:t>长的管帽。井的项端一般超过地面</w:t>
      </w:r>
      <w:r>
        <w:rPr>
          <w:rFonts w:hint="eastAsia"/>
        </w:rPr>
        <w:t> 0.2-0.5m.</w:t>
      </w:r>
      <w:r>
        <w:rPr>
          <w:rFonts w:hint="eastAsia"/>
        </w:rPr>
        <w:t>下管前应校正孔深，按先后次序将井管逐根丈量、排列、编号、试扣，确保下管深度和滤水管安装位置准确无误。井管下放速度不宜太快，中途遇阻时可适当上下提动和转动井管，必要时应将井管提出，清除孔内障碍后再下管。下管完成后，将其扶正、固定，井管应与钻孔轴心重合。</w:t>
      </w:r>
    </w:p>
    <w:p w:rsidR="00F42082" w:rsidRDefault="0084032F">
      <w:r>
        <w:rPr>
          <w:rFonts w:hint="eastAsia"/>
        </w:rPr>
        <w:t>③滤料填充</w:t>
      </w:r>
    </w:p>
    <w:p w:rsidR="00F42082" w:rsidRDefault="0084032F">
      <w:r>
        <w:rPr>
          <w:rFonts w:hint="eastAsia"/>
        </w:rPr>
        <w:t>选取</w:t>
      </w:r>
      <w:r>
        <w:rPr>
          <w:rFonts w:hint="eastAsia"/>
        </w:rPr>
        <w:t>20</w:t>
      </w:r>
      <w:r>
        <w:rPr>
          <w:rFonts w:hint="eastAsia"/>
        </w:rPr>
        <w:t> -40</w:t>
      </w:r>
      <w:r>
        <w:rPr>
          <w:rFonts w:hint="eastAsia"/>
        </w:rPr>
        <w:t>目优质纯净石英砂作为滤料，将石英砂注入管壁与孔壁中的环形空隙内。应沿看井管四周均匀填充，避免从单一方位填入，一边填充一边晃动井管，防止速料填充时形成架桥或卡锁现象，直至石英砂高出滤水管部分约</w:t>
      </w:r>
      <w:r>
        <w:rPr>
          <w:rFonts w:hint="eastAsia"/>
        </w:rPr>
        <w:t>20m</w:t>
      </w:r>
      <w:r>
        <w:rPr>
          <w:rFonts w:hint="eastAsia"/>
        </w:rPr>
        <w:t>速料填充过程应进行测量，确保滤料填充至设计高度。</w:t>
      </w:r>
    </w:p>
    <w:p w:rsidR="00F42082" w:rsidRDefault="0084032F">
      <w:r>
        <w:rPr>
          <w:rFonts w:hint="eastAsia"/>
        </w:rPr>
        <w:t>④密封止水</w:t>
      </w:r>
    </w:p>
    <w:p w:rsidR="00F42082" w:rsidRDefault="0084032F">
      <w:r>
        <w:rPr>
          <w:rFonts w:hint="eastAsia"/>
        </w:rPr>
        <w:t>常封止水应从速料层往上填充，投入</w:t>
      </w:r>
      <w:r>
        <w:rPr>
          <w:rFonts w:hint="eastAsia"/>
        </w:rPr>
        <w:t>400</w:t>
      </w:r>
      <w:r>
        <w:rPr>
          <w:rFonts w:hint="eastAsia"/>
        </w:rPr>
        <w:t>目膨润土形成一个环形密封圈起隔离作用，以密封地下水监测井。</w:t>
      </w:r>
    </w:p>
    <w:p w:rsidR="00F42082" w:rsidRDefault="0084032F">
      <w:pPr>
        <w:numPr>
          <w:ilvl w:val="0"/>
          <w:numId w:val="11"/>
        </w:numPr>
      </w:pPr>
      <w:r>
        <w:rPr>
          <w:rFonts w:hint="eastAsia"/>
        </w:rPr>
        <w:t>洗</w:t>
      </w:r>
      <w:r>
        <w:rPr>
          <w:rFonts w:hint="eastAsia"/>
        </w:rPr>
        <w:t>井：</w:t>
      </w:r>
      <w:r>
        <w:rPr>
          <w:rFonts w:hint="eastAsia"/>
        </w:rPr>
        <w:t>地下水采样井待井内的填料得到充分养护、稳定后进行洗井。成井洗井达标出水体积应达到</w:t>
      </w:r>
      <w:r>
        <w:rPr>
          <w:rFonts w:hint="eastAsia"/>
        </w:rPr>
        <w:t>3</w:t>
      </w:r>
      <w:r>
        <w:rPr>
          <w:rFonts w:hint="eastAsia"/>
        </w:rPr>
        <w:t>倍以上井水体积或水清砂净，且参数稳定或浊度小于</w:t>
      </w:r>
      <w:r>
        <w:rPr>
          <w:rFonts w:hint="eastAsia"/>
        </w:rPr>
        <w:t>50NTU</w:t>
      </w:r>
      <w:r>
        <w:rPr>
          <w:rFonts w:hint="eastAsia"/>
        </w:rPr>
        <w:t>即可</w:t>
      </w:r>
      <w:r>
        <w:rPr>
          <w:rFonts w:hint="eastAsia"/>
        </w:rPr>
        <w:t>。洗井一般分二次，即建井后的洗井和采样</w:t>
      </w:r>
      <w:r>
        <w:rPr>
          <w:rFonts w:hint="eastAsia"/>
        </w:rPr>
        <w:lastRenderedPageBreak/>
        <w:t>前的洗井。建井后的洗井主要目的是清除监测井安装过程中进入管内的淤泥和细砂，要求直观判断水质基本达到水清砂净。</w:t>
      </w:r>
    </w:p>
    <w:p w:rsidR="00F42082" w:rsidRDefault="0084032F">
      <w:pPr>
        <w:numPr>
          <w:ilvl w:val="0"/>
          <w:numId w:val="11"/>
        </w:numPr>
      </w:pPr>
      <w:r>
        <w:rPr>
          <w:rFonts w:hint="eastAsia"/>
        </w:rPr>
        <w:t>样品采集和采样原则：地下水样品采集分别参考</w:t>
      </w:r>
      <w:r>
        <w:rPr>
          <w:rFonts w:hint="eastAsia"/>
        </w:rPr>
        <w:t>HJ/T164</w:t>
      </w:r>
      <w:r>
        <w:rPr>
          <w:rFonts w:hint="eastAsia"/>
        </w:rPr>
        <w:t>和</w:t>
      </w:r>
      <w:r>
        <w:rPr>
          <w:rFonts w:hint="eastAsia"/>
        </w:rPr>
        <w:t>HJ/T</w:t>
      </w:r>
      <w:r>
        <w:rPr>
          <w:rFonts w:hint="eastAsia"/>
        </w:rPr>
        <w:t>的相关规定执行。根据地下水检测项目的不同类别，在地下水样品采集时，依据地下水监测技术规范针对不同的检测项目进行了分装保存。</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地下水采样使用贝勒管完成，取样顺序依次为挥发性有机物样品、重金属样品和其他常规样品，取的样品送回实验室分析。为了避免污染和交叉污染，在地下水采样期间采用专用工具采集，每个地下</w:t>
      </w:r>
      <w:r>
        <w:rPr>
          <w:rFonts w:ascii="Times New Roman" w:eastAsia="仿宋" w:hAnsi="Times New Roman" w:cs="Times New Roman" w:hint="eastAsia"/>
          <w:sz w:val="28"/>
          <w:lang w:val="en-US" w:bidi="ar-SA"/>
        </w:rPr>
        <w:t>水点位采集使用一套专用工具；采样工具有专门采样人员操作，为了避免交叉污染，采样器件使用专用手套；所有涉及进入监测井的测量设备使用前均严格清洗；在地下水样品倍采集后，立刻装入事先准备好的采样瓶并用四氟乙烯膜密封。所有样品立即转移至保温箱，尽快送实验室分析。</w:t>
      </w:r>
    </w:p>
    <w:p w:rsidR="00F42082" w:rsidRDefault="0084032F">
      <w:pPr>
        <w:numPr>
          <w:ilvl w:val="0"/>
          <w:numId w:val="11"/>
        </w:numPr>
      </w:pPr>
      <w:r>
        <w:rPr>
          <w:rFonts w:hint="eastAsia"/>
        </w:rPr>
        <w:t>样品保存与流转：根据《地下水质量标准》（</w:t>
      </w:r>
      <w:r>
        <w:rPr>
          <w:rFonts w:hint="eastAsia"/>
        </w:rPr>
        <w:t>GB/T14848-2017</w:t>
      </w:r>
      <w:r>
        <w:rPr>
          <w:rFonts w:hint="eastAsia"/>
        </w:rPr>
        <w:t>）和《地块土壤和地下水中挥发性有机物采样技术导则》（</w:t>
      </w:r>
      <w:r>
        <w:rPr>
          <w:rFonts w:hint="eastAsia"/>
        </w:rPr>
        <w:t>HJ1019-2019</w:t>
      </w:r>
      <w:r>
        <w:rPr>
          <w:rFonts w:hint="eastAsia"/>
        </w:rPr>
        <w:t>），针对不同检测项目选择不同样品保存方式。</w:t>
      </w:r>
    </w:p>
    <w:p w:rsidR="00F42082" w:rsidRDefault="0084032F">
      <w:pPr>
        <w:tabs>
          <w:tab w:val="center" w:pos="4153"/>
        </w:tabs>
        <w:spacing w:line="360" w:lineRule="auto"/>
        <w:ind w:firstLineChars="0" w:firstLine="0"/>
        <w:outlineLvl w:val="2"/>
        <w:rPr>
          <w:rFonts w:eastAsia="仿宋_GB2312"/>
          <w:b/>
          <w:szCs w:val="28"/>
        </w:rPr>
      </w:pPr>
      <w:bookmarkStart w:id="116" w:name="_Toc18401"/>
      <w:r>
        <w:rPr>
          <w:rFonts w:eastAsia="仿宋_GB2312" w:hint="eastAsia"/>
          <w:b/>
          <w:szCs w:val="28"/>
        </w:rPr>
        <w:t>4.4.7</w:t>
      </w:r>
      <w:r>
        <w:rPr>
          <w:rFonts w:eastAsia="仿宋_GB2312" w:hint="eastAsia"/>
          <w:b/>
          <w:szCs w:val="28"/>
        </w:rPr>
        <w:t>样品制备质量控制</w:t>
      </w:r>
      <w:bookmarkEnd w:id="116"/>
    </w:p>
    <w:p w:rsidR="00F42082" w:rsidRDefault="0084032F">
      <w:pPr>
        <w:spacing w:line="360" w:lineRule="auto"/>
        <w:rPr>
          <w:kern w:val="0"/>
        </w:rPr>
      </w:pPr>
      <w:r>
        <w:rPr>
          <w:kern w:val="0"/>
        </w:rPr>
        <w:t>样品制备过程的质量控制主要在样品风干和样品</w:t>
      </w:r>
      <w:r>
        <w:rPr>
          <w:kern w:val="0"/>
        </w:rPr>
        <w:t>制样过程中进行，土壤风干室和土壤制样室相互独立，并进行了有效隔离，能够避免相互之间的影响。土壤制样室是在通风、整洁、无扬尘、无易挥发化学物质的房间内进行，且每个制样操作岗位有独立的空间，避免样品之间的相互干扰和影响。</w:t>
      </w:r>
    </w:p>
    <w:p w:rsidR="00F42082" w:rsidRDefault="0084032F">
      <w:pPr>
        <w:pStyle w:val="a7"/>
        <w:spacing w:line="360" w:lineRule="auto"/>
        <w:rPr>
          <w:rFonts w:ascii="Times New Roman" w:eastAsia="仿宋" w:hAnsi="Times New Roman" w:cs="Times New Roman"/>
          <w:sz w:val="28"/>
          <w:lang w:val="en-US" w:bidi="ar-SA"/>
        </w:rPr>
      </w:pPr>
      <w:r>
        <w:rPr>
          <w:rFonts w:ascii="Times New Roman" w:eastAsia="仿宋" w:hAnsi="Times New Roman" w:cs="Times New Roman"/>
          <w:sz w:val="28"/>
          <w:lang w:val="en-US" w:bidi="ar-SA"/>
        </w:rPr>
        <w:t>制样过程中的质量控制：</w:t>
      </w:r>
    </w:p>
    <w:p w:rsidR="00F42082" w:rsidRDefault="0084032F">
      <w:pPr>
        <w:pStyle w:val="a7"/>
        <w:numPr>
          <w:ilvl w:val="0"/>
          <w:numId w:val="12"/>
        </w:numPr>
        <w:spacing w:line="360" w:lineRule="auto"/>
        <w:rPr>
          <w:rFonts w:ascii="Times New Roman" w:eastAsia="仿宋" w:hAnsi="Times New Roman" w:cs="Times New Roman"/>
          <w:sz w:val="28"/>
          <w:lang w:val="en-US" w:bidi="ar-SA"/>
        </w:rPr>
      </w:pPr>
      <w:r>
        <w:rPr>
          <w:rFonts w:ascii="Times New Roman" w:eastAsia="仿宋" w:hAnsi="Times New Roman" w:cs="Times New Roman"/>
          <w:sz w:val="28"/>
          <w:lang w:val="en-US" w:bidi="ar-SA"/>
        </w:rPr>
        <w:lastRenderedPageBreak/>
        <w:t>保持工作室的整洁，整个过程中必须戴一次性防护手套；</w:t>
      </w:r>
    </w:p>
    <w:p w:rsidR="00F42082" w:rsidRDefault="0084032F">
      <w:pPr>
        <w:pStyle w:val="a7"/>
        <w:numPr>
          <w:ilvl w:val="0"/>
          <w:numId w:val="12"/>
        </w:numPr>
        <w:spacing w:line="360" w:lineRule="auto"/>
        <w:rPr>
          <w:rFonts w:ascii="Times New Roman" w:eastAsia="仿宋" w:hAnsi="Times New Roman" w:cs="Times New Roman"/>
          <w:sz w:val="28"/>
          <w:lang w:val="en-US" w:bidi="ar-SA"/>
        </w:rPr>
      </w:pPr>
      <w:r>
        <w:rPr>
          <w:rFonts w:ascii="Times New Roman" w:eastAsia="仿宋" w:hAnsi="Times New Roman" w:cs="Times New Roman"/>
          <w:sz w:val="28"/>
          <w:lang w:val="en-US" w:bidi="ar-SA"/>
        </w:rPr>
        <w:t>制样前认真核对样品名称与流转单中名称是否一致对应；</w:t>
      </w:r>
    </w:p>
    <w:p w:rsidR="00F42082" w:rsidRDefault="0084032F">
      <w:pPr>
        <w:pStyle w:val="a7"/>
        <w:numPr>
          <w:ilvl w:val="0"/>
          <w:numId w:val="12"/>
        </w:numPr>
        <w:spacing w:line="360" w:lineRule="auto"/>
        <w:rPr>
          <w:rFonts w:ascii="Times New Roman" w:eastAsia="仿宋" w:hAnsi="Times New Roman" w:cs="Times New Roman"/>
          <w:sz w:val="28"/>
          <w:lang w:val="en-US" w:bidi="ar-SA"/>
        </w:rPr>
      </w:pPr>
      <w:r>
        <w:rPr>
          <w:rFonts w:ascii="Times New Roman" w:eastAsia="仿宋" w:hAnsi="Times New Roman" w:cs="Times New Roman"/>
          <w:sz w:val="28"/>
          <w:lang w:val="en-US" w:bidi="ar-SA"/>
        </w:rPr>
        <w:t>人员之间进行相互监督，避免研磨过程中样品散落、飞溅等；</w:t>
      </w:r>
    </w:p>
    <w:p w:rsidR="00F42082" w:rsidRDefault="0084032F">
      <w:pPr>
        <w:pStyle w:val="a7"/>
        <w:numPr>
          <w:ilvl w:val="0"/>
          <w:numId w:val="12"/>
        </w:numPr>
        <w:spacing w:line="360" w:lineRule="auto"/>
        <w:rPr>
          <w:rFonts w:ascii="Times New Roman" w:eastAsia="仿宋" w:hAnsi="Times New Roman" w:cs="Times New Roman"/>
          <w:sz w:val="28"/>
          <w:lang w:val="en-US" w:bidi="ar-SA"/>
        </w:rPr>
      </w:pPr>
      <w:r>
        <w:rPr>
          <w:rFonts w:ascii="Times New Roman" w:eastAsia="仿宋" w:hAnsi="Times New Roman" w:cs="Times New Roman"/>
          <w:sz w:val="28"/>
          <w:lang w:val="en-US" w:bidi="ar-SA"/>
        </w:rPr>
        <w:t>制样工具在每处理一份样品后均进行擦抹干净，严防交叉污染；</w:t>
      </w:r>
    </w:p>
    <w:p w:rsidR="00F42082" w:rsidRDefault="0084032F">
      <w:pPr>
        <w:pStyle w:val="a7"/>
        <w:numPr>
          <w:ilvl w:val="0"/>
          <w:numId w:val="12"/>
        </w:numPr>
        <w:spacing w:line="360" w:lineRule="auto"/>
        <w:rPr>
          <w:rFonts w:ascii="Times New Roman" w:eastAsia="仿宋" w:hAnsi="Times New Roman" w:cs="Times New Roman"/>
          <w:sz w:val="28"/>
          <w:lang w:val="en-US" w:bidi="ar-SA"/>
        </w:rPr>
      </w:pPr>
      <w:r>
        <w:rPr>
          <w:rFonts w:ascii="Times New Roman" w:eastAsia="仿宋" w:hAnsi="Times New Roman" w:cs="Times New Roman"/>
          <w:sz w:val="28"/>
          <w:lang w:val="en-US" w:bidi="ar-SA"/>
        </w:rPr>
        <w:t>当某个参数所需样品量取完后，及时将样品放回原位，供实验室其它部门使用。</w:t>
      </w:r>
    </w:p>
    <w:p w:rsidR="00F42082" w:rsidRDefault="0084032F">
      <w:pPr>
        <w:pStyle w:val="2"/>
        <w:spacing w:line="240" w:lineRule="auto"/>
        <w:ind w:firstLineChars="0" w:firstLine="0"/>
      </w:pPr>
      <w:bookmarkStart w:id="117" w:name="_Toc10287"/>
      <w:r>
        <w:rPr>
          <w:rFonts w:hint="eastAsia"/>
        </w:rPr>
        <w:t xml:space="preserve">4.5 </w:t>
      </w:r>
      <w:r>
        <w:rPr>
          <w:rFonts w:hint="eastAsia"/>
        </w:rPr>
        <w:t>实验室分析检测方法</w:t>
      </w:r>
      <w:bookmarkEnd w:id="117"/>
      <w:r>
        <w:rPr>
          <w:rFonts w:hint="eastAsia"/>
        </w:rPr>
        <w:t xml:space="preserve"> </w:t>
      </w:r>
    </w:p>
    <w:p w:rsidR="00F42082" w:rsidRDefault="0084032F">
      <w:pPr>
        <w:tabs>
          <w:tab w:val="center" w:pos="4153"/>
        </w:tabs>
        <w:spacing w:line="360" w:lineRule="auto"/>
        <w:ind w:firstLineChars="0" w:firstLine="0"/>
        <w:outlineLvl w:val="2"/>
        <w:rPr>
          <w:rFonts w:eastAsia="仿宋_GB2312"/>
          <w:b/>
          <w:szCs w:val="28"/>
        </w:rPr>
      </w:pPr>
      <w:bookmarkStart w:id="118" w:name="_Toc18277"/>
      <w:r>
        <w:rPr>
          <w:rFonts w:eastAsia="仿宋_GB2312" w:hint="eastAsia"/>
          <w:b/>
          <w:szCs w:val="28"/>
        </w:rPr>
        <w:t>4.5.1</w:t>
      </w:r>
      <w:r>
        <w:rPr>
          <w:rFonts w:eastAsia="仿宋_GB2312" w:hint="eastAsia"/>
          <w:b/>
          <w:szCs w:val="28"/>
        </w:rPr>
        <w:t>土壤检测项目及分析方法</w:t>
      </w:r>
      <w:bookmarkEnd w:id="118"/>
    </w:p>
    <w:p w:rsidR="00F42082" w:rsidRDefault="0084032F" w:rsidP="00F16659">
      <w:pPr>
        <w:pStyle w:val="afb"/>
        <w:ind w:firstLine="560"/>
        <w:rPr>
          <w:rFonts w:eastAsia="仿宋"/>
          <w:kern w:val="2"/>
          <w:sz w:val="28"/>
        </w:rPr>
      </w:pPr>
      <w:r>
        <w:rPr>
          <w:rFonts w:eastAsia="仿宋"/>
          <w:kern w:val="2"/>
          <w:sz w:val="28"/>
        </w:rPr>
        <w:t>土壤检测项目及分析方法见表</w:t>
      </w:r>
      <w:r>
        <w:rPr>
          <w:rFonts w:eastAsia="仿宋"/>
          <w:kern w:val="2"/>
          <w:sz w:val="28"/>
        </w:rPr>
        <w:t>4.</w:t>
      </w:r>
      <w:r>
        <w:rPr>
          <w:rFonts w:eastAsia="仿宋" w:hint="eastAsia"/>
          <w:kern w:val="2"/>
          <w:sz w:val="28"/>
        </w:rPr>
        <w:t>5</w:t>
      </w:r>
      <w:r>
        <w:rPr>
          <w:rFonts w:eastAsia="仿宋"/>
          <w:kern w:val="2"/>
          <w:sz w:val="28"/>
        </w:rPr>
        <w:t>-1</w:t>
      </w:r>
      <w:r>
        <w:rPr>
          <w:rFonts w:eastAsia="仿宋"/>
          <w:kern w:val="2"/>
          <w:sz w:val="28"/>
        </w:rPr>
        <w:t>。</w:t>
      </w:r>
    </w:p>
    <w:p w:rsidR="00F42082" w:rsidRDefault="0084032F">
      <w:pPr>
        <w:tabs>
          <w:tab w:val="center" w:pos="4153"/>
        </w:tabs>
        <w:spacing w:line="360" w:lineRule="auto"/>
        <w:ind w:firstLineChars="0" w:firstLine="0"/>
        <w:outlineLvl w:val="2"/>
        <w:rPr>
          <w:rFonts w:eastAsia="仿宋_GB2312"/>
          <w:b/>
          <w:szCs w:val="28"/>
        </w:rPr>
      </w:pPr>
      <w:bookmarkStart w:id="119" w:name="_Toc4621"/>
      <w:r>
        <w:rPr>
          <w:rFonts w:eastAsia="仿宋_GB2312" w:hint="eastAsia"/>
          <w:b/>
          <w:szCs w:val="28"/>
        </w:rPr>
        <w:t>4.5.2</w:t>
      </w:r>
      <w:r>
        <w:rPr>
          <w:rFonts w:eastAsia="仿宋_GB2312" w:hint="eastAsia"/>
          <w:b/>
          <w:szCs w:val="28"/>
        </w:rPr>
        <w:t>地下水检测项目及分析方法</w:t>
      </w:r>
      <w:bookmarkEnd w:id="119"/>
    </w:p>
    <w:p w:rsidR="00F42082" w:rsidRDefault="0084032F" w:rsidP="00F16659">
      <w:pPr>
        <w:pStyle w:val="afb"/>
        <w:ind w:firstLine="560"/>
        <w:rPr>
          <w:rFonts w:eastAsia="仿宋"/>
          <w:kern w:val="2"/>
          <w:sz w:val="28"/>
        </w:rPr>
      </w:pPr>
      <w:r>
        <w:rPr>
          <w:rFonts w:eastAsia="仿宋"/>
          <w:kern w:val="2"/>
          <w:sz w:val="28"/>
        </w:rPr>
        <w:t>地下水检测项目及分析方法见表</w:t>
      </w:r>
      <w:r>
        <w:rPr>
          <w:rFonts w:eastAsia="仿宋"/>
          <w:kern w:val="2"/>
          <w:sz w:val="28"/>
        </w:rPr>
        <w:t>4.</w:t>
      </w:r>
      <w:r>
        <w:rPr>
          <w:rFonts w:eastAsia="仿宋" w:hint="eastAsia"/>
          <w:kern w:val="2"/>
          <w:sz w:val="28"/>
        </w:rPr>
        <w:t>5</w:t>
      </w:r>
      <w:r>
        <w:rPr>
          <w:rFonts w:eastAsia="仿宋"/>
          <w:kern w:val="2"/>
          <w:sz w:val="28"/>
        </w:rPr>
        <w:t>-</w:t>
      </w:r>
      <w:r>
        <w:rPr>
          <w:rFonts w:eastAsia="仿宋" w:hint="eastAsia"/>
          <w:kern w:val="2"/>
          <w:sz w:val="28"/>
        </w:rPr>
        <w:t>1</w:t>
      </w:r>
      <w:r>
        <w:rPr>
          <w:rFonts w:eastAsia="仿宋"/>
          <w:kern w:val="2"/>
          <w:sz w:val="28"/>
        </w:rPr>
        <w:t>。</w:t>
      </w:r>
    </w:p>
    <w:p w:rsidR="00F42082" w:rsidRDefault="00F42082">
      <w:pPr>
        <w:ind w:firstLineChars="0" w:firstLine="0"/>
        <w:jc w:val="center"/>
        <w:rPr>
          <w:rFonts w:eastAsia="宋体"/>
          <w:b/>
          <w:bCs/>
          <w:sz w:val="24"/>
          <w:szCs w:val="22"/>
        </w:rPr>
        <w:sectPr w:rsidR="00F42082">
          <w:pgSz w:w="11850" w:h="16783"/>
          <w:pgMar w:top="1440" w:right="1440" w:bottom="1440" w:left="1440" w:header="851" w:footer="850" w:gutter="0"/>
          <w:cols w:space="720"/>
          <w:docGrid w:type="lines" w:linePitch="312"/>
        </w:sectPr>
      </w:pPr>
    </w:p>
    <w:p w:rsidR="00F42082" w:rsidRDefault="0084032F">
      <w:pPr>
        <w:pStyle w:val="a7"/>
        <w:ind w:firstLineChars="0" w:firstLine="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lastRenderedPageBreak/>
        <w:t>表</w:t>
      </w:r>
      <w:r>
        <w:rPr>
          <w:rFonts w:ascii="Times New Roman" w:hAnsi="Times New Roman" w:cs="Times New Roman"/>
          <w:b/>
          <w:bCs/>
          <w:sz w:val="21"/>
          <w:szCs w:val="21"/>
          <w:lang w:val="en-US"/>
        </w:rPr>
        <w:t>4.</w:t>
      </w:r>
      <w:r>
        <w:rPr>
          <w:rFonts w:ascii="Times New Roman" w:hAnsi="Times New Roman" w:cs="Times New Roman" w:hint="eastAsia"/>
          <w:b/>
          <w:bCs/>
          <w:sz w:val="21"/>
          <w:szCs w:val="21"/>
          <w:lang w:val="en-US"/>
        </w:rPr>
        <w:t>5</w:t>
      </w:r>
      <w:r>
        <w:rPr>
          <w:rFonts w:ascii="Times New Roman" w:hAnsi="Times New Roman" w:cs="Times New Roman"/>
          <w:b/>
          <w:bCs/>
          <w:sz w:val="21"/>
          <w:szCs w:val="21"/>
          <w:lang w:val="en-US"/>
        </w:rPr>
        <w:t xml:space="preserve">-1 </w:t>
      </w:r>
      <w:r>
        <w:rPr>
          <w:rFonts w:ascii="Times New Roman" w:hAnsi="Times New Roman" w:cs="Times New Roman"/>
          <w:b/>
          <w:bCs/>
          <w:sz w:val="21"/>
          <w:szCs w:val="21"/>
          <w:lang w:val="en-US"/>
        </w:rPr>
        <w:t>土壤</w:t>
      </w:r>
      <w:r>
        <w:rPr>
          <w:rFonts w:ascii="Times New Roman" w:hAnsi="Times New Roman" w:cs="Times New Roman" w:hint="eastAsia"/>
          <w:b/>
          <w:bCs/>
          <w:sz w:val="21"/>
          <w:szCs w:val="21"/>
          <w:lang w:val="en-US"/>
        </w:rPr>
        <w:t>及地下水</w:t>
      </w:r>
      <w:r>
        <w:rPr>
          <w:rFonts w:ascii="Times New Roman" w:hAnsi="Times New Roman" w:cs="Times New Roman"/>
          <w:b/>
          <w:bCs/>
          <w:sz w:val="21"/>
          <w:szCs w:val="21"/>
          <w:lang w:val="en-US"/>
        </w:rPr>
        <w:t>检测项目及分析方法</w:t>
      </w:r>
    </w:p>
    <w:tbl>
      <w:tblPr>
        <w:tblW w:w="4996" w:type="pct"/>
        <w:jc w:val="center"/>
        <w:tblBorders>
          <w:top w:val="single" w:sz="12" w:space="0" w:color="auto"/>
          <w:bottom w:val="single" w:sz="12" w:space="0" w:color="auto"/>
          <w:insideH w:val="single" w:sz="4" w:space="0" w:color="auto"/>
          <w:insideV w:val="single" w:sz="4" w:space="0" w:color="auto"/>
        </w:tblBorders>
        <w:tblLook w:val="04A0"/>
      </w:tblPr>
      <w:tblGrid>
        <w:gridCol w:w="858"/>
        <w:gridCol w:w="1282"/>
        <w:gridCol w:w="3140"/>
        <w:gridCol w:w="2443"/>
        <w:gridCol w:w="1456"/>
      </w:tblGrid>
      <w:tr w:rsidR="00F42082">
        <w:trPr>
          <w:trHeight w:val="577"/>
          <w:tblHeader/>
          <w:jc w:val="center"/>
        </w:trPr>
        <w:tc>
          <w:tcPr>
            <w:tcW w:w="467"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类别</w:t>
            </w:r>
          </w:p>
        </w:tc>
        <w:tc>
          <w:tcPr>
            <w:tcW w:w="698"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检测项目</w:t>
            </w:r>
          </w:p>
        </w:tc>
        <w:tc>
          <w:tcPr>
            <w:tcW w:w="1709"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分析方法</w:t>
            </w:r>
          </w:p>
        </w:tc>
        <w:tc>
          <w:tcPr>
            <w:tcW w:w="1330"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使用仪器</w:t>
            </w:r>
          </w:p>
        </w:tc>
        <w:tc>
          <w:tcPr>
            <w:tcW w:w="793"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方法</w:t>
            </w:r>
            <w:r>
              <w:rPr>
                <w:rFonts w:eastAsia="宋体"/>
                <w:b/>
                <w:color w:val="0D0D0D"/>
                <w:sz w:val="21"/>
                <w:szCs w:val="21"/>
              </w:rPr>
              <w:t>检出限</w:t>
            </w:r>
          </w:p>
        </w:tc>
      </w:tr>
      <w:tr w:rsidR="00F42082">
        <w:trPr>
          <w:trHeight w:val="765"/>
          <w:jc w:val="center"/>
        </w:trPr>
        <w:tc>
          <w:tcPr>
            <w:tcW w:w="467" w:type="pct"/>
            <w:vMerge w:val="restar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地下水</w:t>
            </w: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pH</w:t>
            </w:r>
            <w:r>
              <w:rPr>
                <w:rFonts w:eastAsia="宋体"/>
                <w:sz w:val="21"/>
                <w:szCs w:val="21"/>
              </w:rPr>
              <w:t>值</w:t>
            </w:r>
          </w:p>
        </w:tc>
        <w:tc>
          <w:tcPr>
            <w:tcW w:w="1709"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pH</w:t>
            </w:r>
            <w:r>
              <w:rPr>
                <w:rFonts w:eastAsia="宋体"/>
                <w:sz w:val="21"/>
                <w:szCs w:val="21"/>
              </w:rPr>
              <w:t>值的测定</w:t>
            </w:r>
            <w:r>
              <w:rPr>
                <w:rFonts w:eastAsia="宋体"/>
                <w:sz w:val="21"/>
                <w:szCs w:val="21"/>
              </w:rPr>
              <w:t xml:space="preserve"> </w:t>
            </w:r>
            <w:r>
              <w:rPr>
                <w:rFonts w:eastAsia="宋体"/>
                <w:sz w:val="21"/>
                <w:szCs w:val="21"/>
              </w:rPr>
              <w:t>电极法》</w:t>
            </w:r>
          </w:p>
          <w:p w:rsidR="00F42082" w:rsidRDefault="0084032F">
            <w:pPr>
              <w:ind w:firstLineChars="0" w:firstLine="0"/>
              <w:jc w:val="center"/>
              <w:rPr>
                <w:rFonts w:eastAsia="宋体"/>
                <w:sz w:val="21"/>
                <w:szCs w:val="21"/>
              </w:rPr>
            </w:pPr>
            <w:r>
              <w:rPr>
                <w:rFonts w:eastAsia="宋体"/>
                <w:sz w:val="21"/>
                <w:szCs w:val="21"/>
              </w:rPr>
              <w:t>HJ 1147-2020</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135</w:t>
            </w:r>
          </w:p>
          <w:p w:rsidR="00F42082" w:rsidRDefault="0084032F">
            <w:pPr>
              <w:ind w:firstLineChars="0" w:firstLine="0"/>
              <w:jc w:val="center"/>
              <w:rPr>
                <w:rFonts w:eastAsia="宋体"/>
                <w:sz w:val="21"/>
                <w:szCs w:val="21"/>
              </w:rPr>
            </w:pPr>
            <w:r>
              <w:rPr>
                <w:rFonts w:eastAsia="宋体"/>
                <w:sz w:val="21"/>
                <w:szCs w:val="21"/>
              </w:rPr>
              <w:t>pH/mV/</w:t>
            </w:r>
            <w:r>
              <w:rPr>
                <w:rFonts w:eastAsia="宋体"/>
                <w:sz w:val="21"/>
                <w:szCs w:val="21"/>
              </w:rPr>
              <w:t>电导率</w:t>
            </w:r>
            <w:r>
              <w:rPr>
                <w:rFonts w:eastAsia="宋体"/>
                <w:sz w:val="21"/>
                <w:szCs w:val="21"/>
              </w:rPr>
              <w:t>/</w:t>
            </w:r>
            <w:r>
              <w:rPr>
                <w:rFonts w:eastAsia="宋体"/>
                <w:sz w:val="21"/>
                <w:szCs w:val="21"/>
              </w:rPr>
              <w:t>溶解氧测定</w:t>
            </w:r>
            <w:r>
              <w:rPr>
                <w:rFonts w:eastAsia="宋体"/>
                <w:sz w:val="21"/>
                <w:szCs w:val="21"/>
              </w:rPr>
              <w:t>仪</w:t>
            </w:r>
          </w:p>
        </w:tc>
        <w:tc>
          <w:tcPr>
            <w:tcW w:w="793" w:type="pct"/>
            <w:vAlign w:val="center"/>
          </w:tcPr>
          <w:p w:rsidR="00F42082" w:rsidRDefault="0084032F">
            <w:pPr>
              <w:ind w:firstLineChars="0" w:firstLine="0"/>
              <w:jc w:val="center"/>
              <w:rPr>
                <w:rFonts w:eastAsia="宋体"/>
                <w:sz w:val="21"/>
                <w:szCs w:val="21"/>
              </w:rPr>
            </w:pPr>
            <w:r>
              <w:rPr>
                <w:rFonts w:eastAsia="宋体"/>
                <w:sz w:val="21"/>
                <w:szCs w:val="21"/>
              </w:rPr>
              <w:t>——</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color w:val="000000"/>
                <w:sz w:val="21"/>
                <w:szCs w:val="21"/>
              </w:rPr>
              <w:t>色度</w:t>
            </w:r>
          </w:p>
        </w:tc>
        <w:tc>
          <w:tcPr>
            <w:tcW w:w="1709" w:type="pct"/>
            <w:vAlign w:val="center"/>
          </w:tcPr>
          <w:p w:rsidR="00F42082" w:rsidRDefault="0084032F">
            <w:pPr>
              <w:ind w:firstLineChars="0" w:firstLine="0"/>
              <w:jc w:val="center"/>
              <w:rPr>
                <w:rFonts w:eastAsia="宋体"/>
                <w:sz w:val="21"/>
                <w:szCs w:val="21"/>
              </w:rPr>
            </w:pPr>
            <w:r>
              <w:rPr>
                <w:rFonts w:eastAsia="宋体"/>
                <w:sz w:val="21"/>
                <w:szCs w:val="21"/>
              </w:rPr>
              <w:t>《生活饮用水标准检验方法</w:t>
            </w:r>
            <w:r>
              <w:rPr>
                <w:rFonts w:eastAsia="宋体"/>
                <w:sz w:val="21"/>
                <w:szCs w:val="21"/>
              </w:rPr>
              <w:t xml:space="preserve"> </w:t>
            </w:r>
            <w:r>
              <w:rPr>
                <w:rFonts w:eastAsia="宋体"/>
                <w:sz w:val="21"/>
                <w:szCs w:val="21"/>
              </w:rPr>
              <w:t>感官性状和物理指标》（</w:t>
            </w:r>
            <w:r>
              <w:rPr>
                <w:rFonts w:eastAsia="宋体"/>
                <w:sz w:val="21"/>
                <w:szCs w:val="21"/>
              </w:rPr>
              <w:t xml:space="preserve">1.1 </w:t>
            </w:r>
            <w:r>
              <w:rPr>
                <w:rFonts w:eastAsia="宋体"/>
                <w:sz w:val="21"/>
                <w:szCs w:val="21"/>
              </w:rPr>
              <w:t>铂</w:t>
            </w:r>
            <w:r>
              <w:rPr>
                <w:rFonts w:eastAsia="宋体"/>
                <w:sz w:val="21"/>
                <w:szCs w:val="21"/>
              </w:rPr>
              <w:t>-</w:t>
            </w:r>
            <w:r>
              <w:rPr>
                <w:rFonts w:eastAsia="宋体"/>
                <w:sz w:val="21"/>
                <w:szCs w:val="21"/>
              </w:rPr>
              <w:t>钴标准比色法）</w:t>
            </w:r>
            <w:r>
              <w:rPr>
                <w:rFonts w:eastAsia="宋体"/>
                <w:sz w:val="21"/>
                <w:szCs w:val="21"/>
              </w:rPr>
              <w:t>GB/T</w:t>
            </w:r>
            <w:r>
              <w:rPr>
                <w:rFonts w:eastAsia="宋体"/>
                <w:sz w:val="21"/>
                <w:szCs w:val="21"/>
              </w:rPr>
              <w:t xml:space="preserve"> </w:t>
            </w:r>
            <w:r>
              <w:rPr>
                <w:rFonts w:eastAsia="宋体"/>
                <w:sz w:val="21"/>
                <w:szCs w:val="21"/>
              </w:rPr>
              <w:t>5750.4-2006</w:t>
            </w:r>
          </w:p>
        </w:tc>
        <w:tc>
          <w:tcPr>
            <w:tcW w:w="1330" w:type="pct"/>
            <w:vAlign w:val="center"/>
          </w:tcPr>
          <w:p w:rsidR="00F42082" w:rsidRDefault="0084032F">
            <w:pPr>
              <w:ind w:firstLineChars="0" w:firstLine="0"/>
              <w:jc w:val="center"/>
              <w:rPr>
                <w:rFonts w:eastAsia="宋体"/>
                <w:sz w:val="21"/>
                <w:szCs w:val="21"/>
              </w:rPr>
            </w:pPr>
            <w:r>
              <w:rPr>
                <w:rFonts w:eastAsia="宋体"/>
                <w:color w:val="000000"/>
                <w:sz w:val="21"/>
                <w:szCs w:val="21"/>
              </w:rPr>
              <w:t>——</w:t>
            </w:r>
          </w:p>
        </w:tc>
        <w:tc>
          <w:tcPr>
            <w:tcW w:w="793" w:type="pct"/>
            <w:vAlign w:val="center"/>
          </w:tcPr>
          <w:p w:rsidR="00F42082" w:rsidRDefault="0084032F">
            <w:pPr>
              <w:ind w:firstLineChars="0" w:firstLine="0"/>
              <w:jc w:val="center"/>
              <w:rPr>
                <w:rFonts w:eastAsia="宋体"/>
                <w:sz w:val="21"/>
                <w:szCs w:val="21"/>
              </w:rPr>
            </w:pPr>
            <w:r>
              <w:rPr>
                <w:rFonts w:eastAsia="宋体"/>
                <w:color w:val="000000"/>
                <w:sz w:val="21"/>
                <w:szCs w:val="21"/>
              </w:rPr>
              <w:t>5</w:t>
            </w:r>
            <w:r>
              <w:rPr>
                <w:rFonts w:eastAsia="宋体"/>
                <w:color w:val="000000"/>
                <w:sz w:val="21"/>
                <w:szCs w:val="21"/>
              </w:rPr>
              <w:t>度</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臭和味</w:t>
            </w:r>
          </w:p>
        </w:tc>
        <w:tc>
          <w:tcPr>
            <w:tcW w:w="1709" w:type="pct"/>
            <w:vAlign w:val="center"/>
          </w:tcPr>
          <w:p w:rsidR="00F42082" w:rsidRDefault="0084032F">
            <w:pPr>
              <w:ind w:firstLineChars="0" w:firstLine="0"/>
              <w:jc w:val="center"/>
              <w:rPr>
                <w:rFonts w:eastAsia="宋体"/>
                <w:sz w:val="21"/>
                <w:szCs w:val="21"/>
              </w:rPr>
            </w:pPr>
            <w:r>
              <w:rPr>
                <w:rFonts w:eastAsia="宋体"/>
                <w:sz w:val="21"/>
                <w:szCs w:val="21"/>
              </w:rPr>
              <w:t>《生活饮用水标准检验方法</w:t>
            </w:r>
            <w:r>
              <w:rPr>
                <w:rFonts w:eastAsia="宋体"/>
                <w:sz w:val="21"/>
                <w:szCs w:val="21"/>
              </w:rPr>
              <w:t xml:space="preserve"> </w:t>
            </w:r>
            <w:r>
              <w:rPr>
                <w:rFonts w:eastAsia="宋体"/>
                <w:sz w:val="21"/>
                <w:szCs w:val="21"/>
              </w:rPr>
              <w:t>感官性状和物理指标》（</w:t>
            </w:r>
            <w:r>
              <w:rPr>
                <w:rFonts w:eastAsia="宋体"/>
                <w:sz w:val="21"/>
                <w:szCs w:val="21"/>
              </w:rPr>
              <w:t xml:space="preserve">3.1 </w:t>
            </w:r>
            <w:r>
              <w:rPr>
                <w:rFonts w:eastAsia="宋体"/>
                <w:sz w:val="21"/>
                <w:szCs w:val="21"/>
              </w:rPr>
              <w:t>嗅气和尝味法）</w:t>
            </w:r>
            <w:r>
              <w:rPr>
                <w:rFonts w:eastAsia="宋体"/>
                <w:sz w:val="21"/>
                <w:szCs w:val="21"/>
              </w:rPr>
              <w:t>GB/T 5750.4-2006</w:t>
            </w:r>
          </w:p>
        </w:tc>
        <w:tc>
          <w:tcPr>
            <w:tcW w:w="1330" w:type="pct"/>
            <w:vAlign w:val="center"/>
          </w:tcPr>
          <w:p w:rsidR="00F42082" w:rsidRDefault="0084032F">
            <w:pPr>
              <w:ind w:firstLineChars="0" w:firstLine="0"/>
              <w:jc w:val="center"/>
              <w:rPr>
                <w:rFonts w:eastAsia="宋体"/>
                <w:spacing w:val="-11"/>
                <w:sz w:val="21"/>
                <w:szCs w:val="21"/>
              </w:rPr>
            </w:pPr>
            <w:r>
              <w:rPr>
                <w:rFonts w:eastAsia="宋体"/>
                <w:color w:val="000000"/>
                <w:sz w:val="21"/>
                <w:szCs w:val="21"/>
              </w:rPr>
              <w:t>——</w:t>
            </w:r>
          </w:p>
        </w:tc>
        <w:tc>
          <w:tcPr>
            <w:tcW w:w="793" w:type="pct"/>
            <w:vAlign w:val="center"/>
          </w:tcPr>
          <w:p w:rsidR="00F42082" w:rsidRDefault="0084032F">
            <w:pPr>
              <w:ind w:firstLineChars="0" w:firstLine="0"/>
              <w:jc w:val="center"/>
              <w:rPr>
                <w:rFonts w:eastAsia="宋体"/>
                <w:sz w:val="21"/>
                <w:szCs w:val="21"/>
              </w:rPr>
            </w:pPr>
            <w:r>
              <w:rPr>
                <w:rFonts w:eastAsia="宋体"/>
                <w:sz w:val="21"/>
                <w:szCs w:val="21"/>
              </w:rPr>
              <w:t>——</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浑</w:t>
            </w:r>
            <w:r>
              <w:rPr>
                <w:rFonts w:eastAsia="宋体"/>
                <w:sz w:val="21"/>
                <w:szCs w:val="21"/>
              </w:rPr>
              <w:t>浊度</w:t>
            </w:r>
          </w:p>
        </w:tc>
        <w:tc>
          <w:tcPr>
            <w:tcW w:w="1709" w:type="pct"/>
            <w:vAlign w:val="center"/>
          </w:tcPr>
          <w:p w:rsidR="00F42082" w:rsidRDefault="0084032F">
            <w:pPr>
              <w:ind w:firstLineChars="0" w:firstLine="0"/>
              <w:jc w:val="center"/>
              <w:rPr>
                <w:rFonts w:eastAsia="宋体"/>
                <w:sz w:val="21"/>
                <w:szCs w:val="21"/>
              </w:rPr>
            </w:pPr>
            <w:r>
              <w:rPr>
                <w:rFonts w:eastAsia="宋体"/>
                <w:sz w:val="21"/>
                <w:szCs w:val="21"/>
              </w:rPr>
              <w:t>《水和废水监测分析方法》</w:t>
            </w:r>
            <w:r>
              <w:rPr>
                <w:rFonts w:eastAsia="宋体"/>
                <w:sz w:val="21"/>
                <w:szCs w:val="21"/>
              </w:rPr>
              <w:t>（</w:t>
            </w:r>
            <w:r>
              <w:rPr>
                <w:rFonts w:eastAsia="宋体"/>
                <w:sz w:val="21"/>
                <w:szCs w:val="21"/>
              </w:rPr>
              <w:t>3.1.4.3</w:t>
            </w:r>
            <w:r>
              <w:rPr>
                <w:rFonts w:eastAsia="宋体"/>
                <w:sz w:val="21"/>
                <w:szCs w:val="21"/>
              </w:rPr>
              <w:t>便携式浊度计法</w:t>
            </w:r>
            <w:r>
              <w:rPr>
                <w:rFonts w:eastAsia="宋体"/>
                <w:sz w:val="21"/>
                <w:szCs w:val="21"/>
              </w:rPr>
              <w:t>）（</w:t>
            </w:r>
            <w:r>
              <w:rPr>
                <w:rFonts w:eastAsia="宋体"/>
                <w:sz w:val="21"/>
                <w:szCs w:val="21"/>
              </w:rPr>
              <w:t>第四版增补版</w:t>
            </w:r>
            <w:r>
              <w:rPr>
                <w:rFonts w:eastAsia="宋体"/>
                <w:sz w:val="21"/>
                <w:szCs w:val="21"/>
              </w:rPr>
              <w:t>）</w:t>
            </w:r>
            <w:r>
              <w:rPr>
                <w:rFonts w:eastAsia="宋体"/>
                <w:sz w:val="21"/>
                <w:szCs w:val="21"/>
              </w:rPr>
              <w:t>国家环境保护总局</w:t>
            </w:r>
            <w:r>
              <w:rPr>
                <w:rFonts w:eastAsia="宋体"/>
                <w:sz w:val="21"/>
                <w:szCs w:val="21"/>
              </w:rPr>
              <w:t>（</w:t>
            </w:r>
            <w:r>
              <w:rPr>
                <w:rFonts w:eastAsia="宋体"/>
                <w:sz w:val="21"/>
                <w:szCs w:val="21"/>
              </w:rPr>
              <w:t>2002</w:t>
            </w:r>
            <w:r>
              <w:rPr>
                <w:rFonts w:eastAsia="宋体"/>
                <w:sz w:val="21"/>
                <w:szCs w:val="21"/>
              </w:rPr>
              <w:t>）</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HK-206</w:t>
            </w:r>
          </w:p>
          <w:p w:rsidR="00F42082" w:rsidRDefault="0084032F">
            <w:pPr>
              <w:ind w:firstLineChars="0" w:firstLine="0"/>
              <w:jc w:val="center"/>
              <w:rPr>
                <w:rFonts w:eastAsia="宋体"/>
                <w:sz w:val="21"/>
                <w:szCs w:val="21"/>
              </w:rPr>
            </w:pPr>
            <w:r>
              <w:rPr>
                <w:rFonts w:eastAsia="宋体"/>
                <w:sz w:val="21"/>
                <w:szCs w:val="21"/>
              </w:rPr>
              <w:t>多参数水质分析仪</w:t>
            </w:r>
          </w:p>
        </w:tc>
        <w:tc>
          <w:tcPr>
            <w:tcW w:w="793" w:type="pct"/>
            <w:vAlign w:val="center"/>
          </w:tcPr>
          <w:p w:rsidR="00F42082" w:rsidRDefault="0084032F">
            <w:pPr>
              <w:ind w:firstLineChars="0" w:firstLine="0"/>
              <w:jc w:val="center"/>
              <w:rPr>
                <w:rFonts w:eastAsia="宋体"/>
                <w:bCs/>
                <w:color w:val="FF0000"/>
                <w:sz w:val="21"/>
                <w:szCs w:val="21"/>
              </w:rPr>
            </w:pPr>
            <w:r>
              <w:rPr>
                <w:rFonts w:eastAsia="宋体"/>
                <w:sz w:val="21"/>
                <w:szCs w:val="21"/>
              </w:rPr>
              <w:t>——</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肉眼可见物</w:t>
            </w:r>
          </w:p>
        </w:tc>
        <w:tc>
          <w:tcPr>
            <w:tcW w:w="1709" w:type="pct"/>
            <w:vAlign w:val="center"/>
          </w:tcPr>
          <w:p w:rsidR="00F42082" w:rsidRDefault="0084032F">
            <w:pPr>
              <w:ind w:firstLineChars="0" w:firstLine="0"/>
              <w:jc w:val="center"/>
              <w:rPr>
                <w:rFonts w:eastAsia="宋体"/>
                <w:sz w:val="21"/>
                <w:szCs w:val="21"/>
              </w:rPr>
            </w:pPr>
            <w:r>
              <w:rPr>
                <w:rFonts w:eastAsia="宋体"/>
                <w:sz w:val="21"/>
                <w:szCs w:val="21"/>
              </w:rPr>
              <w:t>《生活饮用水标准检验方法</w:t>
            </w:r>
            <w:r>
              <w:rPr>
                <w:rFonts w:eastAsia="宋体"/>
                <w:sz w:val="21"/>
                <w:szCs w:val="21"/>
              </w:rPr>
              <w:t xml:space="preserve"> </w:t>
            </w:r>
            <w:r>
              <w:rPr>
                <w:rFonts w:eastAsia="宋体"/>
                <w:sz w:val="21"/>
                <w:szCs w:val="21"/>
              </w:rPr>
              <w:t>感官性状和物理指标》（</w:t>
            </w:r>
            <w:r>
              <w:rPr>
                <w:rFonts w:eastAsia="宋体"/>
                <w:sz w:val="21"/>
                <w:szCs w:val="21"/>
              </w:rPr>
              <w:t xml:space="preserve">4.1 </w:t>
            </w:r>
            <w:r>
              <w:rPr>
                <w:rFonts w:eastAsia="宋体"/>
                <w:sz w:val="21"/>
                <w:szCs w:val="21"/>
              </w:rPr>
              <w:t>直接观察法）</w:t>
            </w:r>
            <w:r>
              <w:rPr>
                <w:rFonts w:eastAsia="宋体"/>
                <w:sz w:val="21"/>
                <w:szCs w:val="21"/>
              </w:rPr>
              <w:t xml:space="preserve">GB/T </w:t>
            </w:r>
            <w:r>
              <w:rPr>
                <w:rFonts w:eastAsia="宋体"/>
                <w:sz w:val="21"/>
                <w:szCs w:val="21"/>
              </w:rPr>
              <w:t>5750.4-2006</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w:t>
            </w:r>
          </w:p>
        </w:tc>
        <w:tc>
          <w:tcPr>
            <w:tcW w:w="793" w:type="pct"/>
            <w:vAlign w:val="center"/>
          </w:tcPr>
          <w:p w:rsidR="00F42082" w:rsidRDefault="0084032F">
            <w:pPr>
              <w:ind w:firstLineChars="0" w:firstLine="0"/>
              <w:jc w:val="center"/>
              <w:rPr>
                <w:rFonts w:eastAsia="宋体"/>
                <w:sz w:val="21"/>
                <w:szCs w:val="21"/>
              </w:rPr>
            </w:pPr>
            <w:r>
              <w:rPr>
                <w:rFonts w:eastAsia="宋体"/>
                <w:sz w:val="21"/>
                <w:szCs w:val="21"/>
              </w:rPr>
              <w:t>——</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总硬度</w:t>
            </w:r>
          </w:p>
        </w:tc>
        <w:tc>
          <w:tcPr>
            <w:tcW w:w="1709" w:type="pct"/>
            <w:vAlign w:val="center"/>
          </w:tcPr>
          <w:p w:rsidR="00F42082" w:rsidRDefault="0084032F">
            <w:pPr>
              <w:ind w:firstLineChars="0" w:firstLine="0"/>
              <w:jc w:val="center"/>
              <w:rPr>
                <w:rFonts w:eastAsia="宋体"/>
                <w:sz w:val="21"/>
                <w:szCs w:val="21"/>
              </w:rPr>
            </w:pPr>
            <w:r>
              <w:rPr>
                <w:rFonts w:eastAsia="宋体"/>
                <w:bCs/>
                <w:sz w:val="21"/>
                <w:szCs w:val="21"/>
              </w:rPr>
              <w:t>《生活饮用水标准检验方法</w:t>
            </w:r>
            <w:r>
              <w:rPr>
                <w:rFonts w:eastAsia="宋体"/>
                <w:bCs/>
                <w:sz w:val="21"/>
                <w:szCs w:val="21"/>
              </w:rPr>
              <w:t xml:space="preserve"> </w:t>
            </w:r>
            <w:r>
              <w:rPr>
                <w:rFonts w:eastAsia="宋体"/>
                <w:bCs/>
                <w:sz w:val="21"/>
                <w:szCs w:val="21"/>
              </w:rPr>
              <w:t>感官性状和物理指标》（</w:t>
            </w:r>
            <w:r>
              <w:rPr>
                <w:rFonts w:eastAsia="宋体"/>
                <w:bCs/>
                <w:sz w:val="21"/>
                <w:szCs w:val="21"/>
              </w:rPr>
              <w:t xml:space="preserve">7.1 </w:t>
            </w:r>
            <w:r>
              <w:rPr>
                <w:rFonts w:eastAsia="宋体"/>
                <w:bCs/>
                <w:sz w:val="21"/>
                <w:szCs w:val="21"/>
              </w:rPr>
              <w:t>乙二胺四乙酸二钠滴定法）</w:t>
            </w:r>
            <w:r>
              <w:rPr>
                <w:rFonts w:eastAsia="宋体"/>
                <w:bCs/>
                <w:sz w:val="21"/>
                <w:szCs w:val="21"/>
              </w:rPr>
              <w:t>GB/T 5750.4-2006</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w:t>
            </w:r>
          </w:p>
        </w:tc>
        <w:tc>
          <w:tcPr>
            <w:tcW w:w="793" w:type="pct"/>
            <w:vAlign w:val="center"/>
          </w:tcPr>
          <w:p w:rsidR="00F42082" w:rsidRDefault="0084032F">
            <w:pPr>
              <w:ind w:firstLineChars="0" w:firstLine="0"/>
              <w:jc w:val="center"/>
              <w:rPr>
                <w:rFonts w:eastAsia="宋体"/>
                <w:sz w:val="21"/>
                <w:szCs w:val="21"/>
              </w:rPr>
            </w:pPr>
            <w:r>
              <w:rPr>
                <w:rFonts w:eastAsia="宋体"/>
                <w:bCs/>
                <w:sz w:val="21"/>
                <w:szCs w:val="21"/>
              </w:rPr>
              <w:t>1.0</w:t>
            </w:r>
            <w:r>
              <w:rPr>
                <w:rFonts w:eastAsia="宋体"/>
                <w:bCs/>
                <w:sz w:val="21"/>
                <w:szCs w:val="21"/>
              </w:rPr>
              <w:t>mg/L</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溶解性</w:t>
            </w:r>
          </w:p>
          <w:p w:rsidR="00F42082" w:rsidRDefault="0084032F">
            <w:pPr>
              <w:ind w:firstLineChars="0" w:firstLine="0"/>
              <w:jc w:val="center"/>
              <w:rPr>
                <w:rFonts w:eastAsia="宋体"/>
                <w:sz w:val="21"/>
                <w:szCs w:val="21"/>
              </w:rPr>
            </w:pPr>
            <w:r>
              <w:rPr>
                <w:rFonts w:eastAsia="宋体"/>
                <w:sz w:val="21"/>
                <w:szCs w:val="21"/>
              </w:rPr>
              <w:t>总固体</w:t>
            </w:r>
          </w:p>
        </w:tc>
        <w:tc>
          <w:tcPr>
            <w:tcW w:w="1709" w:type="pct"/>
            <w:vAlign w:val="center"/>
          </w:tcPr>
          <w:p w:rsidR="00F42082" w:rsidRDefault="0084032F">
            <w:pPr>
              <w:ind w:firstLineChars="0" w:firstLine="0"/>
              <w:jc w:val="center"/>
              <w:rPr>
                <w:rFonts w:eastAsia="宋体"/>
                <w:bCs/>
                <w:sz w:val="21"/>
                <w:szCs w:val="21"/>
              </w:rPr>
            </w:pPr>
            <w:r>
              <w:rPr>
                <w:rFonts w:eastAsia="宋体"/>
                <w:bCs/>
                <w:sz w:val="21"/>
                <w:szCs w:val="21"/>
              </w:rPr>
              <w:t>《生活饮用水标准检验方法</w:t>
            </w:r>
            <w:r>
              <w:rPr>
                <w:rFonts w:eastAsia="宋体"/>
                <w:bCs/>
                <w:sz w:val="21"/>
                <w:szCs w:val="21"/>
              </w:rPr>
              <w:t xml:space="preserve"> </w:t>
            </w:r>
            <w:r>
              <w:rPr>
                <w:rFonts w:eastAsia="宋体"/>
                <w:bCs/>
                <w:sz w:val="21"/>
                <w:szCs w:val="21"/>
              </w:rPr>
              <w:t>感官性状和物理指标》（</w:t>
            </w:r>
            <w:r>
              <w:rPr>
                <w:rFonts w:eastAsia="宋体"/>
                <w:bCs/>
                <w:sz w:val="21"/>
                <w:szCs w:val="21"/>
              </w:rPr>
              <w:t>8.1</w:t>
            </w:r>
            <w:r>
              <w:rPr>
                <w:rFonts w:eastAsia="宋体"/>
                <w:bCs/>
                <w:sz w:val="21"/>
                <w:szCs w:val="21"/>
              </w:rPr>
              <w:t>称量法）</w:t>
            </w:r>
          </w:p>
          <w:p w:rsidR="00F42082" w:rsidRDefault="0084032F">
            <w:pPr>
              <w:ind w:firstLineChars="0" w:firstLine="0"/>
              <w:jc w:val="center"/>
              <w:rPr>
                <w:rFonts w:eastAsia="宋体"/>
                <w:bCs/>
                <w:sz w:val="21"/>
                <w:szCs w:val="21"/>
              </w:rPr>
            </w:pPr>
            <w:r>
              <w:rPr>
                <w:rFonts w:eastAsia="宋体"/>
                <w:bCs/>
                <w:sz w:val="21"/>
                <w:szCs w:val="21"/>
              </w:rPr>
              <w:t>GB/T 5750.4-2006</w:t>
            </w:r>
          </w:p>
        </w:tc>
        <w:tc>
          <w:tcPr>
            <w:tcW w:w="1330" w:type="pct"/>
            <w:vAlign w:val="center"/>
          </w:tcPr>
          <w:p w:rsidR="00F42082" w:rsidRDefault="0084032F">
            <w:pPr>
              <w:ind w:firstLineChars="0" w:firstLine="0"/>
              <w:jc w:val="center"/>
              <w:rPr>
                <w:rFonts w:eastAsia="宋体"/>
                <w:bCs/>
                <w:sz w:val="21"/>
                <w:szCs w:val="21"/>
              </w:rPr>
            </w:pPr>
            <w:r>
              <w:rPr>
                <w:rFonts w:eastAsia="宋体"/>
                <w:bCs/>
                <w:sz w:val="21"/>
                <w:szCs w:val="21"/>
              </w:rPr>
              <w:t>HK-129</w:t>
            </w:r>
          </w:p>
          <w:p w:rsidR="00F42082" w:rsidRDefault="0084032F">
            <w:pPr>
              <w:ind w:firstLineChars="0" w:firstLine="0"/>
              <w:jc w:val="center"/>
              <w:rPr>
                <w:rFonts w:eastAsia="宋体"/>
                <w:sz w:val="21"/>
                <w:szCs w:val="21"/>
              </w:rPr>
            </w:pPr>
            <w:r>
              <w:rPr>
                <w:rFonts w:eastAsia="宋体"/>
                <w:bCs/>
                <w:sz w:val="21"/>
                <w:szCs w:val="21"/>
              </w:rPr>
              <w:t>电子天平</w:t>
            </w:r>
          </w:p>
        </w:tc>
        <w:tc>
          <w:tcPr>
            <w:tcW w:w="793" w:type="pct"/>
            <w:vAlign w:val="center"/>
          </w:tcPr>
          <w:p w:rsidR="00F42082" w:rsidRDefault="0084032F">
            <w:pPr>
              <w:ind w:firstLineChars="0" w:firstLine="0"/>
              <w:jc w:val="center"/>
              <w:rPr>
                <w:rFonts w:eastAsia="宋体"/>
                <w:bCs/>
                <w:sz w:val="21"/>
                <w:szCs w:val="21"/>
              </w:rPr>
            </w:pPr>
            <w:r>
              <w:rPr>
                <w:rFonts w:eastAsia="宋体"/>
                <w:bCs/>
                <w:sz w:val="21"/>
                <w:szCs w:val="21"/>
              </w:rPr>
              <w:t>4mg/L</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硫酸盐</w:t>
            </w:r>
          </w:p>
        </w:tc>
        <w:tc>
          <w:tcPr>
            <w:tcW w:w="1709" w:type="pct"/>
            <w:vAlign w:val="center"/>
          </w:tcPr>
          <w:p w:rsidR="00F42082" w:rsidRDefault="0084032F">
            <w:pPr>
              <w:ind w:firstLineChars="0" w:firstLine="0"/>
              <w:jc w:val="center"/>
              <w:rPr>
                <w:rFonts w:eastAsia="宋体"/>
                <w:bCs/>
                <w:sz w:val="21"/>
                <w:szCs w:val="21"/>
              </w:rPr>
            </w:pPr>
            <w:r>
              <w:rPr>
                <w:rFonts w:eastAsia="宋体"/>
                <w:sz w:val="21"/>
                <w:szCs w:val="21"/>
              </w:rPr>
              <w:t>《</w:t>
            </w:r>
            <w:r>
              <w:rPr>
                <w:rFonts w:eastAsia="宋体"/>
                <w:sz w:val="21"/>
                <w:szCs w:val="21"/>
              </w:rPr>
              <w:t>水质</w:t>
            </w:r>
            <w:r>
              <w:rPr>
                <w:rFonts w:eastAsia="宋体"/>
                <w:sz w:val="21"/>
                <w:szCs w:val="21"/>
              </w:rPr>
              <w:t xml:space="preserve"> </w:t>
            </w:r>
            <w:r>
              <w:rPr>
                <w:rFonts w:eastAsia="宋体"/>
                <w:sz w:val="21"/>
                <w:szCs w:val="21"/>
              </w:rPr>
              <w:t>无机阴离子（</w:t>
            </w:r>
            <w:r>
              <w:rPr>
                <w:rFonts w:eastAsia="宋体"/>
                <w:sz w:val="21"/>
                <w:szCs w:val="21"/>
              </w:rPr>
              <w:t>F</w:t>
            </w:r>
            <w:r>
              <w:rPr>
                <w:rFonts w:eastAsia="宋体"/>
                <w:sz w:val="21"/>
                <w:szCs w:val="21"/>
                <w:vertAlign w:val="superscript"/>
              </w:rPr>
              <w:t>-</w:t>
            </w:r>
            <w:r>
              <w:rPr>
                <w:rFonts w:eastAsia="宋体"/>
                <w:sz w:val="21"/>
                <w:szCs w:val="21"/>
              </w:rPr>
              <w:t>、</w:t>
            </w:r>
            <w:r>
              <w:rPr>
                <w:rFonts w:eastAsia="宋体"/>
                <w:sz w:val="21"/>
                <w:szCs w:val="21"/>
              </w:rPr>
              <w:t>Cl</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2</w:t>
            </w:r>
            <w:r>
              <w:rPr>
                <w:rFonts w:eastAsia="宋体"/>
                <w:sz w:val="21"/>
                <w:szCs w:val="21"/>
                <w:vertAlign w:val="superscript"/>
              </w:rPr>
              <w:t>-</w:t>
            </w:r>
            <w:r>
              <w:rPr>
                <w:rFonts w:eastAsia="宋体"/>
                <w:sz w:val="21"/>
                <w:szCs w:val="21"/>
              </w:rPr>
              <w:t>、</w:t>
            </w:r>
            <w:r>
              <w:rPr>
                <w:rFonts w:eastAsia="宋体"/>
                <w:sz w:val="21"/>
                <w:szCs w:val="21"/>
              </w:rPr>
              <w:t>Br</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3</w:t>
            </w:r>
            <w:r>
              <w:rPr>
                <w:rFonts w:eastAsia="宋体"/>
                <w:sz w:val="21"/>
                <w:szCs w:val="21"/>
                <w:vertAlign w:val="superscript"/>
              </w:rPr>
              <w:t>-</w:t>
            </w:r>
            <w:r>
              <w:rPr>
                <w:rFonts w:eastAsia="宋体"/>
                <w:sz w:val="21"/>
                <w:szCs w:val="21"/>
              </w:rPr>
              <w:t>、</w:t>
            </w:r>
            <w:r>
              <w:rPr>
                <w:rFonts w:eastAsia="宋体"/>
                <w:sz w:val="21"/>
                <w:szCs w:val="21"/>
              </w:rPr>
              <w:t>PO</w:t>
            </w:r>
            <w:r>
              <w:rPr>
                <w:rFonts w:eastAsia="宋体"/>
                <w:sz w:val="21"/>
                <w:szCs w:val="21"/>
                <w:vertAlign w:val="subscript"/>
              </w:rPr>
              <w:t>4</w:t>
            </w:r>
            <w:r>
              <w:rPr>
                <w:rFonts w:eastAsia="宋体"/>
                <w:sz w:val="21"/>
                <w:szCs w:val="21"/>
                <w:vertAlign w:val="superscript"/>
              </w:rPr>
              <w:t>3-</w:t>
            </w:r>
            <w:r>
              <w:rPr>
                <w:rFonts w:eastAsia="宋体"/>
                <w:sz w:val="21"/>
                <w:szCs w:val="21"/>
              </w:rPr>
              <w:t>、</w:t>
            </w:r>
            <w:r>
              <w:rPr>
                <w:rFonts w:eastAsia="宋体"/>
                <w:sz w:val="21"/>
                <w:szCs w:val="21"/>
              </w:rPr>
              <w:t>SO</w:t>
            </w:r>
            <w:r>
              <w:rPr>
                <w:rFonts w:eastAsia="宋体"/>
                <w:sz w:val="21"/>
                <w:szCs w:val="21"/>
                <w:vertAlign w:val="subscript"/>
              </w:rPr>
              <w:t>3</w:t>
            </w:r>
            <w:r>
              <w:rPr>
                <w:rFonts w:eastAsia="宋体"/>
                <w:sz w:val="21"/>
                <w:szCs w:val="21"/>
                <w:vertAlign w:val="superscript"/>
              </w:rPr>
              <w:t>2-</w:t>
            </w:r>
            <w:r>
              <w:rPr>
                <w:rFonts w:eastAsia="宋体"/>
                <w:sz w:val="21"/>
                <w:szCs w:val="21"/>
              </w:rPr>
              <w:t>、</w:t>
            </w:r>
            <w:r>
              <w:rPr>
                <w:rFonts w:eastAsia="宋体"/>
                <w:sz w:val="21"/>
                <w:szCs w:val="21"/>
              </w:rPr>
              <w:t>SO</w:t>
            </w:r>
            <w:r>
              <w:rPr>
                <w:rFonts w:eastAsia="宋体"/>
                <w:sz w:val="21"/>
                <w:szCs w:val="21"/>
                <w:vertAlign w:val="subscript"/>
              </w:rPr>
              <w:t>4</w:t>
            </w:r>
            <w:r>
              <w:rPr>
                <w:rFonts w:eastAsia="宋体"/>
                <w:sz w:val="21"/>
                <w:szCs w:val="21"/>
                <w:vertAlign w:val="superscript"/>
              </w:rPr>
              <w:t>2-</w:t>
            </w:r>
            <w:r>
              <w:rPr>
                <w:rFonts w:eastAsia="宋体"/>
                <w:sz w:val="21"/>
                <w:szCs w:val="21"/>
              </w:rPr>
              <w:t>）的测定</w:t>
            </w:r>
            <w:r>
              <w:rPr>
                <w:rFonts w:eastAsia="宋体"/>
                <w:sz w:val="21"/>
                <w:szCs w:val="21"/>
              </w:rPr>
              <w:t xml:space="preserve"> </w:t>
            </w:r>
            <w:r>
              <w:rPr>
                <w:rFonts w:eastAsia="宋体"/>
                <w:sz w:val="21"/>
                <w:szCs w:val="21"/>
              </w:rPr>
              <w:t>离子色谱法</w:t>
            </w:r>
            <w:r>
              <w:rPr>
                <w:rFonts w:eastAsia="宋体"/>
                <w:sz w:val="21"/>
                <w:szCs w:val="21"/>
              </w:rPr>
              <w:t>》</w:t>
            </w:r>
            <w:r>
              <w:rPr>
                <w:rFonts w:eastAsia="宋体"/>
                <w:sz w:val="21"/>
                <w:szCs w:val="21"/>
              </w:rPr>
              <w:t>HJ 84-2016</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HK-93</w:t>
            </w:r>
          </w:p>
          <w:p w:rsidR="00F42082" w:rsidRDefault="0084032F">
            <w:pPr>
              <w:ind w:firstLineChars="0" w:firstLine="0"/>
              <w:jc w:val="center"/>
              <w:rPr>
                <w:rFonts w:eastAsia="宋体"/>
                <w:sz w:val="21"/>
                <w:szCs w:val="21"/>
              </w:rPr>
            </w:pPr>
            <w:r>
              <w:rPr>
                <w:rFonts w:eastAsia="宋体"/>
                <w:sz w:val="21"/>
                <w:szCs w:val="21"/>
              </w:rPr>
              <w:t>离子色谱仪</w:t>
            </w:r>
          </w:p>
        </w:tc>
        <w:tc>
          <w:tcPr>
            <w:tcW w:w="793" w:type="pct"/>
            <w:vAlign w:val="center"/>
          </w:tcPr>
          <w:p w:rsidR="00F42082" w:rsidRDefault="0084032F">
            <w:pPr>
              <w:ind w:firstLineChars="0" w:firstLine="0"/>
              <w:jc w:val="center"/>
              <w:rPr>
                <w:rFonts w:eastAsia="宋体"/>
                <w:bCs/>
                <w:sz w:val="21"/>
                <w:szCs w:val="21"/>
              </w:rPr>
            </w:pPr>
            <w:r>
              <w:rPr>
                <w:rFonts w:eastAsia="宋体"/>
                <w:sz w:val="21"/>
                <w:szCs w:val="21"/>
              </w:rPr>
              <w:t>0.018</w:t>
            </w:r>
            <w:r>
              <w:rPr>
                <w:rFonts w:eastAsia="宋体"/>
                <w:sz w:val="21"/>
                <w:szCs w:val="21"/>
              </w:rPr>
              <w:t>mg/L</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氯化物</w:t>
            </w:r>
          </w:p>
        </w:tc>
        <w:tc>
          <w:tcPr>
            <w:tcW w:w="1709" w:type="pct"/>
            <w:vAlign w:val="center"/>
          </w:tcPr>
          <w:p w:rsidR="00F42082" w:rsidRDefault="0084032F">
            <w:pPr>
              <w:ind w:firstLineChars="0" w:firstLine="0"/>
              <w:jc w:val="center"/>
              <w:rPr>
                <w:rFonts w:eastAsia="宋体"/>
                <w:bCs/>
                <w:sz w:val="21"/>
                <w:szCs w:val="21"/>
              </w:rPr>
            </w:pPr>
            <w:r>
              <w:rPr>
                <w:rFonts w:eastAsia="宋体"/>
                <w:sz w:val="21"/>
                <w:szCs w:val="21"/>
              </w:rPr>
              <w:t>《</w:t>
            </w:r>
            <w:r>
              <w:rPr>
                <w:rFonts w:eastAsia="宋体"/>
                <w:sz w:val="21"/>
                <w:szCs w:val="21"/>
              </w:rPr>
              <w:t>水质</w:t>
            </w:r>
            <w:r>
              <w:rPr>
                <w:rFonts w:eastAsia="宋体"/>
                <w:sz w:val="21"/>
                <w:szCs w:val="21"/>
              </w:rPr>
              <w:t xml:space="preserve"> </w:t>
            </w:r>
            <w:r>
              <w:rPr>
                <w:rFonts w:eastAsia="宋体"/>
                <w:sz w:val="21"/>
                <w:szCs w:val="21"/>
              </w:rPr>
              <w:t>无机阴离子（</w:t>
            </w:r>
            <w:r>
              <w:rPr>
                <w:rFonts w:eastAsia="宋体"/>
                <w:sz w:val="21"/>
                <w:szCs w:val="21"/>
              </w:rPr>
              <w:t>F</w:t>
            </w:r>
            <w:r>
              <w:rPr>
                <w:rFonts w:eastAsia="宋体"/>
                <w:sz w:val="21"/>
                <w:szCs w:val="21"/>
                <w:vertAlign w:val="superscript"/>
              </w:rPr>
              <w:t>-</w:t>
            </w:r>
            <w:r>
              <w:rPr>
                <w:rFonts w:eastAsia="宋体"/>
                <w:sz w:val="21"/>
                <w:szCs w:val="21"/>
              </w:rPr>
              <w:t>、</w:t>
            </w:r>
            <w:r>
              <w:rPr>
                <w:rFonts w:eastAsia="宋体"/>
                <w:sz w:val="21"/>
                <w:szCs w:val="21"/>
              </w:rPr>
              <w:t>Cl</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2</w:t>
            </w:r>
            <w:r>
              <w:rPr>
                <w:rFonts w:eastAsia="宋体"/>
                <w:sz w:val="21"/>
                <w:szCs w:val="21"/>
                <w:vertAlign w:val="superscript"/>
              </w:rPr>
              <w:t>-</w:t>
            </w:r>
            <w:r>
              <w:rPr>
                <w:rFonts w:eastAsia="宋体"/>
                <w:sz w:val="21"/>
                <w:szCs w:val="21"/>
              </w:rPr>
              <w:t>、</w:t>
            </w:r>
            <w:r>
              <w:rPr>
                <w:rFonts w:eastAsia="宋体"/>
                <w:sz w:val="21"/>
                <w:szCs w:val="21"/>
              </w:rPr>
              <w:t>Br</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3</w:t>
            </w:r>
            <w:r>
              <w:rPr>
                <w:rFonts w:eastAsia="宋体"/>
                <w:sz w:val="21"/>
                <w:szCs w:val="21"/>
                <w:vertAlign w:val="superscript"/>
              </w:rPr>
              <w:t>-</w:t>
            </w:r>
            <w:r>
              <w:rPr>
                <w:rFonts w:eastAsia="宋体"/>
                <w:sz w:val="21"/>
                <w:szCs w:val="21"/>
              </w:rPr>
              <w:t>、</w:t>
            </w:r>
            <w:r>
              <w:rPr>
                <w:rFonts w:eastAsia="宋体"/>
                <w:sz w:val="21"/>
                <w:szCs w:val="21"/>
              </w:rPr>
              <w:t>PO</w:t>
            </w:r>
            <w:r>
              <w:rPr>
                <w:rFonts w:eastAsia="宋体"/>
                <w:sz w:val="21"/>
                <w:szCs w:val="21"/>
                <w:vertAlign w:val="subscript"/>
              </w:rPr>
              <w:t>4</w:t>
            </w:r>
            <w:r>
              <w:rPr>
                <w:rFonts w:eastAsia="宋体"/>
                <w:sz w:val="21"/>
                <w:szCs w:val="21"/>
                <w:vertAlign w:val="superscript"/>
              </w:rPr>
              <w:t>3-</w:t>
            </w:r>
            <w:r>
              <w:rPr>
                <w:rFonts w:eastAsia="宋体"/>
                <w:sz w:val="21"/>
                <w:szCs w:val="21"/>
              </w:rPr>
              <w:t>、</w:t>
            </w:r>
            <w:r>
              <w:rPr>
                <w:rFonts w:eastAsia="宋体"/>
                <w:sz w:val="21"/>
                <w:szCs w:val="21"/>
              </w:rPr>
              <w:t>SO</w:t>
            </w:r>
            <w:r>
              <w:rPr>
                <w:rFonts w:eastAsia="宋体"/>
                <w:sz w:val="21"/>
                <w:szCs w:val="21"/>
                <w:vertAlign w:val="subscript"/>
              </w:rPr>
              <w:t>3</w:t>
            </w:r>
            <w:r>
              <w:rPr>
                <w:rFonts w:eastAsia="宋体"/>
                <w:sz w:val="21"/>
                <w:szCs w:val="21"/>
                <w:vertAlign w:val="superscript"/>
              </w:rPr>
              <w:t>2-</w:t>
            </w:r>
            <w:r>
              <w:rPr>
                <w:rFonts w:eastAsia="宋体"/>
                <w:sz w:val="21"/>
                <w:szCs w:val="21"/>
              </w:rPr>
              <w:t>、</w:t>
            </w:r>
            <w:r>
              <w:rPr>
                <w:rFonts w:eastAsia="宋体"/>
                <w:sz w:val="21"/>
                <w:szCs w:val="21"/>
              </w:rPr>
              <w:t>SO</w:t>
            </w:r>
            <w:r>
              <w:rPr>
                <w:rFonts w:eastAsia="宋体"/>
                <w:sz w:val="21"/>
                <w:szCs w:val="21"/>
                <w:vertAlign w:val="subscript"/>
              </w:rPr>
              <w:t>4</w:t>
            </w:r>
            <w:r>
              <w:rPr>
                <w:rFonts w:eastAsia="宋体"/>
                <w:sz w:val="21"/>
                <w:szCs w:val="21"/>
                <w:vertAlign w:val="superscript"/>
              </w:rPr>
              <w:t>2-</w:t>
            </w:r>
            <w:r>
              <w:rPr>
                <w:rFonts w:eastAsia="宋体"/>
                <w:sz w:val="21"/>
                <w:szCs w:val="21"/>
              </w:rPr>
              <w:t>）的测定</w:t>
            </w:r>
            <w:r>
              <w:rPr>
                <w:rFonts w:eastAsia="宋体"/>
                <w:sz w:val="21"/>
                <w:szCs w:val="21"/>
              </w:rPr>
              <w:t xml:space="preserve"> </w:t>
            </w:r>
            <w:r>
              <w:rPr>
                <w:rFonts w:eastAsia="宋体"/>
                <w:sz w:val="21"/>
                <w:szCs w:val="21"/>
              </w:rPr>
              <w:t>离子色谱法</w:t>
            </w:r>
            <w:r>
              <w:rPr>
                <w:rFonts w:eastAsia="宋体"/>
                <w:sz w:val="21"/>
                <w:szCs w:val="21"/>
              </w:rPr>
              <w:t>》</w:t>
            </w:r>
            <w:r>
              <w:rPr>
                <w:rFonts w:eastAsia="宋体"/>
                <w:sz w:val="21"/>
                <w:szCs w:val="21"/>
              </w:rPr>
              <w:t>HJ 84-2016</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HK-431</w:t>
            </w:r>
          </w:p>
          <w:p w:rsidR="00F42082" w:rsidRDefault="0084032F">
            <w:pPr>
              <w:ind w:firstLineChars="0" w:firstLine="0"/>
              <w:jc w:val="center"/>
              <w:rPr>
                <w:rFonts w:eastAsia="宋体"/>
                <w:sz w:val="21"/>
                <w:szCs w:val="21"/>
              </w:rPr>
            </w:pPr>
            <w:r>
              <w:rPr>
                <w:rFonts w:eastAsia="宋体"/>
                <w:sz w:val="21"/>
                <w:szCs w:val="21"/>
              </w:rPr>
              <w:t>离子色谱仪</w:t>
            </w:r>
          </w:p>
        </w:tc>
        <w:tc>
          <w:tcPr>
            <w:tcW w:w="793" w:type="pct"/>
            <w:vAlign w:val="center"/>
          </w:tcPr>
          <w:p w:rsidR="00F42082" w:rsidRDefault="0084032F">
            <w:pPr>
              <w:ind w:firstLineChars="0" w:firstLine="0"/>
              <w:jc w:val="center"/>
              <w:rPr>
                <w:rFonts w:eastAsia="宋体"/>
                <w:bCs/>
                <w:sz w:val="21"/>
                <w:szCs w:val="21"/>
              </w:rPr>
            </w:pPr>
            <w:r>
              <w:rPr>
                <w:rFonts w:eastAsia="宋体"/>
                <w:sz w:val="21"/>
                <w:szCs w:val="21"/>
              </w:rPr>
              <w:t>0.0</w:t>
            </w:r>
            <w:r>
              <w:rPr>
                <w:rFonts w:eastAsia="宋体"/>
                <w:sz w:val="21"/>
                <w:szCs w:val="21"/>
              </w:rPr>
              <w:t>07</w:t>
            </w:r>
            <w:r>
              <w:rPr>
                <w:rFonts w:eastAsia="宋体"/>
                <w:sz w:val="21"/>
                <w:szCs w:val="21"/>
              </w:rPr>
              <w:t>mg/L</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铁</w:t>
            </w:r>
          </w:p>
        </w:tc>
        <w:tc>
          <w:tcPr>
            <w:tcW w:w="1709"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HJ 700-2014</w:t>
            </w:r>
          </w:p>
        </w:tc>
        <w:tc>
          <w:tcPr>
            <w:tcW w:w="1330"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w:t>
            </w:r>
            <w:r>
              <w:rPr>
                <w:rFonts w:eastAsia="宋体"/>
                <w:color w:val="000000"/>
                <w:sz w:val="21"/>
                <w:szCs w:val="21"/>
              </w:rPr>
              <w:t>仪</w:t>
            </w:r>
          </w:p>
        </w:tc>
        <w:tc>
          <w:tcPr>
            <w:tcW w:w="793" w:type="pct"/>
            <w:vAlign w:val="center"/>
          </w:tcPr>
          <w:p w:rsidR="00F42082" w:rsidRDefault="0084032F">
            <w:pPr>
              <w:ind w:firstLineChars="0" w:firstLine="0"/>
              <w:jc w:val="center"/>
              <w:rPr>
                <w:rFonts w:eastAsia="宋体"/>
                <w:sz w:val="21"/>
                <w:szCs w:val="21"/>
              </w:rPr>
            </w:pPr>
            <w:r>
              <w:rPr>
                <w:rFonts w:eastAsia="宋体"/>
                <w:sz w:val="21"/>
                <w:szCs w:val="21"/>
              </w:rPr>
              <w:t>0.00082</w:t>
            </w:r>
            <w:r>
              <w:rPr>
                <w:rFonts w:eastAsia="宋体"/>
                <w:color w:val="000000"/>
                <w:sz w:val="21"/>
                <w:szCs w:val="21"/>
              </w:rPr>
              <w:t>mg/L</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锰</w:t>
            </w:r>
          </w:p>
        </w:tc>
        <w:tc>
          <w:tcPr>
            <w:tcW w:w="1709" w:type="pct"/>
            <w:vAlign w:val="center"/>
          </w:tcPr>
          <w:p w:rsidR="00F42082" w:rsidRDefault="0084032F">
            <w:pPr>
              <w:ind w:firstLineChars="0" w:firstLine="0"/>
              <w:jc w:val="center"/>
              <w:rPr>
                <w:rFonts w:eastAsia="宋体"/>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HJ 700-2014</w:t>
            </w:r>
          </w:p>
        </w:tc>
        <w:tc>
          <w:tcPr>
            <w:tcW w:w="1330"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w:t>
            </w:r>
            <w:r>
              <w:rPr>
                <w:rFonts w:eastAsia="宋体"/>
                <w:color w:val="000000"/>
                <w:sz w:val="21"/>
                <w:szCs w:val="21"/>
              </w:rPr>
              <w:t>仪</w:t>
            </w:r>
          </w:p>
        </w:tc>
        <w:tc>
          <w:tcPr>
            <w:tcW w:w="793" w:type="pct"/>
            <w:vAlign w:val="center"/>
          </w:tcPr>
          <w:p w:rsidR="00F42082" w:rsidRDefault="0084032F">
            <w:pPr>
              <w:ind w:firstLineChars="0" w:firstLine="0"/>
              <w:jc w:val="center"/>
              <w:rPr>
                <w:rFonts w:eastAsia="宋体"/>
                <w:sz w:val="21"/>
                <w:szCs w:val="21"/>
              </w:rPr>
            </w:pPr>
            <w:r>
              <w:rPr>
                <w:rFonts w:eastAsia="宋体"/>
                <w:sz w:val="21"/>
                <w:szCs w:val="21"/>
              </w:rPr>
              <w:t>0.00012</w:t>
            </w:r>
            <w:r>
              <w:rPr>
                <w:rFonts w:eastAsia="宋体"/>
                <w:color w:val="000000"/>
                <w:sz w:val="21"/>
                <w:szCs w:val="21"/>
              </w:rPr>
              <w:t>mg/L</w:t>
            </w:r>
          </w:p>
        </w:tc>
      </w:tr>
      <w:tr w:rsidR="00F42082">
        <w:trPr>
          <w:trHeight w:val="765"/>
          <w:jc w:val="center"/>
        </w:trPr>
        <w:tc>
          <w:tcPr>
            <w:tcW w:w="467"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铜</w:t>
            </w:r>
          </w:p>
        </w:tc>
        <w:tc>
          <w:tcPr>
            <w:tcW w:w="1709" w:type="pct"/>
            <w:vAlign w:val="center"/>
          </w:tcPr>
          <w:p w:rsidR="00F42082" w:rsidRDefault="0084032F">
            <w:pPr>
              <w:ind w:firstLineChars="0" w:firstLine="0"/>
              <w:jc w:val="center"/>
              <w:rPr>
                <w:rFonts w:eastAsia="宋体"/>
                <w:kern w:val="0"/>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HJ 700-2014</w:t>
            </w:r>
          </w:p>
        </w:tc>
        <w:tc>
          <w:tcPr>
            <w:tcW w:w="1330"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HK-168</w:t>
            </w:r>
          </w:p>
          <w:p w:rsidR="00F42082" w:rsidRDefault="0084032F">
            <w:pPr>
              <w:ind w:firstLineChars="0" w:firstLine="0"/>
              <w:jc w:val="center"/>
              <w:rPr>
                <w:rFonts w:eastAsia="宋体"/>
                <w:kern w:val="0"/>
                <w:sz w:val="21"/>
                <w:szCs w:val="21"/>
              </w:rPr>
            </w:pPr>
            <w:r>
              <w:rPr>
                <w:rFonts w:eastAsia="宋体"/>
                <w:sz w:val="21"/>
                <w:szCs w:val="21"/>
              </w:rPr>
              <w:t>电感耦合等离子体质谱</w:t>
            </w:r>
            <w:r>
              <w:rPr>
                <w:rFonts w:eastAsia="宋体"/>
                <w:color w:val="000000"/>
                <w:sz w:val="21"/>
                <w:szCs w:val="21"/>
              </w:rPr>
              <w:t>仪</w:t>
            </w:r>
          </w:p>
        </w:tc>
        <w:tc>
          <w:tcPr>
            <w:tcW w:w="793" w:type="pct"/>
            <w:vAlign w:val="center"/>
          </w:tcPr>
          <w:p w:rsidR="00F42082" w:rsidRDefault="0084032F">
            <w:pPr>
              <w:ind w:firstLineChars="0" w:firstLine="0"/>
              <w:jc w:val="center"/>
              <w:rPr>
                <w:rFonts w:eastAsia="宋体"/>
                <w:sz w:val="21"/>
                <w:szCs w:val="21"/>
              </w:rPr>
            </w:pPr>
            <w:r>
              <w:rPr>
                <w:rFonts w:eastAsia="宋体"/>
                <w:color w:val="000000"/>
                <w:sz w:val="21"/>
                <w:szCs w:val="21"/>
              </w:rPr>
              <w:t>0.00008mg/L</w:t>
            </w:r>
          </w:p>
        </w:tc>
      </w:tr>
    </w:tbl>
    <w:p w:rsidR="00F42082" w:rsidRDefault="0084032F" w:rsidP="00F16659">
      <w:pPr>
        <w:spacing w:line="360" w:lineRule="auto"/>
        <w:ind w:firstLine="422"/>
        <w:rPr>
          <w:b/>
          <w:color w:val="0D0D0D"/>
          <w:sz w:val="21"/>
          <w:szCs w:val="21"/>
        </w:rPr>
      </w:pPr>
      <w:r>
        <w:rPr>
          <w:rFonts w:hint="eastAsia"/>
          <w:b/>
          <w:color w:val="0D0D0D"/>
          <w:sz w:val="21"/>
          <w:szCs w:val="21"/>
        </w:rPr>
        <w:lastRenderedPageBreak/>
        <w:t>表</w:t>
      </w:r>
      <w:r>
        <w:rPr>
          <w:rFonts w:eastAsia="宋体"/>
          <w:b/>
          <w:bCs/>
          <w:sz w:val="21"/>
          <w:szCs w:val="21"/>
        </w:rPr>
        <w:t>4.</w:t>
      </w:r>
      <w:r>
        <w:rPr>
          <w:rFonts w:eastAsia="宋体" w:hint="eastAsia"/>
          <w:b/>
          <w:bCs/>
          <w:sz w:val="21"/>
          <w:szCs w:val="21"/>
        </w:rPr>
        <w:t>5</w:t>
      </w:r>
      <w:r>
        <w:rPr>
          <w:rFonts w:eastAsia="宋体"/>
          <w:b/>
          <w:bCs/>
          <w:sz w:val="21"/>
          <w:szCs w:val="21"/>
        </w:rPr>
        <w:t>-1</w:t>
      </w:r>
      <w:r>
        <w:rPr>
          <w:rFonts w:hint="eastAsia"/>
          <w:b/>
          <w:color w:val="0D0D0D"/>
          <w:sz w:val="21"/>
          <w:szCs w:val="21"/>
        </w:rPr>
        <w:t>（续）</w:t>
      </w:r>
    </w:p>
    <w:tbl>
      <w:tblPr>
        <w:tblW w:w="4996"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803"/>
        <w:gridCol w:w="1259"/>
        <w:gridCol w:w="3218"/>
        <w:gridCol w:w="2454"/>
        <w:gridCol w:w="1445"/>
      </w:tblGrid>
      <w:tr w:rsidR="00F42082">
        <w:trPr>
          <w:trHeight w:val="634"/>
          <w:tblHeader/>
          <w:jc w:val="center"/>
        </w:trPr>
        <w:tc>
          <w:tcPr>
            <w:tcW w:w="437"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类别</w:t>
            </w:r>
          </w:p>
        </w:tc>
        <w:tc>
          <w:tcPr>
            <w:tcW w:w="685"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检测项目</w:t>
            </w:r>
          </w:p>
        </w:tc>
        <w:tc>
          <w:tcPr>
            <w:tcW w:w="1752"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分析方法</w:t>
            </w:r>
          </w:p>
        </w:tc>
        <w:tc>
          <w:tcPr>
            <w:tcW w:w="1336"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使用仪器</w:t>
            </w:r>
          </w:p>
        </w:tc>
        <w:tc>
          <w:tcPr>
            <w:tcW w:w="787"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方法</w:t>
            </w:r>
            <w:r>
              <w:rPr>
                <w:rFonts w:eastAsia="宋体"/>
                <w:b/>
                <w:color w:val="0D0D0D"/>
                <w:sz w:val="21"/>
                <w:szCs w:val="21"/>
              </w:rPr>
              <w:t>检出限</w:t>
            </w:r>
          </w:p>
        </w:tc>
      </w:tr>
      <w:tr w:rsidR="00F42082">
        <w:trPr>
          <w:trHeight w:val="822"/>
          <w:jc w:val="center"/>
        </w:trPr>
        <w:tc>
          <w:tcPr>
            <w:tcW w:w="437" w:type="pct"/>
            <w:vMerge w:val="restar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地下水</w:t>
            </w: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锌</w:t>
            </w:r>
          </w:p>
        </w:tc>
        <w:tc>
          <w:tcPr>
            <w:tcW w:w="1752" w:type="pct"/>
            <w:vAlign w:val="center"/>
          </w:tcPr>
          <w:p w:rsidR="00F42082" w:rsidRDefault="0084032F">
            <w:pPr>
              <w:ind w:firstLineChars="0" w:firstLine="0"/>
              <w:jc w:val="center"/>
              <w:rPr>
                <w:rFonts w:eastAsia="宋体"/>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HJ 700-2014</w:t>
            </w:r>
          </w:p>
        </w:tc>
        <w:tc>
          <w:tcPr>
            <w:tcW w:w="1336"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w:t>
            </w:r>
            <w:r>
              <w:rPr>
                <w:rFonts w:eastAsia="宋体"/>
                <w:color w:val="000000"/>
                <w:sz w:val="21"/>
                <w:szCs w:val="21"/>
              </w:rPr>
              <w:t>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0.00067mg/L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铝</w:t>
            </w:r>
          </w:p>
        </w:tc>
        <w:tc>
          <w:tcPr>
            <w:tcW w:w="1752" w:type="pct"/>
            <w:vAlign w:val="center"/>
          </w:tcPr>
          <w:p w:rsidR="00F42082" w:rsidRDefault="0084032F">
            <w:pPr>
              <w:ind w:firstLineChars="0" w:firstLine="0"/>
              <w:jc w:val="center"/>
              <w:rPr>
                <w:rFonts w:eastAsia="宋体"/>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HJ 700-2014</w:t>
            </w:r>
          </w:p>
        </w:tc>
        <w:tc>
          <w:tcPr>
            <w:tcW w:w="1336"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w:t>
            </w:r>
            <w:r>
              <w:rPr>
                <w:rFonts w:eastAsia="宋体"/>
                <w:color w:val="000000"/>
                <w:sz w:val="21"/>
                <w:szCs w:val="21"/>
              </w:rPr>
              <w:t>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0.00115mg/L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kern w:val="0"/>
                <w:sz w:val="21"/>
                <w:szCs w:val="21"/>
              </w:rPr>
              <w:t>挥发酚</w:t>
            </w:r>
          </w:p>
        </w:tc>
        <w:tc>
          <w:tcPr>
            <w:tcW w:w="1752"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《水质</w:t>
            </w:r>
            <w:r>
              <w:rPr>
                <w:rFonts w:eastAsia="宋体"/>
                <w:color w:val="000000"/>
                <w:sz w:val="21"/>
                <w:szCs w:val="21"/>
              </w:rPr>
              <w:t xml:space="preserve"> </w:t>
            </w:r>
            <w:r>
              <w:rPr>
                <w:rFonts w:eastAsia="宋体"/>
                <w:color w:val="000000"/>
                <w:sz w:val="21"/>
                <w:szCs w:val="21"/>
              </w:rPr>
              <w:t>挥发酚的测定</w:t>
            </w:r>
            <w:r>
              <w:rPr>
                <w:rFonts w:eastAsia="宋体"/>
                <w:color w:val="000000"/>
                <w:sz w:val="21"/>
                <w:szCs w:val="21"/>
              </w:rPr>
              <w:t xml:space="preserve"> 4-</w:t>
            </w:r>
            <w:r>
              <w:rPr>
                <w:rFonts w:eastAsia="宋体"/>
                <w:color w:val="000000"/>
                <w:sz w:val="21"/>
                <w:szCs w:val="21"/>
              </w:rPr>
              <w:t>氨基安替比林分光光度法》</w:t>
            </w:r>
            <w:r>
              <w:rPr>
                <w:rFonts w:eastAsia="宋体"/>
                <w:color w:val="000000"/>
                <w:sz w:val="21"/>
                <w:szCs w:val="21"/>
              </w:rPr>
              <w:t xml:space="preserve"> HJ 503-2009</w:t>
            </w:r>
          </w:p>
        </w:tc>
        <w:tc>
          <w:tcPr>
            <w:tcW w:w="1336"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w:t>
            </w:r>
            <w:r>
              <w:rPr>
                <w:rFonts w:eastAsia="宋体"/>
                <w:color w:val="000000"/>
                <w:sz w:val="21"/>
                <w:szCs w:val="21"/>
              </w:rPr>
              <w:t>66</w:t>
            </w:r>
            <w:r>
              <w:rPr>
                <w:rFonts w:eastAsia="宋体"/>
                <w:color w:val="000000"/>
                <w:sz w:val="21"/>
                <w:szCs w:val="21"/>
              </w:rPr>
              <w:t>8</w:t>
            </w:r>
          </w:p>
          <w:p w:rsidR="00F42082" w:rsidRDefault="0084032F">
            <w:pPr>
              <w:ind w:firstLineChars="0" w:firstLine="0"/>
              <w:jc w:val="center"/>
              <w:rPr>
                <w:rFonts w:eastAsia="宋体"/>
                <w:color w:val="000000"/>
                <w:sz w:val="21"/>
                <w:szCs w:val="21"/>
              </w:rPr>
            </w:pPr>
            <w:r>
              <w:rPr>
                <w:rFonts w:eastAsia="宋体"/>
                <w:color w:val="000000"/>
                <w:sz w:val="21"/>
                <w:szCs w:val="21"/>
              </w:rPr>
              <w:t>可见分光光度计</w:t>
            </w:r>
          </w:p>
        </w:tc>
        <w:tc>
          <w:tcPr>
            <w:tcW w:w="787"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0.00</w:t>
            </w:r>
            <w:r>
              <w:rPr>
                <w:rFonts w:eastAsia="宋体"/>
                <w:color w:val="000000"/>
                <w:sz w:val="21"/>
                <w:szCs w:val="21"/>
              </w:rPr>
              <w:t>03</w:t>
            </w:r>
            <w:r>
              <w:rPr>
                <w:rFonts w:eastAsia="宋体"/>
                <w:color w:val="000000"/>
                <w:sz w:val="21"/>
                <w:szCs w:val="21"/>
              </w:rPr>
              <w:t>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阴离子</w:t>
            </w:r>
            <w:r>
              <w:rPr>
                <w:rFonts w:eastAsia="宋体"/>
                <w:sz w:val="21"/>
                <w:szCs w:val="21"/>
              </w:rPr>
              <w:t>表面活性剂</w:t>
            </w:r>
          </w:p>
        </w:tc>
        <w:tc>
          <w:tcPr>
            <w:tcW w:w="1752" w:type="pct"/>
            <w:vAlign w:val="center"/>
          </w:tcPr>
          <w:p w:rsidR="00F42082" w:rsidRDefault="0084032F">
            <w:pPr>
              <w:pStyle w:val="aa"/>
              <w:ind w:firstLineChars="0" w:firstLine="0"/>
              <w:jc w:val="center"/>
              <w:rPr>
                <w:sz w:val="21"/>
                <w:szCs w:val="21"/>
              </w:rPr>
            </w:pPr>
            <w:r>
              <w:rPr>
                <w:sz w:val="21"/>
                <w:szCs w:val="21"/>
              </w:rPr>
              <w:t>《水质</w:t>
            </w:r>
            <w:r>
              <w:rPr>
                <w:sz w:val="21"/>
                <w:szCs w:val="21"/>
              </w:rPr>
              <w:t xml:space="preserve"> </w:t>
            </w:r>
            <w:r>
              <w:rPr>
                <w:sz w:val="21"/>
                <w:szCs w:val="21"/>
              </w:rPr>
              <w:t>阴离子表面活性剂的测定</w:t>
            </w:r>
            <w:r>
              <w:rPr>
                <w:sz w:val="21"/>
                <w:szCs w:val="21"/>
              </w:rPr>
              <w:t xml:space="preserve"> </w:t>
            </w:r>
            <w:r>
              <w:rPr>
                <w:sz w:val="21"/>
                <w:szCs w:val="21"/>
              </w:rPr>
              <w:t>亚甲蓝分光光度法》</w:t>
            </w:r>
          </w:p>
          <w:p w:rsidR="00F42082" w:rsidRDefault="0084032F">
            <w:pPr>
              <w:pStyle w:val="aa"/>
              <w:ind w:firstLineChars="0" w:firstLine="0"/>
              <w:jc w:val="center"/>
              <w:rPr>
                <w:bCs/>
                <w:sz w:val="21"/>
                <w:szCs w:val="21"/>
              </w:rPr>
            </w:pPr>
            <w:r>
              <w:rPr>
                <w:sz w:val="21"/>
                <w:szCs w:val="21"/>
              </w:rPr>
              <w:t>GB/T 7494-1987</w:t>
            </w:r>
          </w:p>
        </w:tc>
        <w:tc>
          <w:tcPr>
            <w:tcW w:w="1336"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532</w:t>
            </w:r>
          </w:p>
          <w:p w:rsidR="00F42082" w:rsidRDefault="0084032F">
            <w:pPr>
              <w:ind w:firstLineChars="0" w:firstLine="0"/>
              <w:jc w:val="center"/>
              <w:rPr>
                <w:rFonts w:eastAsia="宋体"/>
                <w:bCs/>
                <w:sz w:val="21"/>
                <w:szCs w:val="21"/>
              </w:rPr>
            </w:pPr>
            <w:r>
              <w:rPr>
                <w:rFonts w:eastAsia="宋体"/>
                <w:sz w:val="21"/>
                <w:szCs w:val="21"/>
              </w:rPr>
              <w:t>可见分光光度计</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0.05mg/L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耗氧量</w:t>
            </w:r>
          </w:p>
        </w:tc>
        <w:tc>
          <w:tcPr>
            <w:tcW w:w="1752" w:type="pct"/>
            <w:vAlign w:val="center"/>
          </w:tcPr>
          <w:p w:rsidR="00F42082" w:rsidRDefault="0084032F">
            <w:pPr>
              <w:ind w:firstLineChars="0" w:firstLine="0"/>
              <w:jc w:val="center"/>
              <w:rPr>
                <w:rFonts w:eastAsia="宋体"/>
                <w:sz w:val="21"/>
                <w:szCs w:val="21"/>
              </w:rPr>
            </w:pPr>
            <w:r>
              <w:rPr>
                <w:rFonts w:eastAsia="宋体"/>
                <w:sz w:val="21"/>
                <w:szCs w:val="21"/>
              </w:rPr>
              <w:t>《生活饮用水标准检验方法</w:t>
            </w:r>
            <w:r>
              <w:rPr>
                <w:rFonts w:eastAsia="宋体"/>
                <w:sz w:val="21"/>
                <w:szCs w:val="21"/>
              </w:rPr>
              <w:t xml:space="preserve"> </w:t>
            </w:r>
            <w:r>
              <w:rPr>
                <w:rFonts w:eastAsia="宋体"/>
                <w:sz w:val="21"/>
                <w:szCs w:val="21"/>
              </w:rPr>
              <w:t>有机物综合指标》（</w:t>
            </w:r>
            <w:r>
              <w:rPr>
                <w:rFonts w:eastAsia="宋体"/>
                <w:sz w:val="21"/>
                <w:szCs w:val="21"/>
              </w:rPr>
              <w:t xml:space="preserve">1.1 </w:t>
            </w:r>
            <w:r>
              <w:rPr>
                <w:rFonts w:eastAsia="宋体"/>
                <w:sz w:val="21"/>
                <w:szCs w:val="21"/>
              </w:rPr>
              <w:t>酸性高锰酸钾滴定法）</w:t>
            </w:r>
            <w:r>
              <w:rPr>
                <w:rFonts w:eastAsia="宋体"/>
                <w:sz w:val="21"/>
                <w:szCs w:val="21"/>
              </w:rPr>
              <w:t>GB/T 5750.7-2006</w:t>
            </w:r>
          </w:p>
        </w:tc>
        <w:tc>
          <w:tcPr>
            <w:tcW w:w="1336" w:type="pct"/>
            <w:vAlign w:val="center"/>
          </w:tcPr>
          <w:p w:rsidR="00F42082" w:rsidRDefault="0084032F">
            <w:pPr>
              <w:ind w:firstLineChars="0" w:firstLine="0"/>
              <w:jc w:val="center"/>
              <w:rPr>
                <w:rFonts w:eastAsia="宋体"/>
                <w:sz w:val="21"/>
                <w:szCs w:val="21"/>
              </w:rPr>
            </w:pPr>
            <w:r>
              <w:rPr>
                <w:rFonts w:eastAsia="宋体"/>
                <w:sz w:val="21"/>
                <w:szCs w:val="21"/>
              </w:rPr>
              <w:t>——</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0.05mg/L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氨氮</w:t>
            </w:r>
          </w:p>
        </w:tc>
        <w:tc>
          <w:tcPr>
            <w:tcW w:w="1752"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氨氮的测定</w:t>
            </w:r>
            <w:r>
              <w:rPr>
                <w:rFonts w:eastAsia="宋体"/>
                <w:sz w:val="21"/>
                <w:szCs w:val="21"/>
              </w:rPr>
              <w:t xml:space="preserve"> </w:t>
            </w:r>
            <w:r>
              <w:rPr>
                <w:rFonts w:eastAsia="宋体"/>
                <w:sz w:val="21"/>
                <w:szCs w:val="21"/>
              </w:rPr>
              <w:t>纳氏试剂分光光度法》</w:t>
            </w:r>
            <w:r>
              <w:rPr>
                <w:rFonts w:eastAsia="宋体"/>
                <w:sz w:val="21"/>
                <w:szCs w:val="21"/>
              </w:rPr>
              <w:t>HJ 535-2009</w:t>
            </w:r>
          </w:p>
        </w:tc>
        <w:tc>
          <w:tcPr>
            <w:tcW w:w="1336"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66</w:t>
            </w:r>
            <w:r>
              <w:rPr>
                <w:rFonts w:eastAsia="宋体"/>
                <w:sz w:val="21"/>
                <w:szCs w:val="21"/>
              </w:rPr>
              <w:t>8</w:t>
            </w:r>
          </w:p>
          <w:p w:rsidR="00F42082" w:rsidRDefault="0084032F">
            <w:pPr>
              <w:ind w:firstLineChars="0" w:firstLine="0"/>
              <w:jc w:val="center"/>
              <w:rPr>
                <w:rFonts w:eastAsia="宋体"/>
                <w:sz w:val="21"/>
                <w:szCs w:val="21"/>
              </w:rPr>
            </w:pPr>
            <w:r>
              <w:rPr>
                <w:rFonts w:eastAsia="宋体"/>
                <w:sz w:val="21"/>
                <w:szCs w:val="21"/>
              </w:rPr>
              <w:t>可见分光光度计</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0.025mg/L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硫化物</w:t>
            </w:r>
          </w:p>
        </w:tc>
        <w:tc>
          <w:tcPr>
            <w:tcW w:w="1752" w:type="pct"/>
            <w:vAlign w:val="center"/>
          </w:tcPr>
          <w:p w:rsidR="00F42082" w:rsidRDefault="0084032F">
            <w:pPr>
              <w:ind w:firstLineChars="0" w:firstLine="0"/>
              <w:jc w:val="center"/>
              <w:rPr>
                <w:rFonts w:eastAsia="宋体"/>
                <w:sz w:val="21"/>
                <w:szCs w:val="21"/>
              </w:rPr>
            </w:pPr>
            <w:r>
              <w:rPr>
                <w:rFonts w:eastAsia="宋体"/>
                <w:bCs/>
                <w:sz w:val="21"/>
                <w:szCs w:val="21"/>
              </w:rPr>
              <w:t>《水质</w:t>
            </w:r>
            <w:r>
              <w:rPr>
                <w:rFonts w:eastAsia="宋体"/>
                <w:bCs/>
                <w:sz w:val="21"/>
                <w:szCs w:val="21"/>
              </w:rPr>
              <w:t xml:space="preserve"> </w:t>
            </w:r>
            <w:r>
              <w:rPr>
                <w:rFonts w:eastAsia="宋体"/>
                <w:bCs/>
                <w:sz w:val="21"/>
                <w:szCs w:val="21"/>
              </w:rPr>
              <w:t>硫化物的测定</w:t>
            </w:r>
            <w:r>
              <w:rPr>
                <w:rFonts w:eastAsia="宋体"/>
                <w:bCs/>
                <w:sz w:val="21"/>
                <w:szCs w:val="21"/>
              </w:rPr>
              <w:t xml:space="preserve"> </w:t>
            </w:r>
            <w:r>
              <w:rPr>
                <w:rFonts w:eastAsia="宋体"/>
                <w:bCs/>
                <w:sz w:val="21"/>
                <w:szCs w:val="21"/>
              </w:rPr>
              <w:t>亚甲基蓝分光光度法》</w:t>
            </w:r>
            <w:r>
              <w:rPr>
                <w:rFonts w:eastAsia="宋体"/>
                <w:bCs/>
                <w:sz w:val="21"/>
                <w:szCs w:val="21"/>
              </w:rPr>
              <w:t>HJ 1226-2021</w:t>
            </w:r>
          </w:p>
        </w:tc>
        <w:tc>
          <w:tcPr>
            <w:tcW w:w="1336" w:type="pct"/>
            <w:vAlign w:val="center"/>
          </w:tcPr>
          <w:p w:rsidR="00F42082" w:rsidRDefault="0084032F">
            <w:pPr>
              <w:ind w:firstLineChars="0" w:firstLine="0"/>
              <w:jc w:val="center"/>
              <w:rPr>
                <w:rFonts w:eastAsia="宋体"/>
                <w:bCs/>
                <w:sz w:val="21"/>
                <w:szCs w:val="21"/>
              </w:rPr>
            </w:pPr>
            <w:r>
              <w:rPr>
                <w:rFonts w:eastAsia="宋体"/>
                <w:bCs/>
                <w:sz w:val="21"/>
                <w:szCs w:val="21"/>
              </w:rPr>
              <w:t>HK-</w:t>
            </w:r>
            <w:r>
              <w:rPr>
                <w:rFonts w:eastAsia="宋体"/>
                <w:bCs/>
                <w:sz w:val="21"/>
                <w:szCs w:val="21"/>
              </w:rPr>
              <w:t>532</w:t>
            </w:r>
          </w:p>
          <w:p w:rsidR="00F42082" w:rsidRDefault="0084032F">
            <w:pPr>
              <w:ind w:firstLineChars="0" w:firstLine="0"/>
              <w:jc w:val="center"/>
              <w:rPr>
                <w:rFonts w:eastAsia="宋体"/>
                <w:sz w:val="21"/>
                <w:szCs w:val="21"/>
              </w:rPr>
            </w:pPr>
            <w:r>
              <w:rPr>
                <w:rFonts w:eastAsia="宋体"/>
                <w:bCs/>
                <w:sz w:val="21"/>
                <w:szCs w:val="21"/>
              </w:rPr>
              <w:t>可见分光光度计</w:t>
            </w:r>
          </w:p>
        </w:tc>
        <w:tc>
          <w:tcPr>
            <w:tcW w:w="787" w:type="pct"/>
            <w:vAlign w:val="center"/>
          </w:tcPr>
          <w:p w:rsidR="00F42082" w:rsidRDefault="0084032F">
            <w:pPr>
              <w:ind w:firstLineChars="0" w:firstLine="0"/>
              <w:jc w:val="center"/>
              <w:rPr>
                <w:rFonts w:eastAsia="宋体"/>
                <w:sz w:val="21"/>
                <w:szCs w:val="21"/>
              </w:rPr>
            </w:pPr>
            <w:r>
              <w:rPr>
                <w:rFonts w:eastAsia="宋体"/>
                <w:bCs/>
                <w:sz w:val="21"/>
                <w:szCs w:val="21"/>
              </w:rPr>
              <w:t>0.</w:t>
            </w:r>
            <w:r>
              <w:rPr>
                <w:rFonts w:eastAsia="宋体"/>
                <w:bCs/>
                <w:sz w:val="21"/>
                <w:szCs w:val="21"/>
              </w:rPr>
              <w:t>003</w:t>
            </w:r>
            <w:r>
              <w:rPr>
                <w:rFonts w:eastAsia="宋体"/>
                <w:bCs/>
                <w:sz w:val="21"/>
                <w:szCs w:val="21"/>
              </w:rPr>
              <w:t>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钠</w:t>
            </w:r>
          </w:p>
        </w:tc>
        <w:tc>
          <w:tcPr>
            <w:tcW w:w="1752"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《水质</w:t>
            </w:r>
            <w:r>
              <w:rPr>
                <w:rFonts w:eastAsia="宋体"/>
                <w:color w:val="000000"/>
                <w:sz w:val="21"/>
                <w:szCs w:val="21"/>
              </w:rPr>
              <w:t xml:space="preserve"> 32</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电感耦合等离子体发射光谱法》</w:t>
            </w:r>
          </w:p>
          <w:p w:rsidR="00F42082" w:rsidRDefault="0084032F">
            <w:pPr>
              <w:ind w:firstLineChars="0" w:firstLine="0"/>
              <w:jc w:val="center"/>
              <w:rPr>
                <w:rFonts w:eastAsia="宋体"/>
                <w:sz w:val="21"/>
                <w:szCs w:val="21"/>
              </w:rPr>
            </w:pPr>
            <w:r>
              <w:rPr>
                <w:rFonts w:eastAsia="宋体"/>
                <w:color w:val="000000"/>
                <w:sz w:val="21"/>
                <w:szCs w:val="21"/>
              </w:rPr>
              <w:t>HJ 776-2015</w:t>
            </w:r>
          </w:p>
        </w:tc>
        <w:tc>
          <w:tcPr>
            <w:tcW w:w="1336" w:type="pct"/>
            <w:vAlign w:val="center"/>
          </w:tcPr>
          <w:p w:rsidR="00F42082" w:rsidRDefault="0084032F">
            <w:pPr>
              <w:ind w:firstLineChars="0" w:firstLine="0"/>
              <w:jc w:val="center"/>
              <w:rPr>
                <w:rFonts w:eastAsia="宋体"/>
                <w:sz w:val="21"/>
                <w:szCs w:val="21"/>
              </w:rPr>
            </w:pPr>
            <w:r>
              <w:rPr>
                <w:rFonts w:eastAsia="宋体"/>
                <w:sz w:val="21"/>
                <w:szCs w:val="21"/>
              </w:rPr>
              <w:t>HK-149</w:t>
            </w:r>
          </w:p>
          <w:p w:rsidR="00F42082" w:rsidRDefault="0084032F">
            <w:pPr>
              <w:ind w:firstLineChars="0" w:firstLine="0"/>
              <w:jc w:val="center"/>
              <w:rPr>
                <w:rFonts w:eastAsia="宋体"/>
                <w:sz w:val="21"/>
                <w:szCs w:val="21"/>
              </w:rPr>
            </w:pPr>
            <w:r>
              <w:rPr>
                <w:rFonts w:eastAsia="宋体"/>
                <w:sz w:val="21"/>
                <w:szCs w:val="21"/>
              </w:rPr>
              <w:t>电感耦合等离子体发射光谱仪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0.12mg/L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总大肠</w:t>
            </w:r>
          </w:p>
          <w:p w:rsidR="00F42082" w:rsidRDefault="0084032F">
            <w:pPr>
              <w:ind w:firstLineChars="0" w:firstLine="0"/>
              <w:jc w:val="center"/>
              <w:rPr>
                <w:rFonts w:eastAsia="宋体"/>
                <w:sz w:val="21"/>
                <w:szCs w:val="21"/>
              </w:rPr>
            </w:pPr>
            <w:r>
              <w:rPr>
                <w:rFonts w:eastAsia="宋体"/>
                <w:sz w:val="21"/>
                <w:szCs w:val="21"/>
              </w:rPr>
              <w:t>菌群</w:t>
            </w:r>
          </w:p>
        </w:tc>
        <w:tc>
          <w:tcPr>
            <w:tcW w:w="1752" w:type="pct"/>
            <w:vAlign w:val="center"/>
          </w:tcPr>
          <w:p w:rsidR="00F42082" w:rsidRDefault="0084032F">
            <w:pPr>
              <w:widowControl/>
              <w:ind w:firstLineChars="0" w:firstLine="0"/>
              <w:jc w:val="center"/>
              <w:rPr>
                <w:rFonts w:eastAsia="宋体"/>
                <w:bCs/>
                <w:sz w:val="21"/>
                <w:szCs w:val="21"/>
              </w:rPr>
            </w:pPr>
            <w:r>
              <w:rPr>
                <w:rFonts w:eastAsia="宋体"/>
                <w:bCs/>
                <w:sz w:val="21"/>
                <w:szCs w:val="21"/>
              </w:rPr>
              <w:t>《生活饮用水标准检验方法</w:t>
            </w:r>
            <w:r>
              <w:rPr>
                <w:rFonts w:eastAsia="宋体"/>
                <w:bCs/>
                <w:sz w:val="21"/>
                <w:szCs w:val="21"/>
              </w:rPr>
              <w:t xml:space="preserve"> </w:t>
            </w:r>
            <w:r>
              <w:rPr>
                <w:rFonts w:eastAsia="宋体"/>
                <w:bCs/>
                <w:sz w:val="21"/>
                <w:szCs w:val="21"/>
              </w:rPr>
              <w:t>微生物指标》（</w:t>
            </w:r>
            <w:r>
              <w:rPr>
                <w:rFonts w:eastAsia="宋体"/>
                <w:bCs/>
                <w:sz w:val="21"/>
                <w:szCs w:val="21"/>
              </w:rPr>
              <w:t xml:space="preserve">2.1 </w:t>
            </w:r>
            <w:r>
              <w:rPr>
                <w:rFonts w:eastAsia="宋体"/>
                <w:bCs/>
                <w:sz w:val="21"/>
                <w:szCs w:val="21"/>
              </w:rPr>
              <w:t>多管发酵法）</w:t>
            </w:r>
          </w:p>
          <w:p w:rsidR="00F42082" w:rsidRDefault="0084032F">
            <w:pPr>
              <w:widowControl/>
              <w:ind w:firstLineChars="0" w:firstLine="0"/>
              <w:jc w:val="center"/>
              <w:rPr>
                <w:rFonts w:eastAsia="宋体"/>
                <w:sz w:val="21"/>
                <w:szCs w:val="21"/>
              </w:rPr>
            </w:pPr>
            <w:r>
              <w:rPr>
                <w:rFonts w:eastAsia="宋体"/>
                <w:bCs/>
                <w:sz w:val="21"/>
                <w:szCs w:val="21"/>
              </w:rPr>
              <w:t>GB/T 5750.12-2006</w:t>
            </w:r>
          </w:p>
        </w:tc>
        <w:tc>
          <w:tcPr>
            <w:tcW w:w="1336" w:type="pct"/>
            <w:vAlign w:val="center"/>
          </w:tcPr>
          <w:p w:rsidR="00F42082" w:rsidRDefault="0084032F">
            <w:pPr>
              <w:ind w:firstLineChars="0" w:firstLine="0"/>
              <w:jc w:val="center"/>
              <w:rPr>
                <w:rFonts w:eastAsia="宋体"/>
                <w:bCs/>
                <w:sz w:val="21"/>
                <w:szCs w:val="21"/>
              </w:rPr>
            </w:pPr>
            <w:r>
              <w:rPr>
                <w:rFonts w:eastAsia="宋体"/>
                <w:bCs/>
                <w:sz w:val="21"/>
                <w:szCs w:val="21"/>
              </w:rPr>
              <w:t>HK-</w:t>
            </w:r>
            <w:r>
              <w:rPr>
                <w:rFonts w:eastAsia="宋体"/>
                <w:bCs/>
                <w:sz w:val="21"/>
                <w:szCs w:val="21"/>
              </w:rPr>
              <w:t>324/HK-323</w:t>
            </w:r>
          </w:p>
          <w:p w:rsidR="00F42082" w:rsidRDefault="0084032F">
            <w:pPr>
              <w:ind w:firstLineChars="0" w:firstLine="0"/>
              <w:jc w:val="center"/>
              <w:rPr>
                <w:rFonts w:eastAsia="宋体"/>
                <w:sz w:val="21"/>
                <w:szCs w:val="21"/>
              </w:rPr>
            </w:pPr>
            <w:r>
              <w:rPr>
                <w:rFonts w:eastAsia="宋体"/>
                <w:bCs/>
                <w:sz w:val="21"/>
                <w:szCs w:val="21"/>
              </w:rPr>
              <w:t>恒温</w:t>
            </w:r>
            <w:r>
              <w:rPr>
                <w:rFonts w:eastAsia="宋体"/>
                <w:bCs/>
                <w:sz w:val="21"/>
                <w:szCs w:val="21"/>
              </w:rPr>
              <w:t>培养箱</w:t>
            </w:r>
            <w:r>
              <w:rPr>
                <w:rFonts w:eastAsia="宋体"/>
                <w:bCs/>
                <w:sz w:val="21"/>
                <w:szCs w:val="21"/>
              </w:rPr>
              <w:t>/</w:t>
            </w:r>
            <w:r>
              <w:rPr>
                <w:rFonts w:eastAsia="宋体"/>
                <w:bCs/>
                <w:sz w:val="21"/>
                <w:szCs w:val="21"/>
              </w:rPr>
              <w:t>隔水培养箱</w:t>
            </w:r>
          </w:p>
        </w:tc>
        <w:tc>
          <w:tcPr>
            <w:tcW w:w="787" w:type="pct"/>
            <w:vAlign w:val="center"/>
          </w:tcPr>
          <w:p w:rsidR="00F42082" w:rsidRDefault="0084032F">
            <w:pPr>
              <w:ind w:firstLineChars="0" w:firstLine="0"/>
              <w:jc w:val="center"/>
              <w:rPr>
                <w:rFonts w:eastAsia="宋体"/>
                <w:sz w:val="21"/>
                <w:szCs w:val="21"/>
              </w:rPr>
            </w:pPr>
            <w:r>
              <w:rPr>
                <w:rFonts w:eastAsia="宋体"/>
                <w:bCs/>
                <w:sz w:val="21"/>
                <w:szCs w:val="21"/>
              </w:rPr>
              <w:t>2MPN</w:t>
            </w:r>
            <w:r>
              <w:rPr>
                <w:rFonts w:eastAsia="宋体"/>
                <w:bCs/>
                <w:sz w:val="21"/>
                <w:szCs w:val="21"/>
              </w:rPr>
              <w:t>/</w:t>
            </w:r>
            <w:r>
              <w:rPr>
                <w:rFonts w:eastAsia="宋体"/>
                <w:bCs/>
                <w:sz w:val="21"/>
                <w:szCs w:val="21"/>
              </w:rPr>
              <w:t>100mL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菌落总数</w:t>
            </w:r>
          </w:p>
        </w:tc>
        <w:tc>
          <w:tcPr>
            <w:tcW w:w="1752" w:type="pct"/>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《生活饮用水标准检验方法</w:t>
            </w:r>
            <w:r>
              <w:rPr>
                <w:rFonts w:eastAsia="宋体"/>
                <w:kern w:val="0"/>
                <w:sz w:val="21"/>
                <w:szCs w:val="21"/>
              </w:rPr>
              <w:t xml:space="preserve"> </w:t>
            </w:r>
            <w:r>
              <w:rPr>
                <w:rFonts w:eastAsia="宋体"/>
                <w:kern w:val="0"/>
                <w:sz w:val="21"/>
                <w:szCs w:val="21"/>
              </w:rPr>
              <w:t>微生物指标》（</w:t>
            </w:r>
            <w:r>
              <w:rPr>
                <w:rFonts w:eastAsia="宋体"/>
                <w:kern w:val="0"/>
                <w:sz w:val="21"/>
                <w:szCs w:val="21"/>
              </w:rPr>
              <w:t xml:space="preserve">1.1 </w:t>
            </w:r>
            <w:r>
              <w:rPr>
                <w:rFonts w:eastAsia="宋体"/>
                <w:kern w:val="0"/>
                <w:sz w:val="21"/>
                <w:szCs w:val="21"/>
              </w:rPr>
              <w:t>平皿计数法）</w:t>
            </w:r>
          </w:p>
          <w:p w:rsidR="00F42082" w:rsidRDefault="0084032F">
            <w:pPr>
              <w:widowControl/>
              <w:ind w:firstLineChars="0" w:firstLine="0"/>
              <w:jc w:val="center"/>
              <w:rPr>
                <w:rFonts w:eastAsia="宋体"/>
                <w:sz w:val="21"/>
                <w:szCs w:val="21"/>
              </w:rPr>
            </w:pPr>
            <w:r>
              <w:rPr>
                <w:rFonts w:eastAsia="宋体"/>
                <w:kern w:val="0"/>
                <w:sz w:val="21"/>
                <w:szCs w:val="21"/>
              </w:rPr>
              <w:t>GB/T 5750.12-2006</w:t>
            </w:r>
          </w:p>
        </w:tc>
        <w:tc>
          <w:tcPr>
            <w:tcW w:w="1336" w:type="pct"/>
            <w:vAlign w:val="center"/>
          </w:tcPr>
          <w:p w:rsidR="00F42082" w:rsidRDefault="0084032F">
            <w:pPr>
              <w:ind w:firstLineChars="0" w:firstLine="0"/>
              <w:jc w:val="center"/>
              <w:rPr>
                <w:rFonts w:eastAsia="宋体"/>
                <w:sz w:val="21"/>
                <w:szCs w:val="21"/>
              </w:rPr>
            </w:pPr>
            <w:r>
              <w:rPr>
                <w:rFonts w:eastAsia="宋体"/>
                <w:kern w:val="0"/>
                <w:sz w:val="21"/>
                <w:szCs w:val="21"/>
              </w:rPr>
              <w:t>HK-</w:t>
            </w:r>
            <w:r>
              <w:rPr>
                <w:rFonts w:eastAsia="宋体"/>
                <w:kern w:val="0"/>
                <w:sz w:val="21"/>
                <w:szCs w:val="21"/>
              </w:rPr>
              <w:t>324</w:t>
            </w:r>
            <w:r>
              <w:rPr>
                <w:rFonts w:eastAsia="宋体"/>
                <w:kern w:val="0"/>
                <w:sz w:val="21"/>
                <w:szCs w:val="21"/>
              </w:rPr>
              <w:br/>
            </w:r>
            <w:r>
              <w:rPr>
                <w:rFonts w:eastAsia="宋体"/>
                <w:kern w:val="0"/>
                <w:sz w:val="21"/>
                <w:szCs w:val="21"/>
              </w:rPr>
              <w:t>生化培养箱</w:t>
            </w:r>
          </w:p>
        </w:tc>
        <w:tc>
          <w:tcPr>
            <w:tcW w:w="787" w:type="pct"/>
            <w:vAlign w:val="center"/>
          </w:tcPr>
          <w:p w:rsidR="00F42082" w:rsidRDefault="0084032F">
            <w:pPr>
              <w:ind w:firstLineChars="0" w:firstLine="0"/>
              <w:jc w:val="center"/>
              <w:rPr>
                <w:rFonts w:eastAsia="宋体"/>
                <w:sz w:val="21"/>
                <w:szCs w:val="21"/>
              </w:rPr>
            </w:pPr>
            <w:r>
              <w:rPr>
                <w:rFonts w:eastAsia="宋体"/>
                <w:kern w:val="0"/>
                <w:sz w:val="21"/>
                <w:szCs w:val="21"/>
              </w:rPr>
              <w:t>1CFU/mL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kern w:val="0"/>
                <w:sz w:val="21"/>
                <w:szCs w:val="21"/>
              </w:rPr>
              <w:t>亚硝酸盐</w:t>
            </w:r>
          </w:p>
        </w:tc>
        <w:tc>
          <w:tcPr>
            <w:tcW w:w="1752" w:type="pct"/>
            <w:vAlign w:val="center"/>
          </w:tcPr>
          <w:p w:rsidR="00F42082" w:rsidRDefault="0084032F">
            <w:pPr>
              <w:widowControl/>
              <w:ind w:firstLineChars="0" w:firstLine="0"/>
              <w:jc w:val="center"/>
              <w:rPr>
                <w:rFonts w:eastAsia="宋体"/>
                <w:bCs/>
                <w:sz w:val="21"/>
                <w:szCs w:val="21"/>
              </w:rPr>
            </w:pPr>
            <w:r>
              <w:rPr>
                <w:rFonts w:eastAsia="宋体"/>
                <w:kern w:val="0"/>
                <w:sz w:val="21"/>
                <w:szCs w:val="21"/>
                <w:lang/>
              </w:rPr>
              <w:t>《水质</w:t>
            </w:r>
            <w:r>
              <w:rPr>
                <w:rFonts w:eastAsia="宋体"/>
                <w:kern w:val="0"/>
                <w:sz w:val="21"/>
                <w:szCs w:val="21"/>
                <w:lang/>
              </w:rPr>
              <w:t xml:space="preserve"> </w:t>
            </w:r>
            <w:r>
              <w:rPr>
                <w:rFonts w:eastAsia="宋体"/>
                <w:kern w:val="0"/>
                <w:sz w:val="21"/>
                <w:szCs w:val="21"/>
                <w:lang/>
              </w:rPr>
              <w:t>亚硝酸盐氮的测定</w:t>
            </w:r>
            <w:r>
              <w:rPr>
                <w:rFonts w:eastAsia="宋体"/>
                <w:kern w:val="0"/>
                <w:sz w:val="21"/>
                <w:szCs w:val="21"/>
                <w:lang/>
              </w:rPr>
              <w:t xml:space="preserve"> </w:t>
            </w:r>
            <w:r>
              <w:rPr>
                <w:rFonts w:eastAsia="宋体"/>
                <w:kern w:val="0"/>
                <w:sz w:val="21"/>
                <w:szCs w:val="21"/>
                <w:lang/>
              </w:rPr>
              <w:t>分光光度法》</w:t>
            </w:r>
            <w:r>
              <w:rPr>
                <w:rFonts w:eastAsia="宋体"/>
                <w:kern w:val="0"/>
                <w:sz w:val="21"/>
                <w:szCs w:val="21"/>
                <w:lang/>
              </w:rPr>
              <w:t>GB/T 7493-1987</w:t>
            </w:r>
          </w:p>
        </w:tc>
        <w:tc>
          <w:tcPr>
            <w:tcW w:w="1336" w:type="pct"/>
            <w:vAlign w:val="center"/>
          </w:tcPr>
          <w:p w:rsidR="00F42082" w:rsidRDefault="0084032F">
            <w:pPr>
              <w:pStyle w:val="p0"/>
              <w:ind w:firstLineChars="0" w:firstLine="0"/>
              <w:jc w:val="center"/>
              <w:rPr>
                <w:rFonts w:ascii="Times New Roman" w:hAnsi="Times New Roman" w:cs="Times New Roman"/>
                <w:bCs/>
                <w:sz w:val="21"/>
              </w:rPr>
            </w:pPr>
            <w:r>
              <w:rPr>
                <w:rFonts w:ascii="Times New Roman" w:hAnsi="Times New Roman" w:cs="Times New Roman"/>
                <w:bCs/>
                <w:sz w:val="21"/>
              </w:rPr>
              <w:t>HK-128</w:t>
            </w:r>
          </w:p>
          <w:p w:rsidR="00F42082" w:rsidRDefault="0084032F">
            <w:pPr>
              <w:pStyle w:val="p0"/>
              <w:ind w:firstLineChars="0" w:firstLine="0"/>
              <w:jc w:val="center"/>
              <w:rPr>
                <w:rFonts w:ascii="Times New Roman" w:hAnsi="Times New Roman" w:cs="Times New Roman"/>
                <w:bCs/>
                <w:sz w:val="21"/>
              </w:rPr>
            </w:pPr>
            <w:r>
              <w:rPr>
                <w:rFonts w:ascii="Times New Roman" w:hAnsi="Times New Roman" w:cs="Times New Roman"/>
                <w:bCs/>
                <w:sz w:val="21"/>
              </w:rPr>
              <w:t>可见分光光度计</w:t>
            </w:r>
          </w:p>
        </w:tc>
        <w:tc>
          <w:tcPr>
            <w:tcW w:w="787" w:type="pct"/>
            <w:vAlign w:val="center"/>
          </w:tcPr>
          <w:p w:rsidR="00F42082" w:rsidRDefault="0084032F">
            <w:pPr>
              <w:pStyle w:val="p0"/>
              <w:ind w:firstLineChars="0" w:firstLine="0"/>
              <w:jc w:val="center"/>
              <w:rPr>
                <w:rFonts w:ascii="Times New Roman" w:hAnsi="Times New Roman" w:cs="Times New Roman"/>
                <w:sz w:val="21"/>
              </w:rPr>
            </w:pPr>
            <w:r>
              <w:rPr>
                <w:rFonts w:ascii="Times New Roman" w:hAnsi="Times New Roman" w:cs="Times New Roman"/>
                <w:sz w:val="21"/>
              </w:rPr>
              <w:t>0.</w:t>
            </w:r>
            <w:r>
              <w:rPr>
                <w:rFonts w:ascii="Times New Roman" w:hAnsi="Times New Roman" w:cs="Times New Roman"/>
                <w:sz w:val="21"/>
              </w:rPr>
              <w:t>0</w:t>
            </w:r>
            <w:r>
              <w:rPr>
                <w:rFonts w:ascii="Times New Roman" w:hAnsi="Times New Roman" w:cs="Times New Roman"/>
                <w:sz w:val="21"/>
              </w:rPr>
              <w:t>03mg/L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sz w:val="21"/>
                <w:szCs w:val="21"/>
              </w:rPr>
            </w:pPr>
            <w:r>
              <w:rPr>
                <w:rFonts w:eastAsia="宋体"/>
                <w:sz w:val="21"/>
                <w:szCs w:val="21"/>
              </w:rPr>
              <w:t>硝酸盐</w:t>
            </w:r>
          </w:p>
          <w:p w:rsidR="00F42082" w:rsidRDefault="0084032F">
            <w:pPr>
              <w:ind w:firstLineChars="0" w:firstLine="0"/>
              <w:jc w:val="center"/>
              <w:rPr>
                <w:rFonts w:eastAsia="宋体"/>
                <w:sz w:val="21"/>
                <w:szCs w:val="21"/>
              </w:rPr>
            </w:pPr>
            <w:r>
              <w:rPr>
                <w:rFonts w:eastAsia="宋体"/>
                <w:sz w:val="21"/>
                <w:szCs w:val="21"/>
              </w:rPr>
              <w:t>（以</w:t>
            </w:r>
            <w:r>
              <w:rPr>
                <w:rFonts w:eastAsia="宋体"/>
                <w:sz w:val="21"/>
                <w:szCs w:val="21"/>
              </w:rPr>
              <w:t>N</w:t>
            </w:r>
            <w:r>
              <w:rPr>
                <w:rFonts w:eastAsia="宋体"/>
                <w:sz w:val="21"/>
                <w:szCs w:val="21"/>
              </w:rPr>
              <w:t>计）</w:t>
            </w:r>
          </w:p>
        </w:tc>
        <w:tc>
          <w:tcPr>
            <w:tcW w:w="1752" w:type="pct"/>
            <w:vAlign w:val="center"/>
          </w:tcPr>
          <w:p w:rsidR="00F42082" w:rsidRDefault="0084032F">
            <w:pPr>
              <w:ind w:firstLineChars="0" w:firstLine="0"/>
              <w:jc w:val="center"/>
              <w:rPr>
                <w:rFonts w:eastAsia="宋体"/>
                <w:sz w:val="21"/>
                <w:szCs w:val="21"/>
              </w:rPr>
            </w:pPr>
            <w:r>
              <w:rPr>
                <w:rFonts w:eastAsia="宋体"/>
                <w:sz w:val="21"/>
                <w:szCs w:val="21"/>
              </w:rPr>
              <w:t>《</w:t>
            </w:r>
            <w:r>
              <w:rPr>
                <w:rFonts w:eastAsia="宋体"/>
                <w:sz w:val="21"/>
                <w:szCs w:val="21"/>
              </w:rPr>
              <w:t>水质</w:t>
            </w:r>
            <w:r>
              <w:rPr>
                <w:rFonts w:eastAsia="宋体"/>
                <w:sz w:val="21"/>
                <w:szCs w:val="21"/>
              </w:rPr>
              <w:t xml:space="preserve"> </w:t>
            </w:r>
            <w:r>
              <w:rPr>
                <w:rFonts w:eastAsia="宋体"/>
                <w:sz w:val="21"/>
                <w:szCs w:val="21"/>
              </w:rPr>
              <w:t>无机阴离子（</w:t>
            </w:r>
            <w:r>
              <w:rPr>
                <w:rFonts w:eastAsia="宋体"/>
                <w:sz w:val="21"/>
                <w:szCs w:val="21"/>
              </w:rPr>
              <w:t>F</w:t>
            </w:r>
            <w:r>
              <w:rPr>
                <w:rFonts w:eastAsia="宋体"/>
                <w:sz w:val="21"/>
                <w:szCs w:val="21"/>
                <w:vertAlign w:val="superscript"/>
              </w:rPr>
              <w:t>-</w:t>
            </w:r>
            <w:r>
              <w:rPr>
                <w:rFonts w:eastAsia="宋体"/>
                <w:sz w:val="21"/>
                <w:szCs w:val="21"/>
              </w:rPr>
              <w:t>、</w:t>
            </w:r>
            <w:r>
              <w:rPr>
                <w:rFonts w:eastAsia="宋体"/>
                <w:sz w:val="21"/>
                <w:szCs w:val="21"/>
              </w:rPr>
              <w:t>Cl</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2</w:t>
            </w:r>
            <w:r>
              <w:rPr>
                <w:rFonts w:eastAsia="宋体"/>
                <w:sz w:val="21"/>
                <w:szCs w:val="21"/>
                <w:vertAlign w:val="superscript"/>
              </w:rPr>
              <w:t>-</w:t>
            </w:r>
            <w:r>
              <w:rPr>
                <w:rFonts w:eastAsia="宋体"/>
                <w:sz w:val="21"/>
                <w:szCs w:val="21"/>
              </w:rPr>
              <w:t>、</w:t>
            </w:r>
            <w:r>
              <w:rPr>
                <w:rFonts w:eastAsia="宋体"/>
                <w:sz w:val="21"/>
                <w:szCs w:val="21"/>
              </w:rPr>
              <w:t>Br</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3</w:t>
            </w:r>
            <w:r>
              <w:rPr>
                <w:rFonts w:eastAsia="宋体"/>
                <w:sz w:val="21"/>
                <w:szCs w:val="21"/>
                <w:vertAlign w:val="superscript"/>
              </w:rPr>
              <w:t>-</w:t>
            </w:r>
            <w:r>
              <w:rPr>
                <w:rFonts w:eastAsia="宋体"/>
                <w:sz w:val="21"/>
                <w:szCs w:val="21"/>
              </w:rPr>
              <w:t>、</w:t>
            </w:r>
            <w:r>
              <w:rPr>
                <w:rFonts w:eastAsia="宋体"/>
                <w:sz w:val="21"/>
                <w:szCs w:val="21"/>
              </w:rPr>
              <w:t>PO</w:t>
            </w:r>
            <w:r>
              <w:rPr>
                <w:rFonts w:eastAsia="宋体"/>
                <w:sz w:val="21"/>
                <w:szCs w:val="21"/>
                <w:vertAlign w:val="subscript"/>
              </w:rPr>
              <w:t>4</w:t>
            </w:r>
            <w:r>
              <w:rPr>
                <w:rFonts w:eastAsia="宋体"/>
                <w:sz w:val="21"/>
                <w:szCs w:val="21"/>
                <w:vertAlign w:val="superscript"/>
              </w:rPr>
              <w:t>3-</w:t>
            </w:r>
            <w:r>
              <w:rPr>
                <w:rFonts w:eastAsia="宋体"/>
                <w:sz w:val="21"/>
                <w:szCs w:val="21"/>
              </w:rPr>
              <w:t>、</w:t>
            </w:r>
            <w:r>
              <w:rPr>
                <w:rFonts w:eastAsia="宋体"/>
                <w:sz w:val="21"/>
                <w:szCs w:val="21"/>
              </w:rPr>
              <w:t>SO</w:t>
            </w:r>
            <w:r>
              <w:rPr>
                <w:rFonts w:eastAsia="宋体"/>
                <w:sz w:val="21"/>
                <w:szCs w:val="21"/>
                <w:vertAlign w:val="subscript"/>
              </w:rPr>
              <w:t>3</w:t>
            </w:r>
            <w:r>
              <w:rPr>
                <w:rFonts w:eastAsia="宋体"/>
                <w:sz w:val="21"/>
                <w:szCs w:val="21"/>
                <w:vertAlign w:val="superscript"/>
              </w:rPr>
              <w:t>2-</w:t>
            </w:r>
            <w:r>
              <w:rPr>
                <w:rFonts w:eastAsia="宋体"/>
                <w:sz w:val="21"/>
                <w:szCs w:val="21"/>
              </w:rPr>
              <w:t>、</w:t>
            </w:r>
            <w:r>
              <w:rPr>
                <w:rFonts w:eastAsia="宋体"/>
                <w:sz w:val="21"/>
                <w:szCs w:val="21"/>
              </w:rPr>
              <w:t>SO</w:t>
            </w:r>
            <w:r>
              <w:rPr>
                <w:rFonts w:eastAsia="宋体"/>
                <w:sz w:val="21"/>
                <w:szCs w:val="21"/>
                <w:vertAlign w:val="subscript"/>
              </w:rPr>
              <w:t>4</w:t>
            </w:r>
            <w:r>
              <w:rPr>
                <w:rFonts w:eastAsia="宋体"/>
                <w:sz w:val="21"/>
                <w:szCs w:val="21"/>
                <w:vertAlign w:val="superscript"/>
              </w:rPr>
              <w:t>2-</w:t>
            </w:r>
            <w:r>
              <w:rPr>
                <w:rFonts w:eastAsia="宋体"/>
                <w:sz w:val="21"/>
                <w:szCs w:val="21"/>
              </w:rPr>
              <w:t>）的测定</w:t>
            </w:r>
            <w:r>
              <w:rPr>
                <w:rFonts w:eastAsia="宋体"/>
                <w:sz w:val="21"/>
                <w:szCs w:val="21"/>
              </w:rPr>
              <w:t xml:space="preserve"> </w:t>
            </w:r>
            <w:r>
              <w:rPr>
                <w:rFonts w:eastAsia="宋体"/>
                <w:sz w:val="21"/>
                <w:szCs w:val="21"/>
              </w:rPr>
              <w:t>离子色谱法</w:t>
            </w:r>
            <w:r>
              <w:rPr>
                <w:rFonts w:eastAsia="宋体"/>
                <w:sz w:val="21"/>
                <w:szCs w:val="21"/>
              </w:rPr>
              <w:t>》</w:t>
            </w:r>
            <w:r>
              <w:rPr>
                <w:rFonts w:eastAsia="宋体"/>
                <w:sz w:val="21"/>
                <w:szCs w:val="21"/>
              </w:rPr>
              <w:t>HJ 84-2016</w:t>
            </w:r>
          </w:p>
        </w:tc>
        <w:tc>
          <w:tcPr>
            <w:tcW w:w="1336" w:type="pct"/>
            <w:vAlign w:val="center"/>
          </w:tcPr>
          <w:p w:rsidR="00F42082" w:rsidRDefault="0084032F">
            <w:pPr>
              <w:ind w:firstLineChars="0" w:firstLine="0"/>
              <w:jc w:val="center"/>
              <w:rPr>
                <w:rFonts w:eastAsia="宋体"/>
                <w:sz w:val="21"/>
                <w:szCs w:val="21"/>
              </w:rPr>
            </w:pPr>
            <w:r>
              <w:rPr>
                <w:rFonts w:eastAsia="宋体"/>
                <w:sz w:val="21"/>
                <w:szCs w:val="21"/>
              </w:rPr>
              <w:t>HK-93</w:t>
            </w:r>
          </w:p>
          <w:p w:rsidR="00F42082" w:rsidRDefault="0084032F">
            <w:pPr>
              <w:ind w:firstLineChars="0" w:firstLine="0"/>
              <w:jc w:val="center"/>
              <w:rPr>
                <w:rFonts w:eastAsia="宋体"/>
                <w:sz w:val="21"/>
                <w:szCs w:val="21"/>
              </w:rPr>
            </w:pPr>
            <w:r>
              <w:rPr>
                <w:rFonts w:eastAsia="宋体"/>
                <w:sz w:val="21"/>
                <w:szCs w:val="21"/>
              </w:rPr>
              <w:t>离子色谱仪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0.016mg/L</w:t>
            </w:r>
          </w:p>
        </w:tc>
      </w:tr>
      <w:tr w:rsidR="00F42082">
        <w:trPr>
          <w:trHeight w:val="822"/>
          <w:jc w:val="center"/>
        </w:trPr>
        <w:tc>
          <w:tcPr>
            <w:tcW w:w="437" w:type="pct"/>
            <w:vMerge/>
            <w:vAlign w:val="center"/>
          </w:tcPr>
          <w:p w:rsidR="00F42082" w:rsidRDefault="00F42082">
            <w:pPr>
              <w:ind w:firstLineChars="0" w:firstLine="0"/>
              <w:jc w:val="center"/>
              <w:rPr>
                <w:rFonts w:eastAsia="宋体"/>
                <w:color w:val="0D0D0D"/>
                <w:sz w:val="21"/>
                <w:szCs w:val="21"/>
              </w:rPr>
            </w:pPr>
          </w:p>
        </w:tc>
        <w:tc>
          <w:tcPr>
            <w:tcW w:w="685" w:type="pct"/>
            <w:vAlign w:val="center"/>
          </w:tcPr>
          <w:p w:rsidR="00F42082" w:rsidRDefault="0084032F">
            <w:pPr>
              <w:ind w:firstLineChars="0" w:firstLine="0"/>
              <w:jc w:val="center"/>
              <w:rPr>
                <w:rFonts w:eastAsia="宋体"/>
                <w:bCs/>
                <w:sz w:val="21"/>
                <w:szCs w:val="21"/>
              </w:rPr>
            </w:pPr>
            <w:r>
              <w:rPr>
                <w:rFonts w:eastAsia="宋体"/>
                <w:bCs/>
                <w:sz w:val="21"/>
                <w:szCs w:val="21"/>
              </w:rPr>
              <w:t>氰化物</w:t>
            </w:r>
          </w:p>
        </w:tc>
        <w:tc>
          <w:tcPr>
            <w:tcW w:w="1752" w:type="pct"/>
            <w:vAlign w:val="center"/>
          </w:tcPr>
          <w:p w:rsidR="00F42082" w:rsidRDefault="0084032F">
            <w:pPr>
              <w:pStyle w:val="p0"/>
              <w:ind w:firstLineChars="0" w:firstLine="0"/>
              <w:jc w:val="center"/>
              <w:rPr>
                <w:rFonts w:ascii="Times New Roman" w:hAnsi="Times New Roman" w:cs="Times New Roman"/>
                <w:kern w:val="2"/>
                <w:sz w:val="21"/>
              </w:rPr>
            </w:pPr>
            <w:r>
              <w:rPr>
                <w:rFonts w:ascii="Times New Roman" w:hAnsi="Times New Roman" w:cs="Times New Roman"/>
                <w:kern w:val="2"/>
                <w:sz w:val="21"/>
              </w:rPr>
              <w:t>《水质</w:t>
            </w:r>
            <w:r>
              <w:rPr>
                <w:rFonts w:ascii="Times New Roman" w:hAnsi="Times New Roman" w:cs="Times New Roman"/>
                <w:kern w:val="2"/>
                <w:sz w:val="21"/>
              </w:rPr>
              <w:t xml:space="preserve"> </w:t>
            </w:r>
            <w:r>
              <w:rPr>
                <w:rFonts w:ascii="Times New Roman" w:hAnsi="Times New Roman" w:cs="Times New Roman"/>
                <w:kern w:val="2"/>
                <w:sz w:val="21"/>
              </w:rPr>
              <w:t>氰化物的测定</w:t>
            </w:r>
            <w:r>
              <w:rPr>
                <w:rFonts w:ascii="Times New Roman" w:hAnsi="Times New Roman" w:cs="Times New Roman"/>
                <w:kern w:val="2"/>
                <w:sz w:val="21"/>
              </w:rPr>
              <w:t xml:space="preserve"> </w:t>
            </w:r>
            <w:r>
              <w:rPr>
                <w:rFonts w:ascii="Times New Roman" w:hAnsi="Times New Roman" w:cs="Times New Roman"/>
                <w:kern w:val="2"/>
                <w:sz w:val="21"/>
              </w:rPr>
              <w:t>容量法和分光光度法》</w:t>
            </w:r>
            <w:r>
              <w:rPr>
                <w:rFonts w:ascii="Times New Roman" w:hAnsi="Times New Roman" w:cs="Times New Roman"/>
                <w:kern w:val="2"/>
                <w:sz w:val="21"/>
              </w:rPr>
              <w:t>HJ 484-2009</w:t>
            </w:r>
          </w:p>
        </w:tc>
        <w:tc>
          <w:tcPr>
            <w:tcW w:w="1336"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532</w:t>
            </w:r>
          </w:p>
          <w:p w:rsidR="00F42082" w:rsidRDefault="0084032F">
            <w:pPr>
              <w:ind w:firstLineChars="0" w:firstLine="0"/>
              <w:jc w:val="center"/>
              <w:rPr>
                <w:rFonts w:eastAsia="宋体"/>
                <w:sz w:val="21"/>
                <w:szCs w:val="21"/>
              </w:rPr>
            </w:pPr>
            <w:r>
              <w:rPr>
                <w:rFonts w:eastAsia="宋体"/>
                <w:sz w:val="21"/>
                <w:szCs w:val="21"/>
              </w:rPr>
              <w:t>可见分光光度计</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0.00</w:t>
            </w:r>
            <w:r>
              <w:rPr>
                <w:rFonts w:eastAsia="宋体"/>
                <w:sz w:val="21"/>
                <w:szCs w:val="21"/>
              </w:rPr>
              <w:t>1</w:t>
            </w:r>
            <w:r>
              <w:rPr>
                <w:rFonts w:eastAsia="宋体"/>
                <w:sz w:val="21"/>
                <w:szCs w:val="21"/>
              </w:rPr>
              <w:t>mg/L</w:t>
            </w:r>
          </w:p>
        </w:tc>
      </w:tr>
    </w:tbl>
    <w:p w:rsidR="00F42082" w:rsidRDefault="00F42082" w:rsidP="00F16659">
      <w:pPr>
        <w:spacing w:line="360" w:lineRule="auto"/>
        <w:ind w:firstLine="422"/>
        <w:rPr>
          <w:b/>
          <w:color w:val="0D0D0D"/>
          <w:sz w:val="21"/>
          <w:szCs w:val="21"/>
        </w:rPr>
      </w:pPr>
    </w:p>
    <w:p w:rsidR="00F42082" w:rsidRDefault="0084032F" w:rsidP="00F16659">
      <w:pPr>
        <w:spacing w:line="360" w:lineRule="auto"/>
        <w:ind w:firstLine="422"/>
        <w:rPr>
          <w:b/>
          <w:color w:val="0D0D0D"/>
          <w:sz w:val="21"/>
          <w:szCs w:val="21"/>
        </w:rPr>
      </w:pPr>
      <w:r>
        <w:rPr>
          <w:rFonts w:hint="eastAsia"/>
          <w:b/>
          <w:color w:val="0D0D0D"/>
          <w:sz w:val="21"/>
          <w:szCs w:val="21"/>
        </w:rPr>
        <w:lastRenderedPageBreak/>
        <w:t>表</w:t>
      </w:r>
      <w:r>
        <w:rPr>
          <w:rFonts w:eastAsia="宋体"/>
          <w:b/>
          <w:bCs/>
          <w:sz w:val="21"/>
          <w:szCs w:val="21"/>
        </w:rPr>
        <w:t>4.</w:t>
      </w:r>
      <w:r>
        <w:rPr>
          <w:rFonts w:eastAsia="宋体" w:hint="eastAsia"/>
          <w:b/>
          <w:bCs/>
          <w:sz w:val="21"/>
          <w:szCs w:val="21"/>
        </w:rPr>
        <w:t>5</w:t>
      </w:r>
      <w:r>
        <w:rPr>
          <w:rFonts w:eastAsia="宋体"/>
          <w:b/>
          <w:bCs/>
          <w:sz w:val="21"/>
          <w:szCs w:val="21"/>
        </w:rPr>
        <w:t>-1</w:t>
      </w:r>
      <w:r>
        <w:rPr>
          <w:rFonts w:hint="eastAsia"/>
          <w:b/>
          <w:color w:val="0D0D0D"/>
          <w:sz w:val="21"/>
          <w:szCs w:val="21"/>
        </w:rPr>
        <w:t>（续）</w:t>
      </w:r>
    </w:p>
    <w:tbl>
      <w:tblPr>
        <w:tblW w:w="4996" w:type="pct"/>
        <w:jc w:val="center"/>
        <w:tblBorders>
          <w:top w:val="single" w:sz="12" w:space="0" w:color="auto"/>
          <w:bottom w:val="single" w:sz="12" w:space="0" w:color="auto"/>
          <w:insideH w:val="single" w:sz="4" w:space="0" w:color="auto"/>
          <w:insideV w:val="single" w:sz="4" w:space="0" w:color="auto"/>
        </w:tblBorders>
        <w:tblLook w:val="04A0"/>
      </w:tblPr>
      <w:tblGrid>
        <w:gridCol w:w="841"/>
        <w:gridCol w:w="1195"/>
        <w:gridCol w:w="3259"/>
        <w:gridCol w:w="2443"/>
        <w:gridCol w:w="1441"/>
      </w:tblGrid>
      <w:tr w:rsidR="00F42082">
        <w:trPr>
          <w:trHeight w:val="540"/>
          <w:tblHeader/>
          <w:jc w:val="center"/>
        </w:trPr>
        <w:tc>
          <w:tcPr>
            <w:tcW w:w="458"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类别</w:t>
            </w:r>
          </w:p>
        </w:tc>
        <w:tc>
          <w:tcPr>
            <w:tcW w:w="651"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检测项目</w:t>
            </w:r>
          </w:p>
        </w:tc>
        <w:tc>
          <w:tcPr>
            <w:tcW w:w="1774"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分析方法</w:t>
            </w:r>
          </w:p>
        </w:tc>
        <w:tc>
          <w:tcPr>
            <w:tcW w:w="1330"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使用仪器</w:t>
            </w:r>
          </w:p>
        </w:tc>
        <w:tc>
          <w:tcPr>
            <w:tcW w:w="785"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方法</w:t>
            </w:r>
            <w:r>
              <w:rPr>
                <w:rFonts w:eastAsia="宋体"/>
                <w:b/>
                <w:color w:val="0D0D0D"/>
                <w:sz w:val="21"/>
                <w:szCs w:val="21"/>
              </w:rPr>
              <w:t>检出限</w:t>
            </w:r>
          </w:p>
        </w:tc>
      </w:tr>
      <w:tr w:rsidR="00F42082">
        <w:trPr>
          <w:trHeight w:val="850"/>
          <w:jc w:val="center"/>
        </w:trPr>
        <w:tc>
          <w:tcPr>
            <w:tcW w:w="458" w:type="pct"/>
            <w:vMerge w:val="restart"/>
            <w:vAlign w:val="center"/>
          </w:tcPr>
          <w:p w:rsidR="00F42082" w:rsidRDefault="0084032F">
            <w:pPr>
              <w:ind w:firstLineChars="0" w:firstLine="0"/>
              <w:jc w:val="center"/>
              <w:rPr>
                <w:rFonts w:eastAsia="宋体"/>
              </w:rPr>
            </w:pPr>
            <w:r>
              <w:rPr>
                <w:rFonts w:eastAsia="宋体"/>
                <w:color w:val="000000"/>
                <w:sz w:val="21"/>
                <w:szCs w:val="21"/>
              </w:rPr>
              <w:t>地下水</w:t>
            </w:r>
          </w:p>
          <w:p w:rsidR="00F42082" w:rsidRDefault="00F42082">
            <w:pPr>
              <w:pStyle w:val="a7"/>
              <w:ind w:firstLineChars="0" w:firstLine="0"/>
              <w:rPr>
                <w:rFonts w:ascii="Times New Roman" w:hAnsi="Times New Roman" w:cs="Times New Roman"/>
                <w:lang w:val="en-US"/>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氟化物</w:t>
            </w:r>
          </w:p>
        </w:tc>
        <w:tc>
          <w:tcPr>
            <w:tcW w:w="1774" w:type="pct"/>
            <w:vAlign w:val="center"/>
          </w:tcPr>
          <w:p w:rsidR="00F42082" w:rsidRDefault="0084032F">
            <w:pPr>
              <w:ind w:firstLineChars="0" w:firstLine="0"/>
              <w:jc w:val="center"/>
              <w:rPr>
                <w:rFonts w:eastAsia="宋体"/>
                <w:bCs/>
                <w:sz w:val="21"/>
                <w:szCs w:val="21"/>
              </w:rPr>
            </w:pPr>
            <w:r>
              <w:rPr>
                <w:rFonts w:eastAsia="宋体"/>
                <w:sz w:val="21"/>
                <w:szCs w:val="21"/>
              </w:rPr>
              <w:t>《</w:t>
            </w:r>
            <w:r>
              <w:rPr>
                <w:rFonts w:eastAsia="宋体"/>
                <w:sz w:val="21"/>
                <w:szCs w:val="21"/>
              </w:rPr>
              <w:t>水质</w:t>
            </w:r>
            <w:r>
              <w:rPr>
                <w:rFonts w:eastAsia="宋体"/>
                <w:sz w:val="21"/>
                <w:szCs w:val="21"/>
              </w:rPr>
              <w:t xml:space="preserve"> </w:t>
            </w:r>
            <w:r>
              <w:rPr>
                <w:rFonts w:eastAsia="宋体"/>
                <w:sz w:val="21"/>
                <w:szCs w:val="21"/>
              </w:rPr>
              <w:t>无机阴离子（</w:t>
            </w:r>
            <w:r>
              <w:rPr>
                <w:rFonts w:eastAsia="宋体"/>
                <w:sz w:val="21"/>
                <w:szCs w:val="21"/>
              </w:rPr>
              <w:t>F</w:t>
            </w:r>
            <w:r>
              <w:rPr>
                <w:rFonts w:eastAsia="宋体"/>
                <w:sz w:val="21"/>
                <w:szCs w:val="21"/>
                <w:vertAlign w:val="superscript"/>
              </w:rPr>
              <w:t>-</w:t>
            </w:r>
            <w:r>
              <w:rPr>
                <w:rFonts w:eastAsia="宋体"/>
                <w:sz w:val="21"/>
                <w:szCs w:val="21"/>
              </w:rPr>
              <w:t>、</w:t>
            </w:r>
            <w:r>
              <w:rPr>
                <w:rFonts w:eastAsia="宋体"/>
                <w:sz w:val="21"/>
                <w:szCs w:val="21"/>
              </w:rPr>
              <w:t>Cl</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2</w:t>
            </w:r>
            <w:r>
              <w:rPr>
                <w:rFonts w:eastAsia="宋体"/>
                <w:sz w:val="21"/>
                <w:szCs w:val="21"/>
                <w:vertAlign w:val="superscript"/>
              </w:rPr>
              <w:t>-</w:t>
            </w:r>
            <w:r>
              <w:rPr>
                <w:rFonts w:eastAsia="宋体"/>
                <w:sz w:val="21"/>
                <w:szCs w:val="21"/>
              </w:rPr>
              <w:t>、</w:t>
            </w:r>
            <w:r>
              <w:rPr>
                <w:rFonts w:eastAsia="宋体"/>
                <w:sz w:val="21"/>
                <w:szCs w:val="21"/>
              </w:rPr>
              <w:t>Br</w:t>
            </w:r>
            <w:r>
              <w:rPr>
                <w:rFonts w:eastAsia="宋体"/>
                <w:sz w:val="21"/>
                <w:szCs w:val="21"/>
                <w:vertAlign w:val="superscript"/>
              </w:rPr>
              <w:t>-</w:t>
            </w:r>
            <w:r>
              <w:rPr>
                <w:rFonts w:eastAsia="宋体"/>
                <w:sz w:val="21"/>
                <w:szCs w:val="21"/>
              </w:rPr>
              <w:t>、</w:t>
            </w:r>
            <w:r>
              <w:rPr>
                <w:rFonts w:eastAsia="宋体"/>
                <w:sz w:val="21"/>
                <w:szCs w:val="21"/>
              </w:rPr>
              <w:t>NO</w:t>
            </w:r>
            <w:r>
              <w:rPr>
                <w:rFonts w:eastAsia="宋体"/>
                <w:sz w:val="21"/>
                <w:szCs w:val="21"/>
                <w:vertAlign w:val="subscript"/>
              </w:rPr>
              <w:t>3</w:t>
            </w:r>
            <w:r>
              <w:rPr>
                <w:rFonts w:eastAsia="宋体"/>
                <w:sz w:val="21"/>
                <w:szCs w:val="21"/>
                <w:vertAlign w:val="superscript"/>
              </w:rPr>
              <w:t>-</w:t>
            </w:r>
            <w:r>
              <w:rPr>
                <w:rFonts w:eastAsia="宋体"/>
                <w:sz w:val="21"/>
                <w:szCs w:val="21"/>
              </w:rPr>
              <w:t>、</w:t>
            </w:r>
            <w:r>
              <w:rPr>
                <w:rFonts w:eastAsia="宋体"/>
                <w:sz w:val="21"/>
                <w:szCs w:val="21"/>
              </w:rPr>
              <w:t>PO</w:t>
            </w:r>
            <w:r>
              <w:rPr>
                <w:rFonts w:eastAsia="宋体"/>
                <w:sz w:val="21"/>
                <w:szCs w:val="21"/>
                <w:vertAlign w:val="subscript"/>
              </w:rPr>
              <w:t>4</w:t>
            </w:r>
            <w:r>
              <w:rPr>
                <w:rFonts w:eastAsia="宋体"/>
                <w:sz w:val="21"/>
                <w:szCs w:val="21"/>
                <w:vertAlign w:val="superscript"/>
              </w:rPr>
              <w:t>3-</w:t>
            </w:r>
            <w:r>
              <w:rPr>
                <w:rFonts w:eastAsia="宋体"/>
                <w:sz w:val="21"/>
                <w:szCs w:val="21"/>
              </w:rPr>
              <w:t>、</w:t>
            </w:r>
            <w:r>
              <w:rPr>
                <w:rFonts w:eastAsia="宋体"/>
                <w:sz w:val="21"/>
                <w:szCs w:val="21"/>
              </w:rPr>
              <w:t>SO</w:t>
            </w:r>
            <w:r>
              <w:rPr>
                <w:rFonts w:eastAsia="宋体"/>
                <w:sz w:val="21"/>
                <w:szCs w:val="21"/>
                <w:vertAlign w:val="subscript"/>
              </w:rPr>
              <w:t>3</w:t>
            </w:r>
            <w:r>
              <w:rPr>
                <w:rFonts w:eastAsia="宋体"/>
                <w:sz w:val="21"/>
                <w:szCs w:val="21"/>
                <w:vertAlign w:val="superscript"/>
              </w:rPr>
              <w:t>2-</w:t>
            </w:r>
            <w:r>
              <w:rPr>
                <w:rFonts w:eastAsia="宋体"/>
                <w:sz w:val="21"/>
                <w:szCs w:val="21"/>
              </w:rPr>
              <w:t>、</w:t>
            </w:r>
            <w:r>
              <w:rPr>
                <w:rFonts w:eastAsia="宋体"/>
                <w:sz w:val="21"/>
                <w:szCs w:val="21"/>
              </w:rPr>
              <w:t>SO</w:t>
            </w:r>
            <w:r>
              <w:rPr>
                <w:rFonts w:eastAsia="宋体"/>
                <w:sz w:val="21"/>
                <w:szCs w:val="21"/>
                <w:vertAlign w:val="subscript"/>
              </w:rPr>
              <w:t>4</w:t>
            </w:r>
            <w:r>
              <w:rPr>
                <w:rFonts w:eastAsia="宋体"/>
                <w:sz w:val="21"/>
                <w:szCs w:val="21"/>
                <w:vertAlign w:val="superscript"/>
              </w:rPr>
              <w:t>2-</w:t>
            </w:r>
            <w:r>
              <w:rPr>
                <w:rFonts w:eastAsia="宋体"/>
                <w:sz w:val="21"/>
                <w:szCs w:val="21"/>
              </w:rPr>
              <w:t>）的测定</w:t>
            </w:r>
            <w:r>
              <w:rPr>
                <w:rFonts w:eastAsia="宋体"/>
                <w:sz w:val="21"/>
                <w:szCs w:val="21"/>
              </w:rPr>
              <w:t xml:space="preserve"> </w:t>
            </w:r>
            <w:r>
              <w:rPr>
                <w:rFonts w:eastAsia="宋体"/>
                <w:sz w:val="21"/>
                <w:szCs w:val="21"/>
              </w:rPr>
              <w:t>离子色谱法</w:t>
            </w:r>
            <w:r>
              <w:rPr>
                <w:rFonts w:eastAsia="宋体"/>
                <w:sz w:val="21"/>
                <w:szCs w:val="21"/>
              </w:rPr>
              <w:t>》</w:t>
            </w:r>
            <w:r>
              <w:rPr>
                <w:rFonts w:eastAsia="宋体"/>
                <w:sz w:val="21"/>
                <w:szCs w:val="21"/>
              </w:rPr>
              <w:t>HJ 84-2016</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93</w:t>
            </w:r>
            <w:r>
              <w:rPr>
                <w:rFonts w:eastAsia="宋体"/>
                <w:sz w:val="21"/>
                <w:szCs w:val="21"/>
              </w:rPr>
              <w:br/>
            </w:r>
            <w:r>
              <w:rPr>
                <w:rFonts w:eastAsia="宋体"/>
                <w:sz w:val="21"/>
                <w:szCs w:val="21"/>
              </w:rPr>
              <w:t>离子色谱仪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0.006mg/L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kern w:val="0"/>
                <w:sz w:val="21"/>
                <w:szCs w:val="21"/>
              </w:rPr>
              <w:t>碘化物</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《生活饮用水标准检验方法</w:t>
            </w:r>
            <w:r>
              <w:rPr>
                <w:rFonts w:eastAsia="宋体"/>
                <w:sz w:val="21"/>
                <w:szCs w:val="21"/>
              </w:rPr>
              <w:t xml:space="preserve"> </w:t>
            </w:r>
            <w:r>
              <w:rPr>
                <w:rFonts w:eastAsia="宋体"/>
                <w:sz w:val="21"/>
                <w:szCs w:val="21"/>
              </w:rPr>
              <w:t>无机非金属指标》（</w:t>
            </w:r>
            <w:r>
              <w:rPr>
                <w:rFonts w:eastAsia="宋体"/>
                <w:sz w:val="21"/>
                <w:szCs w:val="21"/>
              </w:rPr>
              <w:t>11.4</w:t>
            </w:r>
            <w:r>
              <w:rPr>
                <w:rFonts w:eastAsia="宋体"/>
                <w:sz w:val="21"/>
                <w:szCs w:val="21"/>
              </w:rPr>
              <w:t>气相色谱法）</w:t>
            </w:r>
          </w:p>
          <w:p w:rsidR="00F42082" w:rsidRDefault="0084032F">
            <w:pPr>
              <w:ind w:firstLineChars="0" w:firstLine="0"/>
              <w:jc w:val="center"/>
              <w:rPr>
                <w:rFonts w:eastAsia="宋体"/>
                <w:bCs/>
                <w:sz w:val="21"/>
                <w:szCs w:val="21"/>
              </w:rPr>
            </w:pPr>
            <w:r>
              <w:rPr>
                <w:rFonts w:eastAsia="宋体"/>
                <w:sz w:val="21"/>
                <w:szCs w:val="21"/>
              </w:rPr>
              <w:t>GB/T 5750.5-2006</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HK-73</w:t>
            </w:r>
          </w:p>
          <w:p w:rsidR="00F42082" w:rsidRDefault="0084032F">
            <w:pPr>
              <w:ind w:firstLineChars="0" w:firstLine="0"/>
              <w:jc w:val="center"/>
              <w:rPr>
                <w:rFonts w:eastAsia="宋体"/>
                <w:sz w:val="21"/>
                <w:szCs w:val="21"/>
              </w:rPr>
            </w:pPr>
            <w:r>
              <w:rPr>
                <w:rFonts w:eastAsia="宋体"/>
                <w:sz w:val="21"/>
                <w:szCs w:val="21"/>
              </w:rPr>
              <w:t>气相色谱仪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0.001</w:t>
            </w:r>
            <w:r>
              <w:rPr>
                <w:rFonts w:eastAsia="宋体"/>
                <w:sz w:val="21"/>
                <w:szCs w:val="21"/>
              </w:rPr>
              <w:t>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kern w:val="0"/>
                <w:sz w:val="21"/>
                <w:szCs w:val="21"/>
              </w:rPr>
            </w:pPr>
            <w:r>
              <w:rPr>
                <w:rFonts w:eastAsia="宋体"/>
                <w:sz w:val="21"/>
                <w:szCs w:val="21"/>
              </w:rPr>
              <w:t>汞</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汞、砷、硒、铋和锑的测定</w:t>
            </w:r>
            <w:r>
              <w:rPr>
                <w:rFonts w:eastAsia="宋体"/>
                <w:sz w:val="21"/>
                <w:szCs w:val="21"/>
              </w:rPr>
              <w:t xml:space="preserve"> </w:t>
            </w:r>
            <w:r>
              <w:rPr>
                <w:rFonts w:eastAsia="宋体"/>
                <w:sz w:val="21"/>
                <w:szCs w:val="21"/>
              </w:rPr>
              <w:t>原子荧光法》</w:t>
            </w:r>
            <w:r>
              <w:rPr>
                <w:rFonts w:eastAsia="宋体"/>
                <w:sz w:val="21"/>
                <w:szCs w:val="21"/>
              </w:rPr>
              <w:t>HJ 694-2014</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HK-398</w:t>
            </w:r>
          </w:p>
          <w:p w:rsidR="00F42082" w:rsidRDefault="0084032F">
            <w:pPr>
              <w:ind w:firstLineChars="0" w:firstLine="0"/>
              <w:jc w:val="center"/>
              <w:rPr>
                <w:rFonts w:eastAsia="宋体"/>
                <w:sz w:val="21"/>
                <w:szCs w:val="21"/>
              </w:rPr>
            </w:pPr>
            <w:r>
              <w:rPr>
                <w:rFonts w:eastAsia="宋体"/>
                <w:sz w:val="21"/>
                <w:szCs w:val="21"/>
              </w:rPr>
              <w:t>原子荧光光度计</w:t>
            </w:r>
          </w:p>
        </w:tc>
        <w:tc>
          <w:tcPr>
            <w:tcW w:w="785" w:type="pct"/>
            <w:vAlign w:val="center"/>
          </w:tcPr>
          <w:p w:rsidR="00F42082" w:rsidRDefault="0084032F">
            <w:pPr>
              <w:ind w:firstLineChars="0" w:firstLine="0"/>
              <w:jc w:val="center"/>
              <w:rPr>
                <w:rFonts w:eastAsia="宋体"/>
                <w:sz w:val="21"/>
                <w:szCs w:val="21"/>
              </w:rPr>
            </w:pPr>
            <w:r>
              <w:rPr>
                <w:rFonts w:eastAsia="宋体"/>
                <w:bCs/>
                <w:sz w:val="21"/>
                <w:szCs w:val="21"/>
              </w:rPr>
              <w:t>0.00004</w:t>
            </w:r>
            <w:r>
              <w:rPr>
                <w:rFonts w:eastAsia="宋体"/>
                <w:sz w:val="21"/>
                <w:szCs w:val="21"/>
              </w:rPr>
              <w:t>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砷</w:t>
            </w:r>
          </w:p>
        </w:tc>
        <w:tc>
          <w:tcPr>
            <w:tcW w:w="1774"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HJ 700-2014</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0.000</w:t>
            </w:r>
            <w:r>
              <w:rPr>
                <w:rFonts w:eastAsia="宋体"/>
                <w:sz w:val="21"/>
                <w:szCs w:val="21"/>
              </w:rPr>
              <w:t>12</w:t>
            </w:r>
            <w:r>
              <w:rPr>
                <w:rFonts w:eastAsia="宋体"/>
                <w:sz w:val="21"/>
                <w:szCs w:val="21"/>
              </w:rPr>
              <w:t>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硒</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汞、砷、硒、铋和锑的测定</w:t>
            </w:r>
            <w:r>
              <w:rPr>
                <w:rFonts w:eastAsia="宋体"/>
                <w:sz w:val="21"/>
                <w:szCs w:val="21"/>
              </w:rPr>
              <w:t xml:space="preserve"> </w:t>
            </w:r>
            <w:r>
              <w:rPr>
                <w:rFonts w:eastAsia="宋体"/>
                <w:sz w:val="21"/>
                <w:szCs w:val="21"/>
              </w:rPr>
              <w:t>原子荧光法》</w:t>
            </w:r>
            <w:r>
              <w:rPr>
                <w:rFonts w:eastAsia="宋体"/>
                <w:sz w:val="21"/>
                <w:szCs w:val="21"/>
              </w:rPr>
              <w:t>HJ 694-2014</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398</w:t>
            </w:r>
          </w:p>
          <w:p w:rsidR="00F42082" w:rsidRDefault="0084032F">
            <w:pPr>
              <w:ind w:firstLineChars="0" w:firstLine="0"/>
              <w:jc w:val="center"/>
              <w:rPr>
                <w:rFonts w:eastAsia="宋体"/>
                <w:sz w:val="21"/>
                <w:szCs w:val="21"/>
              </w:rPr>
            </w:pPr>
            <w:r>
              <w:rPr>
                <w:rFonts w:eastAsia="宋体"/>
                <w:sz w:val="21"/>
                <w:szCs w:val="21"/>
              </w:rPr>
              <w:t>原子荧光光度计</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0.0004mg/L</w:t>
            </w:r>
          </w:p>
        </w:tc>
      </w:tr>
      <w:tr w:rsidR="00F42082">
        <w:trPr>
          <w:trHeight w:val="850"/>
          <w:jc w:val="center"/>
        </w:trPr>
        <w:tc>
          <w:tcPr>
            <w:tcW w:w="458" w:type="pct"/>
            <w:vMerge/>
            <w:vAlign w:val="center"/>
          </w:tcPr>
          <w:p w:rsidR="00F42082" w:rsidRDefault="00F42082">
            <w:pPr>
              <w:pStyle w:val="a7"/>
              <w:ind w:firstLineChars="0" w:firstLine="0"/>
              <w:rPr>
                <w:rFonts w:ascii="Times New Roman" w:hAnsi="Times New Roman" w:cs="Times New Roman"/>
                <w:lang w:val="en-US"/>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镉</w:t>
            </w:r>
          </w:p>
        </w:tc>
        <w:tc>
          <w:tcPr>
            <w:tcW w:w="1774"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 xml:space="preserve">HJ </w:t>
            </w:r>
            <w:r>
              <w:rPr>
                <w:rFonts w:eastAsia="宋体"/>
                <w:sz w:val="21"/>
                <w:szCs w:val="21"/>
              </w:rPr>
              <w:t>700-2014</w:t>
            </w:r>
          </w:p>
        </w:tc>
        <w:tc>
          <w:tcPr>
            <w:tcW w:w="1330"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w:t>
            </w:r>
            <w:r>
              <w:rPr>
                <w:rFonts w:eastAsia="宋体"/>
                <w:color w:val="000000"/>
                <w:sz w:val="21"/>
                <w:szCs w:val="21"/>
              </w:rPr>
              <w:t>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0.00005mg/L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六价铬</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六价铬的测定</w:t>
            </w:r>
            <w:r>
              <w:rPr>
                <w:rFonts w:eastAsia="宋体"/>
                <w:sz w:val="21"/>
                <w:szCs w:val="21"/>
              </w:rPr>
              <w:t xml:space="preserve"> </w:t>
            </w:r>
            <w:r>
              <w:rPr>
                <w:rFonts w:eastAsia="宋体"/>
                <w:sz w:val="21"/>
                <w:szCs w:val="21"/>
              </w:rPr>
              <w:t>二苯碳酰二肼分光光度法》</w:t>
            </w:r>
            <w:r>
              <w:rPr>
                <w:rFonts w:eastAsia="宋体"/>
                <w:sz w:val="21"/>
                <w:szCs w:val="21"/>
              </w:rPr>
              <w:t>GB</w:t>
            </w:r>
            <w:r>
              <w:rPr>
                <w:rFonts w:eastAsia="宋体"/>
                <w:sz w:val="21"/>
                <w:szCs w:val="21"/>
              </w:rPr>
              <w:t>/T</w:t>
            </w:r>
            <w:r>
              <w:rPr>
                <w:rFonts w:eastAsia="宋体"/>
                <w:sz w:val="21"/>
                <w:szCs w:val="21"/>
              </w:rPr>
              <w:t xml:space="preserve"> 7467-1987</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668</w:t>
            </w:r>
          </w:p>
          <w:p w:rsidR="00F42082" w:rsidRDefault="0084032F">
            <w:pPr>
              <w:ind w:firstLineChars="0" w:firstLine="0"/>
              <w:jc w:val="center"/>
              <w:rPr>
                <w:rFonts w:eastAsia="宋体"/>
                <w:sz w:val="21"/>
                <w:szCs w:val="21"/>
              </w:rPr>
            </w:pPr>
            <w:r>
              <w:rPr>
                <w:rFonts w:eastAsia="宋体"/>
                <w:sz w:val="21"/>
                <w:szCs w:val="21"/>
              </w:rPr>
              <w:t>可见分光光度计</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0.004mg/L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铅</w:t>
            </w:r>
          </w:p>
        </w:tc>
        <w:tc>
          <w:tcPr>
            <w:tcW w:w="1774"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《水质</w:t>
            </w:r>
            <w:r>
              <w:rPr>
                <w:rFonts w:eastAsia="宋体"/>
                <w:color w:val="000000"/>
                <w:sz w:val="21"/>
                <w:szCs w:val="21"/>
              </w:rPr>
              <w:t xml:space="preserve"> 65</w:t>
            </w:r>
            <w:r>
              <w:rPr>
                <w:rFonts w:eastAsia="宋体"/>
                <w:color w:val="000000"/>
                <w:sz w:val="21"/>
                <w:szCs w:val="21"/>
              </w:rPr>
              <w:t>种元素的测定</w:t>
            </w:r>
            <w:r>
              <w:rPr>
                <w:rFonts w:eastAsia="宋体"/>
                <w:color w:val="000000"/>
                <w:sz w:val="21"/>
                <w:szCs w:val="21"/>
              </w:rPr>
              <w:t xml:space="preserve"> </w:t>
            </w:r>
            <w:r>
              <w:rPr>
                <w:rFonts w:eastAsia="宋体"/>
                <w:color w:val="000000"/>
                <w:sz w:val="21"/>
                <w:szCs w:val="21"/>
              </w:rPr>
              <w:t>电感耦合等离子体质谱法》</w:t>
            </w:r>
            <w:r>
              <w:rPr>
                <w:rFonts w:eastAsia="宋体"/>
                <w:sz w:val="21"/>
                <w:szCs w:val="21"/>
              </w:rPr>
              <w:t>HJ 700-2014</w:t>
            </w:r>
          </w:p>
        </w:tc>
        <w:tc>
          <w:tcPr>
            <w:tcW w:w="1330" w:type="pct"/>
            <w:vAlign w:val="center"/>
          </w:tcPr>
          <w:p w:rsidR="00F42082" w:rsidRDefault="0084032F">
            <w:pPr>
              <w:ind w:firstLineChars="0" w:firstLine="0"/>
              <w:jc w:val="center"/>
              <w:rPr>
                <w:rFonts w:eastAsia="宋体"/>
                <w:color w:val="000000"/>
                <w:sz w:val="21"/>
                <w:szCs w:val="21"/>
              </w:rPr>
            </w:pPr>
            <w:r>
              <w:rPr>
                <w:rFonts w:eastAsia="宋体"/>
                <w:color w:val="000000"/>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w:t>
            </w:r>
            <w:r>
              <w:rPr>
                <w:rFonts w:eastAsia="宋体"/>
                <w:color w:val="000000"/>
                <w:sz w:val="21"/>
                <w:szCs w:val="21"/>
              </w:rPr>
              <w:t>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0.00009mg/L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三氯甲烷</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639-2012</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w:t>
            </w:r>
            <w:r>
              <w:rPr>
                <w:rFonts w:eastAsia="宋体"/>
                <w:sz w:val="21"/>
                <w:szCs w:val="21"/>
              </w:rPr>
              <w:t>质谱联用</w:t>
            </w:r>
            <w:r>
              <w:rPr>
                <w:rFonts w:eastAsia="宋体"/>
                <w:sz w:val="21"/>
                <w:szCs w:val="21"/>
              </w:rPr>
              <w:t>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w:t>
            </w:r>
            <w:r>
              <w:rPr>
                <w:rFonts w:eastAsia="宋体"/>
                <w:sz w:val="21"/>
                <w:szCs w:val="21"/>
              </w:rPr>
              <w:t>04</w:t>
            </w:r>
            <w:r>
              <w:rPr>
                <w:rFonts w:eastAsia="宋体"/>
                <w:sz w:val="21"/>
                <w:szCs w:val="21"/>
              </w:rPr>
              <w:t>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四氯化碳</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639-2012</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w:t>
            </w:r>
            <w:r>
              <w:rPr>
                <w:rFonts w:eastAsia="宋体"/>
                <w:sz w:val="21"/>
                <w:szCs w:val="21"/>
              </w:rPr>
              <w:t>质谱联用</w:t>
            </w:r>
            <w:r>
              <w:rPr>
                <w:rFonts w:eastAsia="宋体"/>
                <w:sz w:val="21"/>
                <w:szCs w:val="21"/>
              </w:rPr>
              <w:t>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0.0004mg/L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苯</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639-2012</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w:t>
            </w:r>
            <w:r>
              <w:rPr>
                <w:rFonts w:eastAsia="宋体"/>
                <w:sz w:val="21"/>
                <w:szCs w:val="21"/>
              </w:rPr>
              <w:t>质谱联用</w:t>
            </w:r>
            <w:r>
              <w:rPr>
                <w:rFonts w:eastAsia="宋体"/>
                <w:sz w:val="21"/>
                <w:szCs w:val="21"/>
              </w:rPr>
              <w:t>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0.0004mg/L</w:t>
            </w:r>
          </w:p>
        </w:tc>
      </w:tr>
      <w:tr w:rsidR="00F42082">
        <w:trPr>
          <w:trHeight w:val="850"/>
          <w:jc w:val="center"/>
        </w:trPr>
        <w:tc>
          <w:tcPr>
            <w:tcW w:w="458" w:type="pct"/>
            <w:vMerge/>
            <w:vAlign w:val="center"/>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ind w:firstLineChars="0" w:firstLine="0"/>
              <w:jc w:val="center"/>
              <w:rPr>
                <w:rFonts w:eastAsia="宋体"/>
                <w:sz w:val="21"/>
                <w:szCs w:val="21"/>
              </w:rPr>
            </w:pPr>
            <w:r>
              <w:rPr>
                <w:rFonts w:eastAsia="宋体"/>
                <w:sz w:val="21"/>
                <w:szCs w:val="21"/>
              </w:rPr>
              <w:t>甲苯</w:t>
            </w:r>
          </w:p>
        </w:tc>
        <w:tc>
          <w:tcPr>
            <w:tcW w:w="1774" w:type="pct"/>
            <w:vAlign w:val="center"/>
          </w:tcPr>
          <w:p w:rsidR="00F42082" w:rsidRDefault="0084032F">
            <w:pPr>
              <w:ind w:firstLineChars="0" w:firstLine="0"/>
              <w:jc w:val="center"/>
              <w:rPr>
                <w:rFonts w:eastAsia="宋体"/>
                <w:sz w:val="21"/>
                <w:szCs w:val="21"/>
              </w:rPr>
            </w:pPr>
            <w:r>
              <w:rPr>
                <w:rFonts w:eastAsia="宋体"/>
                <w:sz w:val="21"/>
                <w:szCs w:val="21"/>
              </w:rPr>
              <w:t>《水质</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639-2012</w:t>
            </w:r>
          </w:p>
        </w:tc>
        <w:tc>
          <w:tcPr>
            <w:tcW w:w="1330"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w:t>
            </w:r>
            <w:r>
              <w:rPr>
                <w:rFonts w:eastAsia="宋体"/>
                <w:sz w:val="21"/>
                <w:szCs w:val="21"/>
              </w:rPr>
              <w:t>质谱联用</w:t>
            </w:r>
            <w:r>
              <w:rPr>
                <w:rFonts w:eastAsia="宋体"/>
                <w:sz w:val="21"/>
                <w:szCs w:val="21"/>
              </w:rPr>
              <w:t>仪</w:t>
            </w:r>
          </w:p>
        </w:tc>
        <w:tc>
          <w:tcPr>
            <w:tcW w:w="785" w:type="pct"/>
            <w:vAlign w:val="center"/>
          </w:tcPr>
          <w:p w:rsidR="00F42082" w:rsidRDefault="0084032F">
            <w:pPr>
              <w:ind w:firstLineChars="0" w:firstLine="0"/>
              <w:jc w:val="center"/>
              <w:rPr>
                <w:rFonts w:eastAsia="宋体"/>
                <w:sz w:val="21"/>
                <w:szCs w:val="21"/>
              </w:rPr>
            </w:pPr>
            <w:r>
              <w:rPr>
                <w:rFonts w:eastAsia="宋体"/>
                <w:sz w:val="21"/>
                <w:szCs w:val="21"/>
              </w:rPr>
              <w:t>0.0003mg/L</w:t>
            </w:r>
          </w:p>
        </w:tc>
      </w:tr>
      <w:tr w:rsidR="00F42082">
        <w:trPr>
          <w:trHeight w:val="850"/>
          <w:jc w:val="center"/>
        </w:trPr>
        <w:tc>
          <w:tcPr>
            <w:tcW w:w="458" w:type="pct"/>
            <w:vMerge/>
          </w:tcPr>
          <w:p w:rsidR="00F42082" w:rsidRDefault="00F42082">
            <w:pPr>
              <w:ind w:firstLineChars="0" w:firstLine="0"/>
              <w:jc w:val="center"/>
              <w:rPr>
                <w:rFonts w:eastAsia="宋体"/>
                <w:color w:val="0D0D0D"/>
                <w:sz w:val="21"/>
                <w:szCs w:val="21"/>
              </w:rPr>
            </w:pPr>
          </w:p>
        </w:tc>
        <w:tc>
          <w:tcPr>
            <w:tcW w:w="651" w:type="pct"/>
            <w:vAlign w:val="center"/>
          </w:tcPr>
          <w:p w:rsidR="00F42082" w:rsidRDefault="0084032F">
            <w:pPr>
              <w:pStyle w:val="aa"/>
              <w:snapToGrid/>
              <w:ind w:firstLineChars="0" w:firstLine="0"/>
              <w:jc w:val="center"/>
              <w:rPr>
                <w:spacing w:val="-6"/>
                <w:sz w:val="21"/>
                <w:szCs w:val="21"/>
              </w:rPr>
            </w:pPr>
            <w:r>
              <w:rPr>
                <w:spacing w:val="-6"/>
                <w:sz w:val="21"/>
                <w:szCs w:val="21"/>
              </w:rPr>
              <w:t>总</w:t>
            </w:r>
            <w:r>
              <w:rPr>
                <w:spacing w:val="-6"/>
                <w:sz w:val="21"/>
                <w:szCs w:val="21"/>
              </w:rPr>
              <w:t>α</w:t>
            </w:r>
            <w:r>
              <w:rPr>
                <w:spacing w:val="-6"/>
                <w:sz w:val="21"/>
                <w:szCs w:val="21"/>
              </w:rPr>
              <w:t>放射性</w:t>
            </w:r>
          </w:p>
        </w:tc>
        <w:tc>
          <w:tcPr>
            <w:tcW w:w="1774" w:type="pct"/>
            <w:vAlign w:val="center"/>
          </w:tcPr>
          <w:p w:rsidR="00F42082" w:rsidRDefault="0084032F">
            <w:pPr>
              <w:pStyle w:val="aa"/>
              <w:ind w:firstLineChars="0" w:firstLine="0"/>
              <w:jc w:val="center"/>
              <w:rPr>
                <w:sz w:val="21"/>
                <w:szCs w:val="21"/>
              </w:rPr>
            </w:pPr>
            <w:r>
              <w:rPr>
                <w:sz w:val="21"/>
                <w:szCs w:val="21"/>
              </w:rPr>
              <w:t>《生活饮用水标准检验方法</w:t>
            </w:r>
            <w:r>
              <w:rPr>
                <w:sz w:val="21"/>
                <w:szCs w:val="21"/>
              </w:rPr>
              <w:t xml:space="preserve"> </w:t>
            </w:r>
            <w:r>
              <w:rPr>
                <w:sz w:val="21"/>
                <w:szCs w:val="21"/>
              </w:rPr>
              <w:t>放射性指标》（</w:t>
            </w:r>
            <w:r>
              <w:rPr>
                <w:sz w:val="21"/>
                <w:szCs w:val="21"/>
              </w:rPr>
              <w:t xml:space="preserve">1.1 </w:t>
            </w:r>
            <w:r>
              <w:rPr>
                <w:sz w:val="21"/>
                <w:szCs w:val="21"/>
              </w:rPr>
              <w:t>低本底总</w:t>
            </w:r>
            <w:r>
              <w:rPr>
                <w:sz w:val="21"/>
                <w:szCs w:val="21"/>
              </w:rPr>
              <w:t>α</w:t>
            </w:r>
            <w:r>
              <w:rPr>
                <w:sz w:val="21"/>
                <w:szCs w:val="21"/>
              </w:rPr>
              <w:t>检测法）</w:t>
            </w:r>
          </w:p>
          <w:p w:rsidR="00F42082" w:rsidRDefault="0084032F">
            <w:pPr>
              <w:pStyle w:val="aa"/>
              <w:ind w:firstLineChars="0" w:firstLine="0"/>
              <w:jc w:val="center"/>
              <w:rPr>
                <w:sz w:val="21"/>
                <w:szCs w:val="21"/>
              </w:rPr>
            </w:pPr>
            <w:r>
              <w:rPr>
                <w:sz w:val="21"/>
                <w:szCs w:val="21"/>
              </w:rPr>
              <w:t>GB/T 5750.13-2006</w:t>
            </w:r>
          </w:p>
        </w:tc>
        <w:tc>
          <w:tcPr>
            <w:tcW w:w="1330" w:type="pct"/>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color w:val="000000"/>
                <w:kern w:val="0"/>
                <w:sz w:val="21"/>
                <w:szCs w:val="21"/>
                <w:lang/>
              </w:rPr>
              <w:t>HK-415</w:t>
            </w:r>
          </w:p>
          <w:p w:rsidR="00F42082" w:rsidRDefault="0084032F">
            <w:pPr>
              <w:widowControl/>
              <w:ind w:firstLineChars="0" w:firstLine="0"/>
              <w:jc w:val="center"/>
              <w:textAlignment w:val="center"/>
              <w:rPr>
                <w:rFonts w:eastAsia="宋体"/>
                <w:sz w:val="21"/>
                <w:szCs w:val="21"/>
              </w:rPr>
            </w:pPr>
            <w:r>
              <w:rPr>
                <w:rFonts w:eastAsia="宋体"/>
                <w:color w:val="000000"/>
                <w:kern w:val="0"/>
                <w:sz w:val="21"/>
                <w:szCs w:val="21"/>
                <w:lang/>
              </w:rPr>
              <w:t>低本底</w:t>
            </w:r>
            <w:r>
              <w:rPr>
                <w:rFonts w:eastAsia="宋体"/>
                <w:color w:val="000000"/>
                <w:kern w:val="0"/>
                <w:sz w:val="21"/>
                <w:szCs w:val="21"/>
                <w:lang/>
              </w:rPr>
              <w:t>α/β</w:t>
            </w:r>
            <w:r>
              <w:rPr>
                <w:rFonts w:eastAsia="宋体"/>
                <w:color w:val="000000"/>
                <w:kern w:val="0"/>
                <w:sz w:val="21"/>
                <w:szCs w:val="21"/>
                <w:lang/>
              </w:rPr>
              <w:t>测量仪</w:t>
            </w:r>
          </w:p>
        </w:tc>
        <w:tc>
          <w:tcPr>
            <w:tcW w:w="785" w:type="pct"/>
            <w:vAlign w:val="center"/>
          </w:tcPr>
          <w:p w:rsidR="00F42082" w:rsidRDefault="0084032F">
            <w:pPr>
              <w:widowControl/>
              <w:ind w:firstLineChars="0" w:firstLine="0"/>
              <w:jc w:val="center"/>
              <w:rPr>
                <w:rFonts w:eastAsia="宋体"/>
                <w:sz w:val="21"/>
                <w:szCs w:val="21"/>
              </w:rPr>
            </w:pPr>
            <w:r>
              <w:rPr>
                <w:rFonts w:eastAsia="宋体"/>
                <w:color w:val="000000"/>
                <w:kern w:val="0"/>
                <w:sz w:val="21"/>
                <w:szCs w:val="21"/>
                <w:lang/>
              </w:rPr>
              <w:t>0.016Bq/L</w:t>
            </w:r>
          </w:p>
        </w:tc>
      </w:tr>
    </w:tbl>
    <w:p w:rsidR="00F42082" w:rsidRDefault="00F42082" w:rsidP="00F16659">
      <w:pPr>
        <w:spacing w:beforeLines="50" w:line="360" w:lineRule="auto"/>
        <w:ind w:firstLine="422"/>
        <w:rPr>
          <w:b/>
          <w:color w:val="0D0D0D"/>
          <w:sz w:val="21"/>
          <w:szCs w:val="21"/>
        </w:rPr>
      </w:pPr>
    </w:p>
    <w:p w:rsidR="00F42082" w:rsidRDefault="0084032F" w:rsidP="00F16659">
      <w:pPr>
        <w:spacing w:beforeLines="50" w:line="360" w:lineRule="auto"/>
        <w:ind w:firstLine="422"/>
        <w:rPr>
          <w:b/>
          <w:color w:val="0D0D0D"/>
          <w:sz w:val="21"/>
          <w:szCs w:val="21"/>
        </w:rPr>
      </w:pPr>
      <w:r>
        <w:rPr>
          <w:rFonts w:hint="eastAsia"/>
          <w:b/>
          <w:color w:val="0D0D0D"/>
          <w:sz w:val="21"/>
          <w:szCs w:val="21"/>
        </w:rPr>
        <w:lastRenderedPageBreak/>
        <w:t>表</w:t>
      </w:r>
      <w:r>
        <w:rPr>
          <w:rFonts w:eastAsia="宋体"/>
          <w:b/>
          <w:bCs/>
          <w:sz w:val="21"/>
          <w:szCs w:val="21"/>
        </w:rPr>
        <w:t>4.</w:t>
      </w:r>
      <w:r>
        <w:rPr>
          <w:rFonts w:eastAsia="宋体" w:hint="eastAsia"/>
          <w:b/>
          <w:bCs/>
          <w:sz w:val="21"/>
          <w:szCs w:val="21"/>
        </w:rPr>
        <w:t>5</w:t>
      </w:r>
      <w:r>
        <w:rPr>
          <w:rFonts w:eastAsia="宋体"/>
          <w:b/>
          <w:bCs/>
          <w:sz w:val="21"/>
          <w:szCs w:val="21"/>
        </w:rPr>
        <w:t>-1</w:t>
      </w:r>
      <w:r>
        <w:rPr>
          <w:rFonts w:hint="eastAsia"/>
          <w:b/>
          <w:color w:val="0D0D0D"/>
          <w:sz w:val="21"/>
          <w:szCs w:val="21"/>
        </w:rPr>
        <w:t>（续）</w:t>
      </w:r>
    </w:p>
    <w:tbl>
      <w:tblPr>
        <w:tblW w:w="4996" w:type="pct"/>
        <w:jc w:val="center"/>
        <w:tblBorders>
          <w:top w:val="single" w:sz="12" w:space="0" w:color="auto"/>
          <w:bottom w:val="single" w:sz="12" w:space="0" w:color="auto"/>
          <w:insideH w:val="single" w:sz="4" w:space="0" w:color="auto"/>
          <w:insideV w:val="single" w:sz="4" w:space="0" w:color="auto"/>
        </w:tblBorders>
        <w:tblLook w:val="04A0"/>
      </w:tblPr>
      <w:tblGrid>
        <w:gridCol w:w="842"/>
        <w:gridCol w:w="1281"/>
        <w:gridCol w:w="3235"/>
        <w:gridCol w:w="2376"/>
        <w:gridCol w:w="1445"/>
      </w:tblGrid>
      <w:tr w:rsidR="00F42082">
        <w:trPr>
          <w:trHeight w:val="510"/>
          <w:tblHeader/>
          <w:jc w:val="center"/>
        </w:trPr>
        <w:tc>
          <w:tcPr>
            <w:tcW w:w="459"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类别</w:t>
            </w:r>
          </w:p>
        </w:tc>
        <w:tc>
          <w:tcPr>
            <w:tcW w:w="698"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检测项目</w:t>
            </w:r>
          </w:p>
        </w:tc>
        <w:tc>
          <w:tcPr>
            <w:tcW w:w="1761"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分析方法</w:t>
            </w:r>
          </w:p>
        </w:tc>
        <w:tc>
          <w:tcPr>
            <w:tcW w:w="1293"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使用仪器</w:t>
            </w:r>
          </w:p>
        </w:tc>
        <w:tc>
          <w:tcPr>
            <w:tcW w:w="787"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方法</w:t>
            </w:r>
            <w:r>
              <w:rPr>
                <w:rFonts w:eastAsia="宋体"/>
                <w:b/>
                <w:color w:val="0D0D0D"/>
                <w:sz w:val="21"/>
                <w:szCs w:val="21"/>
              </w:rPr>
              <w:t>检出限</w:t>
            </w:r>
          </w:p>
        </w:tc>
      </w:tr>
      <w:tr w:rsidR="00F42082">
        <w:trPr>
          <w:trHeight w:val="510"/>
          <w:jc w:val="center"/>
        </w:trPr>
        <w:tc>
          <w:tcPr>
            <w:tcW w:w="459" w:type="pct"/>
            <w:vMerge w:val="restart"/>
            <w:vAlign w:val="center"/>
          </w:tcPr>
          <w:p w:rsidR="00F42082" w:rsidRDefault="0084032F">
            <w:pPr>
              <w:ind w:firstLineChars="0" w:firstLine="0"/>
              <w:jc w:val="center"/>
              <w:rPr>
                <w:rFonts w:eastAsia="宋体"/>
                <w:color w:val="0D0D0D"/>
                <w:sz w:val="21"/>
                <w:szCs w:val="21"/>
              </w:rPr>
            </w:pPr>
            <w:r>
              <w:rPr>
                <w:rFonts w:eastAsia="宋体" w:hint="eastAsia"/>
                <w:color w:val="0D0D0D"/>
                <w:sz w:val="21"/>
                <w:szCs w:val="21"/>
              </w:rPr>
              <w:t>地下水</w:t>
            </w:r>
          </w:p>
        </w:tc>
        <w:tc>
          <w:tcPr>
            <w:tcW w:w="698" w:type="pct"/>
            <w:vAlign w:val="center"/>
          </w:tcPr>
          <w:p w:rsidR="00F42082" w:rsidRDefault="0084032F">
            <w:pPr>
              <w:pStyle w:val="aa"/>
              <w:snapToGrid/>
              <w:ind w:firstLineChars="0" w:firstLine="0"/>
              <w:jc w:val="center"/>
              <w:rPr>
                <w:spacing w:val="-6"/>
                <w:sz w:val="21"/>
                <w:szCs w:val="21"/>
              </w:rPr>
            </w:pPr>
            <w:r>
              <w:rPr>
                <w:spacing w:val="-6"/>
                <w:sz w:val="21"/>
                <w:szCs w:val="21"/>
              </w:rPr>
              <w:t>总</w:t>
            </w:r>
            <w:r>
              <w:rPr>
                <w:spacing w:val="-6"/>
                <w:sz w:val="21"/>
                <w:szCs w:val="21"/>
              </w:rPr>
              <w:t>β</w:t>
            </w:r>
            <w:r>
              <w:rPr>
                <w:spacing w:val="-6"/>
                <w:sz w:val="21"/>
                <w:szCs w:val="21"/>
              </w:rPr>
              <w:t>放射性</w:t>
            </w:r>
          </w:p>
        </w:tc>
        <w:tc>
          <w:tcPr>
            <w:tcW w:w="1761" w:type="pct"/>
            <w:vAlign w:val="center"/>
          </w:tcPr>
          <w:p w:rsidR="00F42082" w:rsidRDefault="0084032F">
            <w:pPr>
              <w:pStyle w:val="aa"/>
              <w:ind w:firstLineChars="0" w:firstLine="0"/>
              <w:jc w:val="center"/>
              <w:rPr>
                <w:sz w:val="21"/>
                <w:szCs w:val="21"/>
              </w:rPr>
            </w:pPr>
            <w:r>
              <w:rPr>
                <w:sz w:val="21"/>
                <w:szCs w:val="21"/>
              </w:rPr>
              <w:t>《生活饮用水标准检验方法</w:t>
            </w:r>
            <w:r>
              <w:rPr>
                <w:sz w:val="21"/>
                <w:szCs w:val="21"/>
              </w:rPr>
              <w:t xml:space="preserve"> </w:t>
            </w:r>
            <w:r>
              <w:rPr>
                <w:sz w:val="21"/>
                <w:szCs w:val="21"/>
              </w:rPr>
              <w:t>放射性指标》（</w:t>
            </w:r>
            <w:r>
              <w:rPr>
                <w:sz w:val="21"/>
                <w:szCs w:val="21"/>
              </w:rPr>
              <w:t xml:space="preserve">2.1 </w:t>
            </w:r>
            <w:r>
              <w:rPr>
                <w:sz w:val="21"/>
                <w:szCs w:val="21"/>
              </w:rPr>
              <w:t>薄样法）</w:t>
            </w:r>
          </w:p>
          <w:p w:rsidR="00F42082" w:rsidRDefault="0084032F">
            <w:pPr>
              <w:pStyle w:val="aa"/>
              <w:ind w:firstLineChars="0" w:firstLine="0"/>
              <w:jc w:val="center"/>
              <w:rPr>
                <w:sz w:val="21"/>
                <w:szCs w:val="21"/>
              </w:rPr>
            </w:pPr>
            <w:r>
              <w:rPr>
                <w:sz w:val="21"/>
                <w:szCs w:val="21"/>
              </w:rPr>
              <w:t>GB/T 5750.13-2006</w:t>
            </w:r>
          </w:p>
        </w:tc>
        <w:tc>
          <w:tcPr>
            <w:tcW w:w="1293" w:type="pct"/>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color w:val="000000"/>
                <w:kern w:val="0"/>
                <w:sz w:val="21"/>
                <w:szCs w:val="21"/>
                <w:lang/>
              </w:rPr>
              <w:t>HK-415</w:t>
            </w:r>
          </w:p>
          <w:p w:rsidR="00F42082" w:rsidRDefault="0084032F">
            <w:pPr>
              <w:widowControl/>
              <w:ind w:firstLineChars="0" w:firstLine="0"/>
              <w:jc w:val="center"/>
              <w:textAlignment w:val="center"/>
              <w:rPr>
                <w:rFonts w:eastAsia="宋体"/>
                <w:sz w:val="21"/>
                <w:szCs w:val="21"/>
              </w:rPr>
            </w:pPr>
            <w:r>
              <w:rPr>
                <w:rFonts w:eastAsia="宋体"/>
                <w:color w:val="000000"/>
                <w:kern w:val="0"/>
                <w:sz w:val="21"/>
                <w:szCs w:val="21"/>
                <w:lang/>
              </w:rPr>
              <w:t>低本底</w:t>
            </w:r>
            <w:r>
              <w:rPr>
                <w:rFonts w:eastAsia="宋体"/>
                <w:color w:val="000000"/>
                <w:kern w:val="0"/>
                <w:sz w:val="21"/>
                <w:szCs w:val="21"/>
                <w:lang/>
              </w:rPr>
              <w:t>α/β</w:t>
            </w:r>
            <w:r>
              <w:rPr>
                <w:rFonts w:eastAsia="宋体"/>
                <w:color w:val="000000"/>
                <w:kern w:val="0"/>
                <w:sz w:val="21"/>
                <w:szCs w:val="21"/>
                <w:lang/>
              </w:rPr>
              <w:t>测量仪</w:t>
            </w:r>
          </w:p>
        </w:tc>
        <w:tc>
          <w:tcPr>
            <w:tcW w:w="787" w:type="pct"/>
            <w:vAlign w:val="center"/>
          </w:tcPr>
          <w:p w:rsidR="00F42082" w:rsidRDefault="0084032F">
            <w:pPr>
              <w:widowControl/>
              <w:ind w:firstLineChars="0" w:firstLine="0"/>
              <w:jc w:val="center"/>
              <w:rPr>
                <w:rFonts w:eastAsia="宋体"/>
                <w:sz w:val="21"/>
                <w:szCs w:val="21"/>
              </w:rPr>
            </w:pPr>
            <w:r>
              <w:rPr>
                <w:rFonts w:eastAsia="宋体"/>
                <w:color w:val="000000"/>
                <w:kern w:val="0"/>
                <w:sz w:val="21"/>
                <w:szCs w:val="21"/>
                <w:lang/>
              </w:rPr>
              <w:t>0.028Bq/L</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pStyle w:val="aa"/>
              <w:snapToGrid/>
              <w:ind w:firstLineChars="0" w:firstLine="0"/>
              <w:jc w:val="center"/>
              <w:rPr>
                <w:spacing w:val="-6"/>
                <w:sz w:val="21"/>
                <w:szCs w:val="21"/>
              </w:rPr>
            </w:pPr>
            <w:r>
              <w:rPr>
                <w:spacing w:val="-6"/>
                <w:sz w:val="21"/>
                <w:szCs w:val="21"/>
              </w:rPr>
              <w:t>石油烃</w:t>
            </w:r>
          </w:p>
        </w:tc>
        <w:tc>
          <w:tcPr>
            <w:tcW w:w="1761" w:type="pct"/>
            <w:vAlign w:val="center"/>
          </w:tcPr>
          <w:p w:rsidR="00F42082" w:rsidRDefault="0084032F">
            <w:pPr>
              <w:pStyle w:val="aa"/>
              <w:ind w:firstLineChars="0" w:firstLine="0"/>
              <w:jc w:val="center"/>
              <w:rPr>
                <w:sz w:val="21"/>
                <w:szCs w:val="21"/>
              </w:rPr>
            </w:pPr>
            <w:r>
              <w:rPr>
                <w:sz w:val="21"/>
                <w:szCs w:val="21"/>
              </w:rPr>
              <w:t>《水质</w:t>
            </w:r>
            <w:r>
              <w:rPr>
                <w:sz w:val="21"/>
                <w:szCs w:val="21"/>
              </w:rPr>
              <w:t xml:space="preserve"> </w:t>
            </w:r>
            <w:r>
              <w:rPr>
                <w:sz w:val="21"/>
                <w:szCs w:val="21"/>
              </w:rPr>
              <w:t>可萃取性石油烃</w:t>
            </w:r>
            <w:r>
              <w:rPr>
                <w:sz w:val="21"/>
                <w:szCs w:val="21"/>
              </w:rPr>
              <w:t>(C10-C40)</w:t>
            </w:r>
            <w:r>
              <w:rPr>
                <w:sz w:val="21"/>
                <w:szCs w:val="21"/>
              </w:rPr>
              <w:t>的测定</w:t>
            </w:r>
            <w:r>
              <w:rPr>
                <w:sz w:val="21"/>
                <w:szCs w:val="21"/>
              </w:rPr>
              <w:t xml:space="preserve"> </w:t>
            </w:r>
            <w:r>
              <w:rPr>
                <w:sz w:val="21"/>
                <w:szCs w:val="21"/>
              </w:rPr>
              <w:t>气相色谱法》</w:t>
            </w:r>
            <w:r>
              <w:rPr>
                <w:sz w:val="21"/>
                <w:szCs w:val="21"/>
              </w:rPr>
              <w:t xml:space="preserve"> HJ 894-2017</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95</w:t>
            </w:r>
          </w:p>
          <w:p w:rsidR="00F42082" w:rsidRDefault="0084032F">
            <w:pPr>
              <w:ind w:firstLineChars="0" w:firstLine="0"/>
              <w:jc w:val="center"/>
              <w:rPr>
                <w:rFonts w:eastAsia="宋体"/>
                <w:sz w:val="21"/>
                <w:szCs w:val="21"/>
              </w:rPr>
            </w:pPr>
            <w:r>
              <w:rPr>
                <w:rFonts w:eastAsia="宋体"/>
                <w:sz w:val="21"/>
                <w:szCs w:val="21"/>
              </w:rPr>
              <w:t>气相色谱仪</w:t>
            </w:r>
          </w:p>
        </w:tc>
        <w:tc>
          <w:tcPr>
            <w:tcW w:w="787" w:type="pct"/>
            <w:vAlign w:val="center"/>
          </w:tcPr>
          <w:p w:rsidR="00F42082" w:rsidRDefault="0084032F">
            <w:pPr>
              <w:ind w:firstLineChars="0" w:firstLine="0"/>
              <w:jc w:val="center"/>
              <w:rPr>
                <w:rFonts w:eastAsia="宋体"/>
                <w:color w:val="000000"/>
                <w:kern w:val="0"/>
                <w:sz w:val="21"/>
                <w:szCs w:val="21"/>
                <w:lang/>
              </w:rPr>
            </w:pPr>
            <w:r>
              <w:rPr>
                <w:rFonts w:eastAsia="宋体"/>
                <w:sz w:val="21"/>
                <w:szCs w:val="21"/>
              </w:rPr>
              <w:t>0.01mg/L</w:t>
            </w:r>
          </w:p>
        </w:tc>
      </w:tr>
      <w:tr w:rsidR="00F42082">
        <w:trPr>
          <w:trHeight w:val="510"/>
          <w:jc w:val="center"/>
        </w:trPr>
        <w:tc>
          <w:tcPr>
            <w:tcW w:w="459" w:type="pct"/>
            <w:vMerge w:val="restar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土壤</w:t>
            </w: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砷</w:t>
            </w:r>
          </w:p>
        </w:tc>
        <w:tc>
          <w:tcPr>
            <w:tcW w:w="1761" w:type="pct"/>
            <w:vAlign w:val="center"/>
          </w:tcPr>
          <w:p w:rsidR="00F42082" w:rsidRDefault="0084032F">
            <w:pPr>
              <w:ind w:firstLineChars="0" w:firstLine="0"/>
              <w:jc w:val="center"/>
              <w:rPr>
                <w:rFonts w:eastAsia="宋体"/>
                <w:sz w:val="21"/>
                <w:szCs w:val="21"/>
              </w:rPr>
            </w:pPr>
            <w:r>
              <w:rPr>
                <w:rFonts w:eastAsia="宋体"/>
                <w:sz w:val="21"/>
                <w:szCs w:val="21"/>
              </w:rPr>
              <w:t>《土壤质量</w:t>
            </w:r>
            <w:r>
              <w:rPr>
                <w:rFonts w:eastAsia="宋体"/>
                <w:sz w:val="21"/>
                <w:szCs w:val="21"/>
              </w:rPr>
              <w:t xml:space="preserve"> </w:t>
            </w:r>
            <w:r>
              <w:rPr>
                <w:rFonts w:eastAsia="宋体"/>
                <w:sz w:val="21"/>
                <w:szCs w:val="21"/>
              </w:rPr>
              <w:t>总汞、总砷、总铅的测定</w:t>
            </w:r>
            <w:r>
              <w:rPr>
                <w:rFonts w:eastAsia="宋体"/>
                <w:sz w:val="21"/>
                <w:szCs w:val="21"/>
              </w:rPr>
              <w:t xml:space="preserve"> </w:t>
            </w:r>
            <w:r>
              <w:rPr>
                <w:rFonts w:eastAsia="宋体"/>
                <w:sz w:val="21"/>
                <w:szCs w:val="21"/>
              </w:rPr>
              <w:t>原子荧光法</w:t>
            </w:r>
            <w:r>
              <w:rPr>
                <w:rFonts w:eastAsia="宋体"/>
                <w:sz w:val="21"/>
                <w:szCs w:val="21"/>
              </w:rPr>
              <w:t xml:space="preserve"> </w:t>
            </w:r>
            <w:r>
              <w:rPr>
                <w:rFonts w:eastAsia="宋体"/>
                <w:sz w:val="21"/>
                <w:szCs w:val="21"/>
              </w:rPr>
              <w:t>第</w:t>
            </w:r>
            <w:r>
              <w:rPr>
                <w:rFonts w:eastAsia="宋体"/>
                <w:sz w:val="21"/>
                <w:szCs w:val="21"/>
              </w:rPr>
              <w:t>2</w:t>
            </w:r>
            <w:r>
              <w:rPr>
                <w:rFonts w:eastAsia="宋体"/>
                <w:sz w:val="21"/>
                <w:szCs w:val="21"/>
              </w:rPr>
              <w:t>部分：土壤中总砷的测定》</w:t>
            </w:r>
            <w:r>
              <w:rPr>
                <w:rFonts w:eastAsia="宋体"/>
                <w:sz w:val="21"/>
                <w:szCs w:val="21"/>
              </w:rPr>
              <w:t>GB/T 22105.2-2008</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HK-398</w:t>
            </w:r>
          </w:p>
          <w:p w:rsidR="00F42082" w:rsidRDefault="0084032F">
            <w:pPr>
              <w:ind w:firstLineChars="0" w:firstLine="0"/>
              <w:jc w:val="center"/>
              <w:rPr>
                <w:rFonts w:eastAsia="宋体"/>
                <w:sz w:val="21"/>
                <w:szCs w:val="21"/>
              </w:rPr>
            </w:pPr>
            <w:r>
              <w:rPr>
                <w:rFonts w:eastAsia="宋体"/>
                <w:sz w:val="21"/>
                <w:szCs w:val="21"/>
              </w:rPr>
              <w:t>原子荧光光度计</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0.01</w:t>
            </w:r>
            <w:r>
              <w:rPr>
                <w:rFonts w:eastAsia="宋体"/>
                <w:color w:val="000000"/>
                <w:sz w:val="21"/>
                <w:szCs w:val="21"/>
              </w:rPr>
              <w:t>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镉</w:t>
            </w:r>
          </w:p>
        </w:tc>
        <w:tc>
          <w:tcPr>
            <w:tcW w:w="176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12</w:t>
            </w:r>
            <w:r>
              <w:rPr>
                <w:rFonts w:eastAsia="宋体"/>
                <w:sz w:val="21"/>
                <w:szCs w:val="21"/>
              </w:rPr>
              <w:t>种金属元素的测定</w:t>
            </w:r>
            <w:r>
              <w:rPr>
                <w:rFonts w:eastAsia="宋体"/>
                <w:sz w:val="21"/>
                <w:szCs w:val="21"/>
              </w:rPr>
              <w:t xml:space="preserve"> </w:t>
            </w:r>
            <w:r>
              <w:rPr>
                <w:rFonts w:eastAsia="宋体"/>
                <w:sz w:val="21"/>
                <w:szCs w:val="21"/>
              </w:rPr>
              <w:t>王水提取</w:t>
            </w:r>
            <w:r>
              <w:rPr>
                <w:rFonts w:eastAsia="宋体"/>
                <w:sz w:val="21"/>
                <w:szCs w:val="21"/>
              </w:rPr>
              <w:t>-</w:t>
            </w:r>
            <w:r>
              <w:rPr>
                <w:rFonts w:eastAsia="宋体"/>
                <w:sz w:val="21"/>
                <w:szCs w:val="21"/>
              </w:rPr>
              <w:t>电感耦合等离子体质谱法》</w:t>
            </w:r>
            <w:r>
              <w:rPr>
                <w:rFonts w:eastAsia="宋体"/>
                <w:sz w:val="21"/>
                <w:szCs w:val="21"/>
              </w:rPr>
              <w:t>HJ 803-2016</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HK-168</w:t>
            </w:r>
          </w:p>
          <w:p w:rsidR="00F42082" w:rsidRDefault="0084032F">
            <w:pPr>
              <w:ind w:firstLineChars="0" w:firstLine="0"/>
              <w:jc w:val="center"/>
              <w:rPr>
                <w:rFonts w:eastAsia="宋体"/>
                <w:sz w:val="21"/>
                <w:szCs w:val="21"/>
              </w:rPr>
            </w:pPr>
            <w:r>
              <w:rPr>
                <w:rFonts w:eastAsia="宋体"/>
                <w:sz w:val="21"/>
                <w:szCs w:val="21"/>
              </w:rPr>
              <w:t>电感耦合等离子体质谱仪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0.07mg/kg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铅</w:t>
            </w:r>
          </w:p>
        </w:tc>
        <w:tc>
          <w:tcPr>
            <w:tcW w:w="1761" w:type="pct"/>
            <w:vAlign w:val="center"/>
          </w:tcPr>
          <w:p w:rsidR="00F42082" w:rsidRDefault="0084032F">
            <w:pPr>
              <w:ind w:firstLineChars="0" w:firstLine="0"/>
              <w:jc w:val="center"/>
              <w:rPr>
                <w:rFonts w:eastAsia="宋体"/>
                <w:color w:val="000000"/>
                <w:sz w:val="21"/>
                <w:szCs w:val="21"/>
              </w:rPr>
            </w:pPr>
            <w:r>
              <w:rPr>
                <w:rFonts w:eastAsia="宋体"/>
                <w:sz w:val="21"/>
                <w:szCs w:val="21"/>
              </w:rPr>
              <w:t>《区域地球化学样品分析方法</w:t>
            </w:r>
            <w:r>
              <w:rPr>
                <w:rFonts w:eastAsia="宋体"/>
                <w:sz w:val="21"/>
                <w:szCs w:val="21"/>
              </w:rPr>
              <w:t xml:space="preserve"> </w:t>
            </w:r>
            <w:r>
              <w:rPr>
                <w:rFonts w:eastAsia="宋体"/>
                <w:sz w:val="21"/>
                <w:szCs w:val="21"/>
              </w:rPr>
              <w:t>第</w:t>
            </w:r>
            <w:r>
              <w:rPr>
                <w:rFonts w:eastAsia="宋体"/>
                <w:sz w:val="21"/>
                <w:szCs w:val="21"/>
              </w:rPr>
              <w:t>2</w:t>
            </w:r>
            <w:r>
              <w:rPr>
                <w:rFonts w:eastAsia="宋体"/>
                <w:sz w:val="21"/>
                <w:szCs w:val="21"/>
              </w:rPr>
              <w:t>部分：氧化钙等</w:t>
            </w:r>
            <w:r>
              <w:rPr>
                <w:rFonts w:eastAsia="宋体"/>
                <w:sz w:val="21"/>
                <w:szCs w:val="21"/>
              </w:rPr>
              <w:t>27</w:t>
            </w:r>
            <w:r>
              <w:rPr>
                <w:rFonts w:eastAsia="宋体"/>
                <w:sz w:val="21"/>
                <w:szCs w:val="21"/>
              </w:rPr>
              <w:t>个成分量测定》</w:t>
            </w:r>
            <w:r>
              <w:rPr>
                <w:rFonts w:eastAsia="宋体"/>
                <w:sz w:val="21"/>
                <w:szCs w:val="21"/>
              </w:rPr>
              <w:t xml:space="preserve"> </w:t>
            </w:r>
            <w:r>
              <w:rPr>
                <w:rFonts w:eastAsia="宋体"/>
                <w:sz w:val="21"/>
                <w:szCs w:val="21"/>
              </w:rPr>
              <w:t>电感耦合等离子体原子发射光谱法</w:t>
            </w:r>
            <w:r>
              <w:rPr>
                <w:rFonts w:eastAsia="宋体"/>
                <w:sz w:val="21"/>
                <w:szCs w:val="21"/>
              </w:rPr>
              <w:t xml:space="preserve"> DZ/T 0279.2-2016</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149</w:t>
            </w:r>
          </w:p>
          <w:p w:rsidR="00F42082" w:rsidRDefault="0084032F">
            <w:pPr>
              <w:ind w:firstLineChars="0" w:firstLine="0"/>
              <w:jc w:val="center"/>
              <w:rPr>
                <w:rFonts w:eastAsia="宋体"/>
                <w:kern w:val="0"/>
                <w:sz w:val="21"/>
                <w:szCs w:val="21"/>
                <w:lang/>
              </w:rPr>
            </w:pPr>
            <w:r>
              <w:rPr>
                <w:rFonts w:eastAsia="宋体"/>
                <w:sz w:val="21"/>
                <w:szCs w:val="21"/>
              </w:rPr>
              <w:t>电感耦合等离子体发射光谱仪</w:t>
            </w:r>
          </w:p>
        </w:tc>
        <w:tc>
          <w:tcPr>
            <w:tcW w:w="787" w:type="pct"/>
            <w:vAlign w:val="center"/>
          </w:tcPr>
          <w:p w:rsidR="00F42082" w:rsidRDefault="0084032F">
            <w:pPr>
              <w:ind w:firstLineChars="0" w:firstLine="0"/>
              <w:jc w:val="center"/>
              <w:rPr>
                <w:rFonts w:eastAsia="宋体"/>
                <w:color w:val="000000"/>
                <w:sz w:val="21"/>
                <w:szCs w:val="21"/>
              </w:rPr>
            </w:pPr>
            <w:r>
              <w:rPr>
                <w:rFonts w:eastAsia="宋体"/>
                <w:sz w:val="21"/>
                <w:szCs w:val="21"/>
              </w:rPr>
              <w:t>0.7mg/kg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汞</w:t>
            </w:r>
          </w:p>
        </w:tc>
        <w:tc>
          <w:tcPr>
            <w:tcW w:w="1761" w:type="pct"/>
            <w:vAlign w:val="center"/>
          </w:tcPr>
          <w:p w:rsidR="00F42082" w:rsidRDefault="0084032F">
            <w:pPr>
              <w:ind w:firstLineChars="0" w:firstLine="0"/>
              <w:jc w:val="center"/>
              <w:rPr>
                <w:rFonts w:eastAsia="宋体"/>
                <w:sz w:val="21"/>
                <w:szCs w:val="21"/>
              </w:rPr>
            </w:pPr>
            <w:r>
              <w:rPr>
                <w:rFonts w:eastAsia="宋体"/>
                <w:sz w:val="21"/>
                <w:szCs w:val="21"/>
              </w:rPr>
              <w:t>《土壤质量</w:t>
            </w:r>
            <w:r>
              <w:rPr>
                <w:rFonts w:eastAsia="宋体"/>
                <w:sz w:val="21"/>
                <w:szCs w:val="21"/>
              </w:rPr>
              <w:t xml:space="preserve"> </w:t>
            </w:r>
            <w:r>
              <w:rPr>
                <w:rFonts w:eastAsia="宋体"/>
                <w:sz w:val="21"/>
                <w:szCs w:val="21"/>
              </w:rPr>
              <w:t>总汞、总砷、总铅的测定</w:t>
            </w:r>
            <w:r>
              <w:rPr>
                <w:rFonts w:eastAsia="宋体"/>
                <w:sz w:val="21"/>
                <w:szCs w:val="21"/>
              </w:rPr>
              <w:t xml:space="preserve"> </w:t>
            </w:r>
            <w:r>
              <w:rPr>
                <w:rFonts w:eastAsia="宋体"/>
                <w:sz w:val="21"/>
                <w:szCs w:val="21"/>
              </w:rPr>
              <w:t>原子荧光法</w:t>
            </w:r>
            <w:r>
              <w:rPr>
                <w:rFonts w:eastAsia="宋体"/>
                <w:sz w:val="21"/>
                <w:szCs w:val="21"/>
              </w:rPr>
              <w:t xml:space="preserve"> </w:t>
            </w:r>
            <w:r>
              <w:rPr>
                <w:rFonts w:eastAsia="宋体"/>
                <w:sz w:val="21"/>
                <w:szCs w:val="21"/>
              </w:rPr>
              <w:t>第</w:t>
            </w:r>
            <w:r>
              <w:rPr>
                <w:rFonts w:eastAsia="宋体"/>
                <w:sz w:val="21"/>
                <w:szCs w:val="21"/>
              </w:rPr>
              <w:t>1</w:t>
            </w:r>
            <w:r>
              <w:rPr>
                <w:rFonts w:eastAsia="宋体"/>
                <w:sz w:val="21"/>
                <w:szCs w:val="21"/>
              </w:rPr>
              <w:t>部分：土壤中总汞的测定》</w:t>
            </w:r>
            <w:r>
              <w:rPr>
                <w:rFonts w:eastAsia="宋体"/>
                <w:sz w:val="21"/>
                <w:szCs w:val="21"/>
              </w:rPr>
              <w:t>GB/T 22105.1-2008</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HK-398</w:t>
            </w:r>
          </w:p>
          <w:p w:rsidR="00F42082" w:rsidRDefault="0084032F">
            <w:pPr>
              <w:ind w:firstLineChars="0" w:firstLine="0"/>
              <w:jc w:val="center"/>
              <w:rPr>
                <w:rFonts w:eastAsia="宋体"/>
                <w:kern w:val="0"/>
                <w:sz w:val="21"/>
                <w:szCs w:val="21"/>
                <w:lang/>
              </w:rPr>
            </w:pPr>
            <w:r>
              <w:rPr>
                <w:rFonts w:eastAsia="宋体"/>
                <w:sz w:val="21"/>
                <w:szCs w:val="21"/>
              </w:rPr>
              <w:t>原子荧光光度计</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0.002mg/kg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六价铬</w:t>
            </w:r>
          </w:p>
        </w:tc>
        <w:tc>
          <w:tcPr>
            <w:tcW w:w="176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六价铬的测定</w:t>
            </w:r>
            <w:r>
              <w:rPr>
                <w:rFonts w:eastAsia="宋体"/>
                <w:sz w:val="21"/>
                <w:szCs w:val="21"/>
              </w:rPr>
              <w:t xml:space="preserve"> </w:t>
            </w:r>
            <w:r>
              <w:rPr>
                <w:rFonts w:eastAsia="宋体"/>
                <w:sz w:val="21"/>
                <w:szCs w:val="21"/>
              </w:rPr>
              <w:t>碱溶液提取</w:t>
            </w:r>
            <w:r>
              <w:rPr>
                <w:rFonts w:eastAsia="宋体"/>
                <w:sz w:val="21"/>
                <w:szCs w:val="21"/>
              </w:rPr>
              <w:t>-</w:t>
            </w:r>
            <w:r>
              <w:rPr>
                <w:rFonts w:eastAsia="宋体"/>
                <w:sz w:val="21"/>
                <w:szCs w:val="21"/>
              </w:rPr>
              <w:t>火焰原子吸收分光光度法》</w:t>
            </w:r>
            <w:r>
              <w:rPr>
                <w:rFonts w:eastAsia="宋体"/>
                <w:sz w:val="21"/>
                <w:szCs w:val="21"/>
              </w:rPr>
              <w:t>HJ 1082-2019</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HK-03</w:t>
            </w:r>
          </w:p>
          <w:p w:rsidR="00F42082" w:rsidRDefault="0084032F">
            <w:pPr>
              <w:ind w:firstLineChars="0" w:firstLine="0"/>
              <w:jc w:val="center"/>
              <w:rPr>
                <w:rFonts w:eastAsia="宋体"/>
                <w:sz w:val="21"/>
                <w:szCs w:val="21"/>
              </w:rPr>
            </w:pPr>
            <w:r>
              <w:rPr>
                <w:rFonts w:eastAsia="宋体"/>
                <w:sz w:val="21"/>
                <w:szCs w:val="21"/>
              </w:rPr>
              <w:t>原子吸收分光光度计</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0.5</w:t>
            </w:r>
            <w:r>
              <w:rPr>
                <w:rFonts w:eastAsia="宋体"/>
                <w:sz w:val="21"/>
                <w:szCs w:val="21"/>
              </w:rPr>
              <w:t>mg/</w:t>
            </w:r>
            <w:r>
              <w:rPr>
                <w:rFonts w:eastAsia="宋体"/>
                <w:sz w:val="21"/>
                <w:szCs w:val="21"/>
              </w:rPr>
              <w:t>k</w:t>
            </w:r>
            <w:r>
              <w:rPr>
                <w:rFonts w:eastAsia="宋体"/>
                <w:sz w:val="21"/>
                <w:szCs w:val="21"/>
              </w:rPr>
              <w:t>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铜</w:t>
            </w:r>
          </w:p>
        </w:tc>
        <w:tc>
          <w:tcPr>
            <w:tcW w:w="1761" w:type="pct"/>
            <w:vAlign w:val="center"/>
          </w:tcPr>
          <w:p w:rsidR="00F42082" w:rsidRDefault="0084032F">
            <w:pPr>
              <w:ind w:firstLineChars="0" w:firstLine="0"/>
              <w:jc w:val="center"/>
              <w:rPr>
                <w:rFonts w:eastAsia="宋体"/>
                <w:color w:val="000000"/>
                <w:sz w:val="21"/>
                <w:szCs w:val="21"/>
              </w:rPr>
            </w:pPr>
            <w:r>
              <w:rPr>
                <w:rFonts w:eastAsia="宋体"/>
                <w:sz w:val="21"/>
                <w:szCs w:val="21"/>
              </w:rPr>
              <w:t>《区域地球化学样品分析方法</w:t>
            </w:r>
            <w:r>
              <w:rPr>
                <w:rFonts w:eastAsia="宋体"/>
                <w:sz w:val="21"/>
                <w:szCs w:val="21"/>
              </w:rPr>
              <w:t xml:space="preserve"> </w:t>
            </w:r>
            <w:r>
              <w:rPr>
                <w:rFonts w:eastAsia="宋体"/>
                <w:sz w:val="21"/>
                <w:szCs w:val="21"/>
              </w:rPr>
              <w:t>第</w:t>
            </w:r>
            <w:r>
              <w:rPr>
                <w:rFonts w:eastAsia="宋体"/>
                <w:sz w:val="21"/>
                <w:szCs w:val="21"/>
              </w:rPr>
              <w:t>2</w:t>
            </w:r>
            <w:r>
              <w:rPr>
                <w:rFonts w:eastAsia="宋体"/>
                <w:sz w:val="21"/>
                <w:szCs w:val="21"/>
              </w:rPr>
              <w:t>部分：氧化钙等</w:t>
            </w:r>
            <w:r>
              <w:rPr>
                <w:rFonts w:eastAsia="宋体"/>
                <w:sz w:val="21"/>
                <w:szCs w:val="21"/>
              </w:rPr>
              <w:t>27</w:t>
            </w:r>
            <w:r>
              <w:rPr>
                <w:rFonts w:eastAsia="宋体"/>
                <w:sz w:val="21"/>
                <w:szCs w:val="21"/>
              </w:rPr>
              <w:t>个成分量测定》</w:t>
            </w:r>
            <w:r>
              <w:rPr>
                <w:rFonts w:eastAsia="宋体"/>
                <w:sz w:val="21"/>
                <w:szCs w:val="21"/>
              </w:rPr>
              <w:t xml:space="preserve"> </w:t>
            </w:r>
            <w:r>
              <w:rPr>
                <w:rFonts w:eastAsia="宋体"/>
                <w:sz w:val="21"/>
                <w:szCs w:val="21"/>
              </w:rPr>
              <w:t>电感耦合等离子体原子发射光谱法</w:t>
            </w:r>
            <w:r>
              <w:rPr>
                <w:rFonts w:eastAsia="宋体"/>
                <w:sz w:val="21"/>
                <w:szCs w:val="21"/>
              </w:rPr>
              <w:t xml:space="preserve"> DZ/T 0279.2-2016</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149</w:t>
            </w:r>
          </w:p>
          <w:p w:rsidR="00F42082" w:rsidRDefault="0084032F">
            <w:pPr>
              <w:ind w:firstLineChars="0" w:firstLine="0"/>
              <w:jc w:val="center"/>
              <w:rPr>
                <w:rFonts w:eastAsia="宋体"/>
                <w:kern w:val="0"/>
                <w:sz w:val="21"/>
                <w:szCs w:val="21"/>
                <w:lang/>
              </w:rPr>
            </w:pPr>
            <w:r>
              <w:rPr>
                <w:rFonts w:eastAsia="宋体"/>
                <w:sz w:val="21"/>
                <w:szCs w:val="21"/>
              </w:rPr>
              <w:t>电感耦合等离子体发射光谱仪</w:t>
            </w:r>
          </w:p>
        </w:tc>
        <w:tc>
          <w:tcPr>
            <w:tcW w:w="787" w:type="pct"/>
            <w:vAlign w:val="center"/>
          </w:tcPr>
          <w:p w:rsidR="00F42082" w:rsidRDefault="0084032F">
            <w:pPr>
              <w:ind w:firstLineChars="0" w:firstLine="0"/>
              <w:jc w:val="center"/>
              <w:rPr>
                <w:rFonts w:eastAsia="宋体"/>
                <w:color w:val="000000"/>
                <w:sz w:val="21"/>
                <w:szCs w:val="21"/>
              </w:rPr>
            </w:pPr>
            <w:r>
              <w:rPr>
                <w:rFonts w:eastAsia="宋体"/>
                <w:sz w:val="21"/>
                <w:szCs w:val="21"/>
              </w:rPr>
              <w:t>0.5mg/kg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镍</w:t>
            </w:r>
          </w:p>
        </w:tc>
        <w:tc>
          <w:tcPr>
            <w:tcW w:w="1761" w:type="pct"/>
            <w:vAlign w:val="center"/>
          </w:tcPr>
          <w:p w:rsidR="00F42082" w:rsidRDefault="0084032F">
            <w:pPr>
              <w:ind w:firstLineChars="0" w:firstLine="0"/>
              <w:jc w:val="center"/>
              <w:rPr>
                <w:rFonts w:eastAsia="宋体"/>
                <w:color w:val="000000"/>
                <w:sz w:val="21"/>
                <w:szCs w:val="21"/>
              </w:rPr>
            </w:pPr>
            <w:r>
              <w:rPr>
                <w:rFonts w:eastAsia="宋体"/>
                <w:sz w:val="21"/>
                <w:szCs w:val="21"/>
              </w:rPr>
              <w:t>《区域地球化学样品分析方法</w:t>
            </w:r>
            <w:r>
              <w:rPr>
                <w:rFonts w:eastAsia="宋体"/>
                <w:sz w:val="21"/>
                <w:szCs w:val="21"/>
              </w:rPr>
              <w:t xml:space="preserve"> </w:t>
            </w:r>
            <w:r>
              <w:rPr>
                <w:rFonts w:eastAsia="宋体"/>
                <w:sz w:val="21"/>
                <w:szCs w:val="21"/>
              </w:rPr>
              <w:t>第</w:t>
            </w:r>
            <w:r>
              <w:rPr>
                <w:rFonts w:eastAsia="宋体"/>
                <w:sz w:val="21"/>
                <w:szCs w:val="21"/>
              </w:rPr>
              <w:t>2</w:t>
            </w:r>
            <w:r>
              <w:rPr>
                <w:rFonts w:eastAsia="宋体"/>
                <w:sz w:val="21"/>
                <w:szCs w:val="21"/>
              </w:rPr>
              <w:t>部分：氧化钙等</w:t>
            </w:r>
            <w:r>
              <w:rPr>
                <w:rFonts w:eastAsia="宋体"/>
                <w:sz w:val="21"/>
                <w:szCs w:val="21"/>
              </w:rPr>
              <w:t>27</w:t>
            </w:r>
            <w:r>
              <w:rPr>
                <w:rFonts w:eastAsia="宋体"/>
                <w:sz w:val="21"/>
                <w:szCs w:val="21"/>
              </w:rPr>
              <w:t>个成分量测定》</w:t>
            </w:r>
            <w:r>
              <w:rPr>
                <w:rFonts w:eastAsia="宋体"/>
                <w:sz w:val="21"/>
                <w:szCs w:val="21"/>
              </w:rPr>
              <w:t xml:space="preserve"> </w:t>
            </w:r>
            <w:r>
              <w:rPr>
                <w:rFonts w:eastAsia="宋体"/>
                <w:sz w:val="21"/>
                <w:szCs w:val="21"/>
              </w:rPr>
              <w:t>电感耦合等离子体原子发射光谱法</w:t>
            </w:r>
            <w:r>
              <w:rPr>
                <w:rFonts w:eastAsia="宋体"/>
                <w:sz w:val="21"/>
                <w:szCs w:val="21"/>
              </w:rPr>
              <w:t xml:space="preserve"> DZ/T 0279.2-2016</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149</w:t>
            </w:r>
          </w:p>
          <w:p w:rsidR="00F42082" w:rsidRDefault="0084032F">
            <w:pPr>
              <w:ind w:firstLineChars="0" w:firstLine="0"/>
              <w:jc w:val="center"/>
              <w:rPr>
                <w:rFonts w:eastAsia="宋体"/>
                <w:kern w:val="0"/>
                <w:sz w:val="21"/>
                <w:szCs w:val="21"/>
                <w:lang/>
              </w:rPr>
            </w:pPr>
            <w:r>
              <w:rPr>
                <w:rFonts w:eastAsia="宋体"/>
                <w:sz w:val="21"/>
                <w:szCs w:val="21"/>
              </w:rPr>
              <w:t>电感耦合等离子体发射光谱仪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0.2mg/kg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四氯化碳</w:t>
            </w:r>
          </w:p>
        </w:tc>
        <w:tc>
          <w:tcPr>
            <w:tcW w:w="176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0.0013mg/kg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氯仿</w:t>
            </w:r>
          </w:p>
        </w:tc>
        <w:tc>
          <w:tcPr>
            <w:tcW w:w="176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0.0011mg/kg</w:t>
            </w:r>
          </w:p>
        </w:tc>
      </w:tr>
      <w:tr w:rsidR="00F42082">
        <w:trPr>
          <w:trHeight w:val="51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698" w:type="pct"/>
            <w:vAlign w:val="center"/>
          </w:tcPr>
          <w:p w:rsidR="00F42082" w:rsidRDefault="0084032F">
            <w:pPr>
              <w:ind w:firstLineChars="0" w:firstLine="0"/>
              <w:jc w:val="center"/>
              <w:rPr>
                <w:rFonts w:eastAsia="宋体"/>
                <w:sz w:val="21"/>
                <w:szCs w:val="21"/>
              </w:rPr>
            </w:pPr>
            <w:r>
              <w:rPr>
                <w:rFonts w:eastAsia="宋体"/>
                <w:sz w:val="21"/>
                <w:szCs w:val="21"/>
              </w:rPr>
              <w:t>氯甲烷</w:t>
            </w:r>
          </w:p>
        </w:tc>
        <w:tc>
          <w:tcPr>
            <w:tcW w:w="176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293"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7" w:type="pct"/>
            <w:vAlign w:val="center"/>
          </w:tcPr>
          <w:p w:rsidR="00F42082" w:rsidRDefault="0084032F">
            <w:pPr>
              <w:ind w:firstLineChars="0" w:firstLine="0"/>
              <w:jc w:val="center"/>
              <w:rPr>
                <w:rFonts w:eastAsia="宋体"/>
                <w:sz w:val="21"/>
                <w:szCs w:val="21"/>
              </w:rPr>
            </w:pPr>
            <w:r>
              <w:rPr>
                <w:rFonts w:eastAsia="宋体"/>
                <w:sz w:val="21"/>
                <w:szCs w:val="21"/>
              </w:rPr>
              <w:t>0.0010mg/kg</w:t>
            </w:r>
          </w:p>
        </w:tc>
      </w:tr>
    </w:tbl>
    <w:p w:rsidR="00F42082" w:rsidRDefault="0084032F" w:rsidP="00F16659">
      <w:pPr>
        <w:spacing w:beforeLines="50" w:line="360" w:lineRule="auto"/>
        <w:ind w:firstLine="422"/>
        <w:rPr>
          <w:b/>
          <w:color w:val="0D0D0D"/>
          <w:sz w:val="21"/>
          <w:szCs w:val="21"/>
        </w:rPr>
      </w:pPr>
      <w:r>
        <w:rPr>
          <w:rFonts w:hint="eastAsia"/>
          <w:b/>
          <w:color w:val="0D0D0D"/>
          <w:sz w:val="21"/>
          <w:szCs w:val="21"/>
        </w:rPr>
        <w:lastRenderedPageBreak/>
        <w:t>表</w:t>
      </w:r>
      <w:r>
        <w:rPr>
          <w:rFonts w:hint="eastAsia"/>
          <w:b/>
          <w:color w:val="0D0D0D"/>
          <w:sz w:val="21"/>
          <w:szCs w:val="21"/>
        </w:rPr>
        <w:t>4.5-1</w:t>
      </w:r>
      <w:r>
        <w:rPr>
          <w:rFonts w:hint="eastAsia"/>
          <w:b/>
          <w:color w:val="0D0D0D"/>
          <w:sz w:val="21"/>
          <w:szCs w:val="21"/>
        </w:rPr>
        <w:t>（续）</w:t>
      </w:r>
    </w:p>
    <w:tbl>
      <w:tblPr>
        <w:tblW w:w="4996" w:type="pct"/>
        <w:jc w:val="center"/>
        <w:tblBorders>
          <w:top w:val="single" w:sz="12" w:space="0" w:color="auto"/>
          <w:bottom w:val="single" w:sz="12" w:space="0" w:color="auto"/>
          <w:insideH w:val="single" w:sz="4" w:space="0" w:color="auto"/>
          <w:insideV w:val="single" w:sz="4" w:space="0" w:color="auto"/>
        </w:tblBorders>
        <w:tblLook w:val="04A0"/>
      </w:tblPr>
      <w:tblGrid>
        <w:gridCol w:w="845"/>
        <w:gridCol w:w="1460"/>
        <w:gridCol w:w="3272"/>
        <w:gridCol w:w="2168"/>
        <w:gridCol w:w="1434"/>
      </w:tblGrid>
      <w:tr w:rsidR="00F42082">
        <w:trPr>
          <w:trHeight w:val="557"/>
          <w:tblHeader/>
          <w:jc w:val="center"/>
        </w:trPr>
        <w:tc>
          <w:tcPr>
            <w:tcW w:w="460"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类别</w:t>
            </w:r>
          </w:p>
        </w:tc>
        <w:tc>
          <w:tcPr>
            <w:tcW w:w="795"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检测项目</w:t>
            </w:r>
          </w:p>
        </w:tc>
        <w:tc>
          <w:tcPr>
            <w:tcW w:w="1781"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分析方法</w:t>
            </w:r>
          </w:p>
        </w:tc>
        <w:tc>
          <w:tcPr>
            <w:tcW w:w="1181"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使用仪器</w:t>
            </w:r>
          </w:p>
        </w:tc>
        <w:tc>
          <w:tcPr>
            <w:tcW w:w="781"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方法</w:t>
            </w:r>
            <w:r>
              <w:rPr>
                <w:rFonts w:eastAsia="宋体"/>
                <w:b/>
                <w:color w:val="0D0D0D"/>
                <w:sz w:val="21"/>
                <w:szCs w:val="21"/>
              </w:rPr>
              <w:t>检出限</w:t>
            </w:r>
          </w:p>
        </w:tc>
      </w:tr>
      <w:tr w:rsidR="00F42082">
        <w:trPr>
          <w:trHeight w:val="765"/>
          <w:jc w:val="center"/>
        </w:trPr>
        <w:tc>
          <w:tcPr>
            <w:tcW w:w="460" w:type="pct"/>
            <w:vMerge w:val="restar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土壤</w:t>
            </w:r>
          </w:p>
        </w:tc>
        <w:tc>
          <w:tcPr>
            <w:tcW w:w="795" w:type="pct"/>
            <w:vAlign w:val="center"/>
          </w:tcPr>
          <w:p w:rsidR="00F42082" w:rsidRDefault="0084032F">
            <w:pPr>
              <w:ind w:firstLineChars="0" w:firstLine="0"/>
              <w:jc w:val="center"/>
              <w:rPr>
                <w:rFonts w:eastAsia="宋体"/>
                <w:sz w:val="21"/>
                <w:szCs w:val="21"/>
              </w:rPr>
            </w:pPr>
            <w:r>
              <w:rPr>
                <w:rFonts w:eastAsia="宋体"/>
                <w:sz w:val="21"/>
                <w:szCs w:val="21"/>
              </w:rPr>
              <w:t>1,2-</w:t>
            </w:r>
            <w:r>
              <w:rPr>
                <w:rFonts w:eastAsia="宋体"/>
                <w:sz w:val="21"/>
                <w:szCs w:val="21"/>
              </w:rPr>
              <w:t>二氯乙烷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0.0013mg/kg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z w:val="21"/>
                <w:szCs w:val="21"/>
              </w:rPr>
              <w:t>1,1-</w:t>
            </w:r>
            <w:r>
              <w:rPr>
                <w:rFonts w:eastAsia="宋体"/>
                <w:sz w:val="21"/>
                <w:szCs w:val="21"/>
              </w:rPr>
              <w:t>二氯乙烯</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0.0010mg/kg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z w:val="21"/>
                <w:szCs w:val="21"/>
              </w:rPr>
              <w:t>1,1-</w:t>
            </w:r>
            <w:r>
              <w:rPr>
                <w:rFonts w:eastAsia="宋体"/>
                <w:sz w:val="21"/>
                <w:szCs w:val="21"/>
              </w:rPr>
              <w:t>二氯乙烷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0.0012mg/kg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pacing w:val="-17"/>
                <w:sz w:val="21"/>
                <w:szCs w:val="21"/>
              </w:rPr>
              <w:t>顺</w:t>
            </w:r>
            <w:r>
              <w:rPr>
                <w:rFonts w:eastAsia="宋体"/>
                <w:spacing w:val="-17"/>
                <w:sz w:val="21"/>
                <w:szCs w:val="21"/>
              </w:rPr>
              <w:t>-1,2-</w:t>
            </w:r>
            <w:r>
              <w:rPr>
                <w:rFonts w:eastAsia="宋体"/>
                <w:spacing w:val="-17"/>
                <w:sz w:val="21"/>
                <w:szCs w:val="21"/>
              </w:rPr>
              <w:t>二氯乙烯</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w:t>
            </w:r>
            <w:r>
              <w:rPr>
                <w:rFonts w:eastAsia="宋体"/>
                <w:sz w:val="21"/>
                <w:szCs w:val="21"/>
              </w:rPr>
              <w:t>3</w:t>
            </w:r>
            <w:r>
              <w:rPr>
                <w:rFonts w:eastAsia="宋体"/>
                <w:sz w:val="21"/>
                <w:szCs w:val="21"/>
              </w:rPr>
              <w:t>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pacing w:val="-17"/>
                <w:sz w:val="21"/>
                <w:szCs w:val="21"/>
              </w:rPr>
              <w:t>反</w:t>
            </w:r>
            <w:r>
              <w:rPr>
                <w:rFonts w:eastAsia="宋体"/>
                <w:spacing w:val="-17"/>
                <w:sz w:val="21"/>
                <w:szCs w:val="21"/>
              </w:rPr>
              <w:t>-1,2-</w:t>
            </w:r>
            <w:r>
              <w:rPr>
                <w:rFonts w:eastAsia="宋体"/>
                <w:spacing w:val="-17"/>
                <w:sz w:val="21"/>
                <w:szCs w:val="21"/>
              </w:rPr>
              <w:t>二氯乙烯</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0.0014mg/kg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z w:val="21"/>
                <w:szCs w:val="21"/>
              </w:rPr>
              <w:t>二氯甲烷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0.0015mg/kg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z w:val="21"/>
                <w:szCs w:val="21"/>
              </w:rPr>
              <w:t>1,2-</w:t>
            </w:r>
            <w:r>
              <w:rPr>
                <w:rFonts w:eastAsia="宋体"/>
                <w:sz w:val="21"/>
                <w:szCs w:val="21"/>
              </w:rPr>
              <w:t>二氯丙烷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0.0011mg/kg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pacing w:val="-17"/>
                <w:sz w:val="21"/>
                <w:szCs w:val="21"/>
              </w:rPr>
              <w:t>1,1,1,2-</w:t>
            </w:r>
            <w:r>
              <w:rPr>
                <w:rFonts w:eastAsia="宋体"/>
                <w:spacing w:val="-17"/>
                <w:sz w:val="21"/>
                <w:szCs w:val="21"/>
              </w:rPr>
              <w:t>四氯乙烷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0.0012mg/kg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pacing w:val="-17"/>
                <w:sz w:val="21"/>
                <w:szCs w:val="21"/>
              </w:rPr>
              <w:t>1,1,2,2-</w:t>
            </w:r>
            <w:r>
              <w:rPr>
                <w:rFonts w:eastAsia="宋体"/>
                <w:spacing w:val="-17"/>
                <w:sz w:val="21"/>
                <w:szCs w:val="21"/>
              </w:rPr>
              <w:t>四氯乙烷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0.0012mg/kg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z w:val="21"/>
                <w:szCs w:val="21"/>
              </w:rPr>
            </w:pPr>
            <w:r>
              <w:rPr>
                <w:rFonts w:eastAsia="宋体"/>
                <w:sz w:val="21"/>
                <w:szCs w:val="21"/>
              </w:rPr>
              <w:t>四氯乙烯</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0.0014mg/kg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pacing w:val="-17"/>
                <w:sz w:val="21"/>
                <w:szCs w:val="21"/>
              </w:rPr>
            </w:pPr>
            <w:r>
              <w:rPr>
                <w:rFonts w:eastAsia="宋体"/>
                <w:spacing w:val="-17"/>
                <w:sz w:val="21"/>
                <w:szCs w:val="21"/>
              </w:rPr>
              <w:t>1,1,1-</w:t>
            </w:r>
            <w:r>
              <w:rPr>
                <w:rFonts w:eastAsia="宋体"/>
                <w:spacing w:val="-17"/>
                <w:sz w:val="21"/>
                <w:szCs w:val="21"/>
              </w:rPr>
              <w:t>三氯乙烷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0.0013mg/kg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ind w:firstLineChars="0" w:firstLine="0"/>
              <w:jc w:val="center"/>
              <w:rPr>
                <w:rFonts w:eastAsia="宋体"/>
                <w:spacing w:val="-17"/>
                <w:sz w:val="21"/>
                <w:szCs w:val="21"/>
              </w:rPr>
            </w:pPr>
            <w:r>
              <w:rPr>
                <w:rFonts w:eastAsia="宋体"/>
                <w:spacing w:val="-17"/>
                <w:sz w:val="21"/>
                <w:szCs w:val="21"/>
              </w:rPr>
              <w:t>1,1,2-</w:t>
            </w:r>
            <w:r>
              <w:rPr>
                <w:rFonts w:eastAsia="宋体"/>
                <w:spacing w:val="-17"/>
                <w:sz w:val="21"/>
                <w:szCs w:val="21"/>
              </w:rPr>
              <w:t>三氯乙烷</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highlight w:val="yellow"/>
              </w:rPr>
            </w:pPr>
            <w:r>
              <w:rPr>
                <w:rFonts w:eastAsia="宋体"/>
                <w:sz w:val="21"/>
                <w:szCs w:val="21"/>
              </w:rPr>
              <w:t>气相色谱质谱联用仪</w:t>
            </w:r>
          </w:p>
        </w:tc>
        <w:tc>
          <w:tcPr>
            <w:tcW w:w="781" w:type="pct"/>
            <w:vAlign w:val="center"/>
          </w:tcPr>
          <w:p w:rsidR="00F42082" w:rsidRDefault="0084032F">
            <w:pPr>
              <w:snapToGrid w:val="0"/>
              <w:ind w:firstLineChars="0" w:firstLine="0"/>
              <w:jc w:val="center"/>
              <w:rPr>
                <w:rFonts w:eastAsia="宋体"/>
                <w:sz w:val="21"/>
                <w:szCs w:val="21"/>
              </w:rPr>
            </w:pPr>
            <w:r>
              <w:rPr>
                <w:rFonts w:eastAsia="宋体"/>
                <w:sz w:val="21"/>
                <w:szCs w:val="21"/>
              </w:rPr>
              <w:t>0.0012mg/kg</w:t>
            </w:r>
          </w:p>
        </w:tc>
      </w:tr>
      <w:tr w:rsidR="00F42082">
        <w:trPr>
          <w:trHeight w:val="765"/>
          <w:jc w:val="center"/>
        </w:trPr>
        <w:tc>
          <w:tcPr>
            <w:tcW w:w="460" w:type="pct"/>
            <w:vMerge/>
            <w:vAlign w:val="center"/>
          </w:tcPr>
          <w:p w:rsidR="00F42082" w:rsidRDefault="00F42082">
            <w:pPr>
              <w:ind w:firstLineChars="0" w:firstLine="0"/>
              <w:jc w:val="center"/>
              <w:rPr>
                <w:rFonts w:eastAsia="宋体"/>
                <w:color w:val="0D0D0D"/>
                <w:sz w:val="21"/>
                <w:szCs w:val="21"/>
              </w:rPr>
            </w:pPr>
          </w:p>
        </w:tc>
        <w:tc>
          <w:tcPr>
            <w:tcW w:w="795" w:type="pct"/>
            <w:vAlign w:val="center"/>
          </w:tcPr>
          <w:p w:rsidR="00F42082" w:rsidRDefault="0084032F">
            <w:pPr>
              <w:snapToGrid w:val="0"/>
              <w:ind w:firstLineChars="0" w:firstLine="0"/>
              <w:jc w:val="center"/>
              <w:rPr>
                <w:rFonts w:eastAsia="宋体"/>
                <w:sz w:val="21"/>
                <w:szCs w:val="21"/>
              </w:rPr>
            </w:pPr>
            <w:r>
              <w:rPr>
                <w:rFonts w:eastAsia="宋体"/>
                <w:sz w:val="21"/>
                <w:szCs w:val="21"/>
              </w:rPr>
              <w:t>三氯乙烯</w:t>
            </w:r>
          </w:p>
        </w:tc>
        <w:tc>
          <w:tcPr>
            <w:tcW w:w="1781"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81"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snapToGrid w:val="0"/>
              <w:ind w:firstLineChars="0" w:firstLine="0"/>
              <w:jc w:val="center"/>
              <w:rPr>
                <w:rFonts w:eastAsia="宋体"/>
                <w:sz w:val="21"/>
                <w:szCs w:val="21"/>
              </w:rPr>
            </w:pPr>
            <w:r>
              <w:rPr>
                <w:rFonts w:eastAsia="宋体"/>
                <w:sz w:val="21"/>
                <w:szCs w:val="21"/>
              </w:rPr>
              <w:t>0.0012mg/kg</w:t>
            </w:r>
          </w:p>
        </w:tc>
      </w:tr>
    </w:tbl>
    <w:p w:rsidR="00F42082" w:rsidRDefault="00F42082">
      <w:pPr>
        <w:spacing w:line="360" w:lineRule="auto"/>
        <w:ind w:firstLine="420"/>
        <w:rPr>
          <w:rFonts w:ascii="宋体" w:eastAsia="宋体" w:hAnsi="宋体" w:cs="宋体"/>
          <w:bCs/>
          <w:color w:val="0D0D0D"/>
          <w:sz w:val="21"/>
          <w:szCs w:val="21"/>
        </w:rPr>
      </w:pPr>
    </w:p>
    <w:p w:rsidR="00F42082" w:rsidRDefault="0084032F">
      <w:pPr>
        <w:spacing w:line="360" w:lineRule="auto"/>
        <w:ind w:firstLine="422"/>
        <w:rPr>
          <w:b/>
          <w:color w:val="0D0D0D"/>
          <w:sz w:val="21"/>
          <w:szCs w:val="21"/>
        </w:rPr>
      </w:pPr>
      <w:r>
        <w:rPr>
          <w:rFonts w:hint="eastAsia"/>
          <w:b/>
          <w:color w:val="0D0D0D"/>
          <w:sz w:val="21"/>
          <w:szCs w:val="21"/>
        </w:rPr>
        <w:lastRenderedPageBreak/>
        <w:t>表</w:t>
      </w:r>
      <w:r>
        <w:rPr>
          <w:rFonts w:hint="eastAsia"/>
          <w:b/>
          <w:color w:val="0D0D0D"/>
          <w:sz w:val="21"/>
          <w:szCs w:val="21"/>
        </w:rPr>
        <w:t>4.5-1</w:t>
      </w:r>
      <w:r>
        <w:rPr>
          <w:rFonts w:hint="eastAsia"/>
          <w:b/>
          <w:color w:val="0D0D0D"/>
          <w:sz w:val="21"/>
          <w:szCs w:val="21"/>
        </w:rPr>
        <w:t>（续）</w:t>
      </w:r>
    </w:p>
    <w:tbl>
      <w:tblPr>
        <w:tblW w:w="4996" w:type="pct"/>
        <w:jc w:val="center"/>
        <w:tblBorders>
          <w:top w:val="single" w:sz="12" w:space="0" w:color="auto"/>
          <w:bottom w:val="single" w:sz="12" w:space="0" w:color="auto"/>
          <w:insideH w:val="single" w:sz="4" w:space="0" w:color="auto"/>
          <w:insideV w:val="single" w:sz="4" w:space="0" w:color="auto"/>
        </w:tblBorders>
        <w:tblLook w:val="04A0"/>
      </w:tblPr>
      <w:tblGrid>
        <w:gridCol w:w="844"/>
        <w:gridCol w:w="1505"/>
        <w:gridCol w:w="3202"/>
        <w:gridCol w:w="2194"/>
        <w:gridCol w:w="1434"/>
      </w:tblGrid>
      <w:tr w:rsidR="00F42082">
        <w:trPr>
          <w:trHeight w:val="587"/>
          <w:tblHeader/>
          <w:jc w:val="center"/>
        </w:trPr>
        <w:tc>
          <w:tcPr>
            <w:tcW w:w="459"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类别</w:t>
            </w:r>
          </w:p>
        </w:tc>
        <w:tc>
          <w:tcPr>
            <w:tcW w:w="820"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检测项目</w:t>
            </w:r>
          </w:p>
        </w:tc>
        <w:tc>
          <w:tcPr>
            <w:tcW w:w="1743"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分析方法</w:t>
            </w:r>
          </w:p>
        </w:tc>
        <w:tc>
          <w:tcPr>
            <w:tcW w:w="1195"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使用仪器</w:t>
            </w:r>
          </w:p>
        </w:tc>
        <w:tc>
          <w:tcPr>
            <w:tcW w:w="781"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方法</w:t>
            </w:r>
            <w:r>
              <w:rPr>
                <w:rFonts w:eastAsia="宋体"/>
                <w:b/>
                <w:color w:val="0D0D0D"/>
                <w:sz w:val="21"/>
                <w:szCs w:val="21"/>
              </w:rPr>
              <w:t>检出限</w:t>
            </w:r>
          </w:p>
        </w:tc>
      </w:tr>
      <w:tr w:rsidR="00F42082">
        <w:trPr>
          <w:trHeight w:val="850"/>
          <w:jc w:val="center"/>
        </w:trPr>
        <w:tc>
          <w:tcPr>
            <w:tcW w:w="459" w:type="pct"/>
            <w:vMerge w:val="restar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土壤</w:t>
            </w:r>
          </w:p>
        </w:tc>
        <w:tc>
          <w:tcPr>
            <w:tcW w:w="820" w:type="pct"/>
            <w:vAlign w:val="center"/>
          </w:tcPr>
          <w:p w:rsidR="00F42082" w:rsidRDefault="0084032F">
            <w:pPr>
              <w:snapToGrid w:val="0"/>
              <w:ind w:firstLineChars="0" w:firstLine="0"/>
              <w:jc w:val="center"/>
              <w:rPr>
                <w:rFonts w:eastAsia="宋体"/>
                <w:sz w:val="21"/>
                <w:szCs w:val="21"/>
              </w:rPr>
            </w:pPr>
            <w:r>
              <w:rPr>
                <w:rFonts w:eastAsia="宋体"/>
                <w:spacing w:val="-11"/>
                <w:sz w:val="21"/>
                <w:szCs w:val="21"/>
              </w:rPr>
              <w:t>1,2,3-</w:t>
            </w:r>
            <w:r>
              <w:rPr>
                <w:rFonts w:eastAsia="宋体"/>
                <w:spacing w:val="-11"/>
                <w:sz w:val="21"/>
                <w:szCs w:val="21"/>
              </w:rPr>
              <w:t>三氯丙烷</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snapToGrid w:val="0"/>
              <w:ind w:firstLineChars="0" w:firstLine="0"/>
              <w:jc w:val="center"/>
              <w:rPr>
                <w:rFonts w:eastAsia="宋体"/>
                <w:sz w:val="21"/>
                <w:szCs w:val="21"/>
              </w:rPr>
            </w:pPr>
            <w:r>
              <w:rPr>
                <w:rFonts w:eastAsia="宋体"/>
                <w:sz w:val="21"/>
                <w:szCs w:val="21"/>
              </w:rPr>
              <w:t>0.0012mg/kg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snapToGrid w:val="0"/>
              <w:ind w:firstLineChars="0" w:firstLine="0"/>
              <w:jc w:val="center"/>
              <w:rPr>
                <w:rFonts w:eastAsia="宋体"/>
                <w:sz w:val="21"/>
                <w:szCs w:val="21"/>
              </w:rPr>
            </w:pPr>
            <w:r>
              <w:rPr>
                <w:rFonts w:eastAsia="宋体"/>
                <w:sz w:val="21"/>
                <w:szCs w:val="21"/>
              </w:rPr>
              <w:t>氯乙烯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snapToGrid w:val="0"/>
              <w:ind w:firstLineChars="0" w:firstLine="0"/>
              <w:jc w:val="center"/>
              <w:rPr>
                <w:rFonts w:eastAsia="宋体"/>
                <w:sz w:val="21"/>
                <w:szCs w:val="21"/>
              </w:rPr>
            </w:pPr>
            <w:r>
              <w:rPr>
                <w:rFonts w:eastAsia="宋体"/>
                <w:sz w:val="21"/>
                <w:szCs w:val="21"/>
              </w:rPr>
              <w:t>0.0010mg/kg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snapToGrid w:val="0"/>
              <w:ind w:firstLineChars="0" w:firstLine="0"/>
              <w:jc w:val="center"/>
              <w:rPr>
                <w:rFonts w:eastAsia="宋体"/>
                <w:sz w:val="21"/>
                <w:szCs w:val="21"/>
              </w:rPr>
            </w:pPr>
            <w:r>
              <w:rPr>
                <w:rFonts w:eastAsia="宋体"/>
                <w:sz w:val="21"/>
                <w:szCs w:val="21"/>
              </w:rPr>
              <w:t>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snapToGrid w:val="0"/>
              <w:ind w:firstLineChars="0" w:firstLine="0"/>
              <w:jc w:val="center"/>
              <w:rPr>
                <w:rFonts w:eastAsia="宋体"/>
                <w:sz w:val="21"/>
                <w:szCs w:val="21"/>
              </w:rPr>
            </w:pPr>
            <w:r>
              <w:rPr>
                <w:rFonts w:eastAsia="宋体"/>
                <w:sz w:val="21"/>
                <w:szCs w:val="21"/>
              </w:rPr>
              <w:t>0.0019mg/kg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snapToGrid w:val="0"/>
              <w:ind w:firstLineChars="0" w:firstLine="0"/>
              <w:jc w:val="center"/>
              <w:rPr>
                <w:rFonts w:eastAsia="宋体"/>
                <w:sz w:val="21"/>
                <w:szCs w:val="21"/>
              </w:rPr>
            </w:pPr>
            <w:r>
              <w:rPr>
                <w:rFonts w:eastAsia="宋体"/>
                <w:sz w:val="21"/>
                <w:szCs w:val="21"/>
              </w:rPr>
              <w:t>氯苯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0.0012mg/kg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1,2-</w:t>
            </w:r>
            <w:r>
              <w:rPr>
                <w:rFonts w:eastAsia="宋体"/>
                <w:sz w:val="21"/>
                <w:szCs w:val="21"/>
              </w:rPr>
              <w:t>二氯苯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sz w:val="21"/>
                <w:szCs w:val="21"/>
              </w:rPr>
              <w:t>0.0015mg/kg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1,4-</w:t>
            </w:r>
            <w:r>
              <w:rPr>
                <w:rFonts w:eastAsia="宋体"/>
                <w:sz w:val="21"/>
                <w:szCs w:val="21"/>
              </w:rPr>
              <w:t>二氯苯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color w:val="0D0D0D"/>
                <w:sz w:val="21"/>
                <w:szCs w:val="21"/>
              </w:rPr>
              <w:t>0.0015mg/kg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乙苯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color w:val="0D0D0D"/>
                <w:sz w:val="21"/>
                <w:szCs w:val="21"/>
              </w:rPr>
              <w:t>0.0012mg/kg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苯乙烯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color w:val="0D0D0D"/>
                <w:sz w:val="21"/>
                <w:szCs w:val="21"/>
              </w:rPr>
              <w:t>0.0011mg/kg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甲苯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color w:val="0D0D0D"/>
                <w:sz w:val="21"/>
                <w:szCs w:val="21"/>
              </w:rPr>
              <w:t>0.0013mg/kg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snapToGrid w:val="0"/>
              <w:ind w:firstLineChars="0" w:firstLine="0"/>
              <w:jc w:val="center"/>
              <w:rPr>
                <w:rFonts w:eastAsia="宋体"/>
                <w:sz w:val="21"/>
                <w:szCs w:val="21"/>
              </w:rPr>
            </w:pPr>
            <w:r>
              <w:rPr>
                <w:rFonts w:eastAsia="宋体"/>
                <w:spacing w:val="-6"/>
                <w:sz w:val="21"/>
                <w:szCs w:val="21"/>
              </w:rPr>
              <w:t>间，对二甲苯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snapToGrid w:val="0"/>
              <w:ind w:firstLineChars="0" w:firstLine="0"/>
              <w:jc w:val="center"/>
              <w:rPr>
                <w:rFonts w:eastAsia="宋体"/>
                <w:sz w:val="21"/>
                <w:szCs w:val="21"/>
              </w:rPr>
            </w:pPr>
            <w:r>
              <w:rPr>
                <w:rFonts w:eastAsia="宋体"/>
                <w:color w:val="0D0D0D"/>
                <w:sz w:val="21"/>
                <w:szCs w:val="21"/>
              </w:rPr>
              <w:t>0.0012mg/kg</w:t>
            </w:r>
          </w:p>
        </w:tc>
      </w:tr>
      <w:tr w:rsidR="00F42082">
        <w:trPr>
          <w:trHeight w:val="850"/>
          <w:jc w:val="center"/>
        </w:trPr>
        <w:tc>
          <w:tcPr>
            <w:tcW w:w="459" w:type="pct"/>
            <w:vMerge/>
            <w:vAlign w:val="center"/>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邻二甲苯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color w:val="0D0D0D"/>
                <w:sz w:val="21"/>
                <w:szCs w:val="21"/>
              </w:rPr>
              <w:t>0.0012mg/kg</w:t>
            </w:r>
          </w:p>
        </w:tc>
      </w:tr>
      <w:tr w:rsidR="00F42082">
        <w:trPr>
          <w:trHeight w:val="850"/>
          <w:jc w:val="center"/>
        </w:trPr>
        <w:tc>
          <w:tcPr>
            <w:tcW w:w="459" w:type="pct"/>
            <w:vMerge/>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硝基苯</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834-2017</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color w:val="0D0D0D"/>
                <w:sz w:val="21"/>
                <w:szCs w:val="21"/>
              </w:rPr>
              <w:t>0.09mg/kg</w:t>
            </w:r>
          </w:p>
        </w:tc>
      </w:tr>
      <w:tr w:rsidR="00F42082">
        <w:trPr>
          <w:trHeight w:val="850"/>
          <w:jc w:val="center"/>
        </w:trPr>
        <w:tc>
          <w:tcPr>
            <w:tcW w:w="459" w:type="pct"/>
            <w:vMerge/>
          </w:tcPr>
          <w:p w:rsidR="00F42082" w:rsidRDefault="00F42082">
            <w:pPr>
              <w:ind w:firstLineChars="0" w:firstLine="0"/>
              <w:jc w:val="center"/>
              <w:rPr>
                <w:rFonts w:eastAsia="宋体"/>
                <w:color w:val="0D0D0D"/>
                <w:sz w:val="21"/>
                <w:szCs w:val="21"/>
              </w:rPr>
            </w:pPr>
          </w:p>
        </w:tc>
        <w:tc>
          <w:tcPr>
            <w:tcW w:w="820" w:type="pct"/>
            <w:vAlign w:val="center"/>
          </w:tcPr>
          <w:p w:rsidR="00F42082" w:rsidRDefault="0084032F">
            <w:pPr>
              <w:ind w:firstLineChars="0" w:firstLine="0"/>
              <w:jc w:val="center"/>
              <w:rPr>
                <w:rFonts w:eastAsia="宋体"/>
                <w:sz w:val="21"/>
                <w:szCs w:val="21"/>
              </w:rPr>
            </w:pPr>
            <w:r>
              <w:rPr>
                <w:rFonts w:eastAsia="宋体"/>
                <w:sz w:val="21"/>
                <w:szCs w:val="21"/>
              </w:rPr>
              <w:t>苯胺</w:t>
            </w:r>
          </w:p>
        </w:tc>
        <w:tc>
          <w:tcPr>
            <w:tcW w:w="1743"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834-2017</w:t>
            </w:r>
          </w:p>
        </w:tc>
        <w:tc>
          <w:tcPr>
            <w:tcW w:w="1195"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81" w:type="pct"/>
            <w:vAlign w:val="center"/>
          </w:tcPr>
          <w:p w:rsidR="00F42082" w:rsidRDefault="0084032F">
            <w:pPr>
              <w:ind w:firstLineChars="0" w:firstLine="0"/>
              <w:jc w:val="center"/>
              <w:rPr>
                <w:rFonts w:eastAsia="宋体"/>
                <w:sz w:val="21"/>
                <w:szCs w:val="21"/>
              </w:rPr>
            </w:pPr>
            <w:r>
              <w:rPr>
                <w:rFonts w:eastAsia="宋体"/>
                <w:color w:val="0D0D0D"/>
                <w:sz w:val="21"/>
                <w:szCs w:val="21"/>
              </w:rPr>
              <w:t>0.06mg/kg</w:t>
            </w:r>
          </w:p>
        </w:tc>
      </w:tr>
    </w:tbl>
    <w:p w:rsidR="00F42082" w:rsidRDefault="00F42082">
      <w:pPr>
        <w:autoSpaceDE w:val="0"/>
        <w:autoSpaceDN w:val="0"/>
        <w:adjustRightInd w:val="0"/>
        <w:spacing w:line="360" w:lineRule="auto"/>
        <w:ind w:firstLine="422"/>
        <w:rPr>
          <w:b/>
          <w:color w:val="0D0D0D"/>
          <w:sz w:val="21"/>
          <w:szCs w:val="21"/>
        </w:rPr>
      </w:pPr>
    </w:p>
    <w:p w:rsidR="00F42082" w:rsidRDefault="0084032F">
      <w:pPr>
        <w:autoSpaceDE w:val="0"/>
        <w:autoSpaceDN w:val="0"/>
        <w:adjustRightInd w:val="0"/>
        <w:spacing w:line="360" w:lineRule="auto"/>
        <w:ind w:firstLine="422"/>
        <w:rPr>
          <w:b/>
          <w:color w:val="0D0D0D"/>
          <w:sz w:val="21"/>
          <w:szCs w:val="21"/>
        </w:rPr>
      </w:pPr>
      <w:r>
        <w:rPr>
          <w:b/>
          <w:color w:val="0D0D0D"/>
          <w:sz w:val="21"/>
          <w:szCs w:val="21"/>
        </w:rPr>
        <w:lastRenderedPageBreak/>
        <w:t>表</w:t>
      </w:r>
      <w:r>
        <w:rPr>
          <w:rFonts w:hint="eastAsia"/>
          <w:b/>
          <w:color w:val="0D0D0D"/>
          <w:sz w:val="21"/>
          <w:szCs w:val="21"/>
        </w:rPr>
        <w:t>4.5-</w:t>
      </w:r>
      <w:r>
        <w:rPr>
          <w:b/>
          <w:color w:val="0D0D0D"/>
          <w:sz w:val="21"/>
          <w:szCs w:val="21"/>
        </w:rPr>
        <w:t>1</w:t>
      </w:r>
      <w:r>
        <w:rPr>
          <w:b/>
          <w:color w:val="0D0D0D"/>
          <w:sz w:val="21"/>
          <w:szCs w:val="21"/>
        </w:rPr>
        <w:t>（续）</w:t>
      </w:r>
    </w:p>
    <w:tbl>
      <w:tblPr>
        <w:tblW w:w="4996" w:type="pct"/>
        <w:jc w:val="center"/>
        <w:tblBorders>
          <w:top w:val="single" w:sz="12" w:space="0" w:color="auto"/>
          <w:bottom w:val="single" w:sz="12" w:space="0" w:color="auto"/>
          <w:insideH w:val="single" w:sz="4" w:space="0" w:color="auto"/>
          <w:insideV w:val="single" w:sz="4" w:space="0" w:color="auto"/>
        </w:tblBorders>
        <w:tblLook w:val="04A0"/>
      </w:tblPr>
      <w:tblGrid>
        <w:gridCol w:w="989"/>
        <w:gridCol w:w="1509"/>
        <w:gridCol w:w="3068"/>
        <w:gridCol w:w="2192"/>
        <w:gridCol w:w="1421"/>
      </w:tblGrid>
      <w:tr w:rsidR="00F42082">
        <w:trPr>
          <w:trHeight w:val="639"/>
          <w:jc w:val="center"/>
        </w:trPr>
        <w:tc>
          <w:tcPr>
            <w:tcW w:w="538"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类别</w:t>
            </w:r>
          </w:p>
        </w:tc>
        <w:tc>
          <w:tcPr>
            <w:tcW w:w="822"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检测项目</w:t>
            </w:r>
          </w:p>
        </w:tc>
        <w:tc>
          <w:tcPr>
            <w:tcW w:w="1670"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分析方法</w:t>
            </w:r>
          </w:p>
        </w:tc>
        <w:tc>
          <w:tcPr>
            <w:tcW w:w="1194"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使用仪器</w:t>
            </w:r>
          </w:p>
        </w:tc>
        <w:tc>
          <w:tcPr>
            <w:tcW w:w="774" w:type="pct"/>
            <w:vAlign w:val="center"/>
          </w:tcPr>
          <w:p w:rsidR="00F42082" w:rsidRDefault="0084032F">
            <w:pPr>
              <w:ind w:firstLineChars="0" w:firstLine="0"/>
              <w:jc w:val="center"/>
              <w:rPr>
                <w:rFonts w:eastAsia="宋体"/>
                <w:b/>
                <w:color w:val="0D0D0D"/>
                <w:sz w:val="21"/>
                <w:szCs w:val="21"/>
              </w:rPr>
            </w:pPr>
            <w:r>
              <w:rPr>
                <w:rFonts w:eastAsia="宋体"/>
                <w:b/>
                <w:color w:val="0D0D0D"/>
                <w:sz w:val="21"/>
                <w:szCs w:val="21"/>
              </w:rPr>
              <w:t>方法检出限</w:t>
            </w:r>
          </w:p>
        </w:tc>
      </w:tr>
      <w:tr w:rsidR="00F42082">
        <w:trPr>
          <w:trHeight w:val="737"/>
          <w:jc w:val="center"/>
        </w:trPr>
        <w:tc>
          <w:tcPr>
            <w:tcW w:w="538" w:type="pct"/>
            <w:vMerge w:val="restar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土壤</w:t>
            </w:r>
          </w:p>
        </w:tc>
        <w:tc>
          <w:tcPr>
            <w:tcW w:w="822" w:type="pct"/>
            <w:vAlign w:val="center"/>
          </w:tcPr>
          <w:p w:rsidR="00F42082" w:rsidRDefault="0084032F">
            <w:pPr>
              <w:snapToGrid w:val="0"/>
              <w:ind w:firstLineChars="0" w:firstLine="0"/>
              <w:jc w:val="center"/>
              <w:rPr>
                <w:rFonts w:eastAsia="宋体"/>
                <w:sz w:val="21"/>
                <w:szCs w:val="21"/>
              </w:rPr>
            </w:pPr>
            <w:r>
              <w:rPr>
                <w:rFonts w:eastAsia="宋体"/>
                <w:sz w:val="21"/>
                <w:szCs w:val="21"/>
              </w:rPr>
              <w:t>2-</w:t>
            </w:r>
            <w:r>
              <w:rPr>
                <w:rFonts w:eastAsia="宋体"/>
                <w:sz w:val="21"/>
                <w:szCs w:val="21"/>
              </w:rPr>
              <w:t>氯酚</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74" w:type="pct"/>
            <w:vAlign w:val="center"/>
          </w:tcPr>
          <w:p w:rsidR="00F42082" w:rsidRDefault="0084032F">
            <w:pPr>
              <w:snapToGrid w:val="0"/>
              <w:ind w:firstLineChars="0" w:firstLine="0"/>
              <w:jc w:val="center"/>
              <w:rPr>
                <w:rFonts w:eastAsia="宋体"/>
                <w:sz w:val="21"/>
                <w:szCs w:val="21"/>
              </w:rPr>
            </w:pPr>
            <w:r>
              <w:rPr>
                <w:rFonts w:eastAsia="宋体"/>
                <w:color w:val="0D0D0D"/>
                <w:sz w:val="21"/>
                <w:szCs w:val="21"/>
              </w:rPr>
              <w:t>0.06mg/kg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ind w:firstLineChars="0" w:firstLine="0"/>
              <w:jc w:val="center"/>
              <w:rPr>
                <w:rFonts w:eastAsia="宋体"/>
                <w:sz w:val="21"/>
                <w:szCs w:val="21"/>
              </w:rPr>
            </w:pPr>
            <w:r>
              <w:rPr>
                <w:rFonts w:eastAsia="宋体"/>
                <w:sz w:val="21"/>
                <w:szCs w:val="21"/>
              </w:rPr>
              <w:t>苯并</w:t>
            </w:r>
            <w:r>
              <w:rPr>
                <w:rFonts w:eastAsia="宋体"/>
                <w:sz w:val="21"/>
                <w:szCs w:val="21"/>
              </w:rPr>
              <w:t>[a]</w:t>
            </w:r>
            <w:r>
              <w:rPr>
                <w:rFonts w:eastAsia="宋体"/>
                <w:sz w:val="21"/>
                <w:szCs w:val="21"/>
              </w:rPr>
              <w:t>蒽</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sz w:val="21"/>
                <w:szCs w:val="21"/>
              </w:rPr>
            </w:pPr>
            <w:r>
              <w:rPr>
                <w:rFonts w:eastAsia="宋体"/>
                <w:bCs/>
                <w:color w:val="0D0D0D"/>
                <w:sz w:val="21"/>
                <w:szCs w:val="21"/>
              </w:rPr>
              <w:t>0.10</w:t>
            </w:r>
            <w:r>
              <w:rPr>
                <w:rFonts w:eastAsia="宋体"/>
                <w:color w:val="0D0D0D"/>
                <w:sz w:val="21"/>
                <w:szCs w:val="21"/>
              </w:rPr>
              <w:t>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ind w:firstLineChars="0" w:firstLine="0"/>
              <w:jc w:val="center"/>
              <w:rPr>
                <w:rFonts w:eastAsia="宋体"/>
                <w:sz w:val="21"/>
                <w:szCs w:val="21"/>
              </w:rPr>
            </w:pPr>
            <w:r>
              <w:rPr>
                <w:rFonts w:eastAsia="宋体"/>
                <w:sz w:val="21"/>
                <w:szCs w:val="21"/>
              </w:rPr>
              <w:t>苯并</w:t>
            </w:r>
            <w:r>
              <w:rPr>
                <w:rFonts w:eastAsia="宋体"/>
                <w:sz w:val="21"/>
                <w:szCs w:val="21"/>
              </w:rPr>
              <w:t>[a]</w:t>
            </w:r>
            <w:r>
              <w:rPr>
                <w:rFonts w:eastAsia="宋体"/>
                <w:sz w:val="21"/>
                <w:szCs w:val="21"/>
              </w:rPr>
              <w:t>芘</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color w:val="0D0D0D"/>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color w:val="0D0D0D"/>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0.10mg/kg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ind w:firstLineChars="0" w:firstLine="0"/>
              <w:jc w:val="center"/>
              <w:rPr>
                <w:rFonts w:eastAsia="宋体"/>
                <w:sz w:val="21"/>
                <w:szCs w:val="21"/>
              </w:rPr>
            </w:pPr>
            <w:r>
              <w:rPr>
                <w:rFonts w:eastAsia="宋体"/>
                <w:sz w:val="21"/>
                <w:szCs w:val="21"/>
              </w:rPr>
              <w:t>苯并</w:t>
            </w:r>
            <w:r>
              <w:rPr>
                <w:rFonts w:eastAsia="宋体"/>
                <w:sz w:val="21"/>
                <w:szCs w:val="21"/>
              </w:rPr>
              <w:t>[b]</w:t>
            </w:r>
            <w:r>
              <w:rPr>
                <w:rFonts w:eastAsia="宋体"/>
                <w:sz w:val="21"/>
                <w:szCs w:val="21"/>
              </w:rPr>
              <w:t>荧蒽</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color w:val="0D0D0D"/>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color w:val="0D0D0D"/>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0.</w:t>
            </w:r>
            <w:r>
              <w:rPr>
                <w:rFonts w:eastAsia="宋体"/>
                <w:color w:val="0D0D0D"/>
                <w:sz w:val="21"/>
                <w:szCs w:val="21"/>
              </w:rPr>
              <w:t>20</w:t>
            </w:r>
            <w:r>
              <w:rPr>
                <w:rFonts w:eastAsia="宋体"/>
                <w:color w:val="0D0D0D"/>
                <w:sz w:val="21"/>
                <w:szCs w:val="21"/>
              </w:rPr>
              <w:t>mg/kg</w:t>
            </w:r>
          </w:p>
        </w:tc>
      </w:tr>
      <w:tr w:rsidR="00F42082">
        <w:trPr>
          <w:trHeight w:val="84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snapToGrid w:val="0"/>
              <w:ind w:firstLineChars="0" w:firstLine="0"/>
              <w:jc w:val="center"/>
              <w:rPr>
                <w:rFonts w:eastAsia="宋体"/>
                <w:sz w:val="21"/>
                <w:szCs w:val="21"/>
              </w:rPr>
            </w:pPr>
            <w:r>
              <w:rPr>
                <w:rFonts w:eastAsia="宋体"/>
                <w:sz w:val="21"/>
                <w:szCs w:val="21"/>
              </w:rPr>
              <w:t>苯并</w:t>
            </w:r>
            <w:r>
              <w:rPr>
                <w:rFonts w:eastAsia="宋体"/>
                <w:sz w:val="21"/>
                <w:szCs w:val="21"/>
              </w:rPr>
              <w:t xml:space="preserve">[k] </w:t>
            </w:r>
            <w:r>
              <w:rPr>
                <w:rFonts w:eastAsia="宋体"/>
                <w:sz w:val="21"/>
                <w:szCs w:val="21"/>
              </w:rPr>
              <w:t>荧蒽</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color w:val="0D0D0D"/>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color w:val="0D0D0D"/>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0.10mg/kg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snapToGrid w:val="0"/>
              <w:ind w:firstLineChars="0" w:firstLine="0"/>
              <w:jc w:val="center"/>
              <w:rPr>
                <w:rFonts w:eastAsia="宋体"/>
                <w:sz w:val="21"/>
                <w:szCs w:val="21"/>
              </w:rPr>
            </w:pPr>
            <w:r>
              <w:rPr>
                <w:rFonts w:eastAsia="宋体"/>
                <w:sz w:val="21"/>
                <w:szCs w:val="21"/>
              </w:rPr>
              <w:t>䓛</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color w:val="0D0D0D"/>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color w:val="0D0D0D"/>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0.10mg/kg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snapToGrid w:val="0"/>
              <w:ind w:firstLineChars="0" w:firstLine="0"/>
              <w:jc w:val="center"/>
              <w:rPr>
                <w:rFonts w:eastAsia="宋体"/>
                <w:sz w:val="21"/>
                <w:szCs w:val="21"/>
              </w:rPr>
            </w:pPr>
            <w:r>
              <w:rPr>
                <w:rFonts w:eastAsia="宋体"/>
                <w:sz w:val="21"/>
                <w:szCs w:val="21"/>
              </w:rPr>
              <w:t>二苯并</w:t>
            </w:r>
            <w:r>
              <w:rPr>
                <w:rFonts w:eastAsia="宋体"/>
                <w:sz w:val="21"/>
                <w:szCs w:val="21"/>
              </w:rPr>
              <w:t>[a,h]</w:t>
            </w:r>
            <w:r>
              <w:rPr>
                <w:rFonts w:eastAsia="宋体"/>
                <w:sz w:val="21"/>
                <w:szCs w:val="21"/>
              </w:rPr>
              <w:t>蒽</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color w:val="0D0D0D"/>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color w:val="0D0D0D"/>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color w:val="0D0D0D"/>
                <w:sz w:val="21"/>
                <w:szCs w:val="21"/>
              </w:rPr>
            </w:pPr>
            <w:r>
              <w:rPr>
                <w:rFonts w:eastAsia="宋体"/>
                <w:color w:val="0D0D0D"/>
                <w:sz w:val="21"/>
                <w:szCs w:val="21"/>
              </w:rPr>
              <w:t>0.10mg/kg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snapToGrid w:val="0"/>
              <w:ind w:firstLineChars="0" w:firstLine="0"/>
              <w:jc w:val="center"/>
              <w:rPr>
                <w:rFonts w:eastAsia="宋体"/>
                <w:sz w:val="21"/>
                <w:szCs w:val="21"/>
              </w:rPr>
            </w:pPr>
            <w:r>
              <w:rPr>
                <w:rFonts w:eastAsia="宋体"/>
                <w:spacing w:val="-17"/>
                <w:sz w:val="21"/>
                <w:szCs w:val="21"/>
              </w:rPr>
              <w:t>茚并</w:t>
            </w:r>
            <w:r>
              <w:rPr>
                <w:rFonts w:eastAsia="宋体"/>
                <w:spacing w:val="-17"/>
                <w:sz w:val="21"/>
                <w:szCs w:val="21"/>
              </w:rPr>
              <w:t>[1,2,3-cd]</w:t>
            </w:r>
            <w:r>
              <w:rPr>
                <w:rFonts w:eastAsia="宋体"/>
                <w:spacing w:val="-17"/>
                <w:sz w:val="21"/>
                <w:szCs w:val="21"/>
              </w:rPr>
              <w:t>芘</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半挥发性有机物的测定</w:t>
            </w:r>
            <w:r>
              <w:rPr>
                <w:rFonts w:eastAsia="宋体"/>
                <w:sz w:val="21"/>
                <w:szCs w:val="21"/>
              </w:rPr>
              <w:t xml:space="preserve"> </w:t>
            </w:r>
            <w:r>
              <w:rPr>
                <w:rFonts w:eastAsia="宋体"/>
                <w:sz w:val="21"/>
                <w:szCs w:val="21"/>
              </w:rPr>
              <w:t>气相色谱</w:t>
            </w:r>
            <w:r>
              <w:rPr>
                <w:rFonts w:eastAsia="宋体"/>
                <w:sz w:val="21"/>
                <w:szCs w:val="21"/>
              </w:rPr>
              <w:t>-</w:t>
            </w:r>
            <w:r>
              <w:rPr>
                <w:rFonts w:eastAsia="宋体"/>
                <w:sz w:val="21"/>
                <w:szCs w:val="21"/>
              </w:rPr>
              <w:t>质谱法》</w:t>
            </w:r>
          </w:p>
          <w:p w:rsidR="00F42082" w:rsidRDefault="0084032F">
            <w:pPr>
              <w:ind w:firstLineChars="0" w:firstLine="0"/>
              <w:jc w:val="center"/>
              <w:rPr>
                <w:rFonts w:eastAsia="宋体"/>
                <w:sz w:val="21"/>
                <w:szCs w:val="21"/>
              </w:rPr>
            </w:pPr>
            <w:r>
              <w:rPr>
                <w:rFonts w:eastAsia="宋体"/>
                <w:sz w:val="21"/>
                <w:szCs w:val="21"/>
              </w:rPr>
              <w:t>HJ 834-2017</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sz w:val="21"/>
                <w:szCs w:val="21"/>
              </w:rPr>
            </w:pPr>
            <w:r>
              <w:rPr>
                <w:rFonts w:eastAsia="宋体"/>
                <w:color w:val="0D0D0D"/>
                <w:sz w:val="21"/>
                <w:szCs w:val="21"/>
              </w:rPr>
              <w:t>0.10mg/kg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snapToGrid w:val="0"/>
              <w:ind w:firstLineChars="0" w:firstLine="0"/>
              <w:jc w:val="center"/>
              <w:rPr>
                <w:rFonts w:eastAsia="宋体"/>
                <w:sz w:val="21"/>
                <w:szCs w:val="21"/>
              </w:rPr>
            </w:pPr>
            <w:r>
              <w:rPr>
                <w:rFonts w:eastAsia="宋体"/>
                <w:sz w:val="21"/>
                <w:szCs w:val="21"/>
              </w:rPr>
              <w:t>萘</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挥发性有机物的测定</w:t>
            </w:r>
            <w:r>
              <w:rPr>
                <w:rFonts w:eastAsia="宋体"/>
                <w:sz w:val="21"/>
                <w:szCs w:val="21"/>
              </w:rPr>
              <w:t xml:space="preserve"> </w:t>
            </w:r>
            <w:r>
              <w:rPr>
                <w:rFonts w:eastAsia="宋体"/>
                <w:sz w:val="21"/>
                <w:szCs w:val="21"/>
              </w:rPr>
              <w:t>吹扫捕集</w:t>
            </w:r>
            <w:r>
              <w:rPr>
                <w:rFonts w:eastAsia="宋体"/>
                <w:sz w:val="21"/>
                <w:szCs w:val="21"/>
              </w:rPr>
              <w:t>/</w:t>
            </w:r>
            <w:r>
              <w:rPr>
                <w:rFonts w:eastAsia="宋体"/>
                <w:sz w:val="21"/>
                <w:szCs w:val="21"/>
              </w:rPr>
              <w:t>气相色谱</w:t>
            </w:r>
            <w:r>
              <w:rPr>
                <w:rFonts w:eastAsia="宋体"/>
                <w:sz w:val="21"/>
                <w:szCs w:val="21"/>
              </w:rPr>
              <w:t>-</w:t>
            </w:r>
            <w:r>
              <w:rPr>
                <w:rFonts w:eastAsia="宋体"/>
                <w:sz w:val="21"/>
                <w:szCs w:val="21"/>
              </w:rPr>
              <w:t>质谱法》</w:t>
            </w:r>
            <w:r>
              <w:rPr>
                <w:rFonts w:eastAsia="宋体"/>
                <w:sz w:val="21"/>
                <w:szCs w:val="21"/>
              </w:rPr>
              <w:t>HJ 605-2011</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HK-462</w:t>
            </w:r>
          </w:p>
          <w:p w:rsidR="00F42082" w:rsidRDefault="0084032F">
            <w:pPr>
              <w:ind w:firstLineChars="0" w:firstLine="0"/>
              <w:jc w:val="center"/>
              <w:rPr>
                <w:rFonts w:eastAsia="宋体"/>
                <w:sz w:val="21"/>
                <w:szCs w:val="21"/>
              </w:rPr>
            </w:pPr>
            <w:r>
              <w:rPr>
                <w:rFonts w:eastAsia="宋体"/>
                <w:sz w:val="21"/>
                <w:szCs w:val="21"/>
              </w:rPr>
              <w:t>气相色谱质谱联用仪</w:t>
            </w:r>
          </w:p>
        </w:tc>
        <w:tc>
          <w:tcPr>
            <w:tcW w:w="774" w:type="pct"/>
            <w:vAlign w:val="center"/>
          </w:tcPr>
          <w:p w:rsidR="00F42082" w:rsidRDefault="0084032F">
            <w:pPr>
              <w:ind w:firstLineChars="0" w:firstLine="0"/>
              <w:jc w:val="center"/>
              <w:rPr>
                <w:rFonts w:eastAsia="宋体"/>
                <w:sz w:val="21"/>
                <w:szCs w:val="21"/>
              </w:rPr>
            </w:pPr>
            <w:r>
              <w:rPr>
                <w:rFonts w:eastAsia="宋体"/>
                <w:color w:val="0D0D0D"/>
                <w:sz w:val="21"/>
                <w:szCs w:val="21"/>
              </w:rPr>
              <w:t>0.0004mg/kg</w:t>
            </w:r>
          </w:p>
        </w:tc>
      </w:tr>
      <w:tr w:rsidR="00F42082">
        <w:trPr>
          <w:trHeight w:val="737"/>
          <w:jc w:val="center"/>
        </w:trPr>
        <w:tc>
          <w:tcPr>
            <w:tcW w:w="538" w:type="pct"/>
            <w:vMerge/>
            <w:vAlign w:val="center"/>
          </w:tcPr>
          <w:p w:rsidR="00F42082" w:rsidRDefault="00F42082">
            <w:pPr>
              <w:ind w:firstLineChars="0" w:firstLine="0"/>
              <w:jc w:val="center"/>
              <w:rPr>
                <w:rFonts w:eastAsia="宋体"/>
                <w:color w:val="0D0D0D"/>
                <w:sz w:val="21"/>
                <w:szCs w:val="21"/>
              </w:rPr>
            </w:pPr>
          </w:p>
        </w:tc>
        <w:tc>
          <w:tcPr>
            <w:tcW w:w="822" w:type="pct"/>
            <w:vAlign w:val="center"/>
          </w:tcPr>
          <w:p w:rsidR="00F42082" w:rsidRDefault="0084032F">
            <w:pPr>
              <w:ind w:firstLineChars="0" w:firstLine="0"/>
              <w:jc w:val="center"/>
              <w:rPr>
                <w:rFonts w:eastAsia="宋体"/>
                <w:sz w:val="21"/>
                <w:szCs w:val="21"/>
              </w:rPr>
            </w:pPr>
            <w:r>
              <w:rPr>
                <w:rFonts w:eastAsia="宋体"/>
                <w:sz w:val="21"/>
                <w:szCs w:val="21"/>
              </w:rPr>
              <w:t>石油烃</w:t>
            </w:r>
          </w:p>
        </w:tc>
        <w:tc>
          <w:tcPr>
            <w:tcW w:w="1670" w:type="pct"/>
            <w:vAlign w:val="center"/>
          </w:tcPr>
          <w:p w:rsidR="00F42082" w:rsidRDefault="0084032F">
            <w:pPr>
              <w:ind w:firstLineChars="0" w:firstLine="0"/>
              <w:jc w:val="center"/>
              <w:rPr>
                <w:rFonts w:eastAsia="宋体"/>
                <w:sz w:val="21"/>
                <w:szCs w:val="21"/>
              </w:rPr>
            </w:pPr>
            <w:r>
              <w:rPr>
                <w:rFonts w:eastAsia="宋体"/>
                <w:sz w:val="21"/>
                <w:szCs w:val="21"/>
              </w:rPr>
              <w:t>《土壤和沉积物</w:t>
            </w:r>
            <w:r>
              <w:rPr>
                <w:rFonts w:eastAsia="宋体"/>
                <w:sz w:val="21"/>
                <w:szCs w:val="21"/>
              </w:rPr>
              <w:t xml:space="preserve"> </w:t>
            </w:r>
            <w:r>
              <w:rPr>
                <w:rFonts w:eastAsia="宋体"/>
                <w:sz w:val="21"/>
                <w:szCs w:val="21"/>
              </w:rPr>
              <w:t>石油烃</w:t>
            </w:r>
            <w:r>
              <w:rPr>
                <w:rFonts w:eastAsia="宋体"/>
                <w:sz w:val="21"/>
                <w:szCs w:val="21"/>
              </w:rPr>
              <w:t>(C10-C40)</w:t>
            </w:r>
            <w:r>
              <w:rPr>
                <w:rFonts w:eastAsia="宋体"/>
                <w:sz w:val="21"/>
                <w:szCs w:val="21"/>
              </w:rPr>
              <w:t>的测定</w:t>
            </w:r>
            <w:r>
              <w:rPr>
                <w:rFonts w:eastAsia="宋体"/>
                <w:sz w:val="21"/>
                <w:szCs w:val="21"/>
              </w:rPr>
              <w:t xml:space="preserve"> </w:t>
            </w:r>
            <w:r>
              <w:rPr>
                <w:rFonts w:eastAsia="宋体"/>
                <w:sz w:val="21"/>
                <w:szCs w:val="21"/>
              </w:rPr>
              <w:t>气相色谱法》</w:t>
            </w:r>
            <w:r>
              <w:rPr>
                <w:rFonts w:eastAsia="宋体"/>
                <w:sz w:val="21"/>
                <w:szCs w:val="21"/>
              </w:rPr>
              <w:t>HJ 1021-2019</w:t>
            </w:r>
          </w:p>
        </w:tc>
        <w:tc>
          <w:tcPr>
            <w:tcW w:w="1194" w:type="pct"/>
            <w:vAlign w:val="center"/>
          </w:tcPr>
          <w:p w:rsidR="00F42082" w:rsidRDefault="0084032F">
            <w:pPr>
              <w:ind w:firstLineChars="0" w:firstLine="0"/>
              <w:jc w:val="center"/>
              <w:rPr>
                <w:rFonts w:eastAsia="宋体"/>
                <w:sz w:val="21"/>
                <w:szCs w:val="21"/>
              </w:rPr>
            </w:pPr>
            <w:r>
              <w:rPr>
                <w:rFonts w:eastAsia="宋体"/>
                <w:sz w:val="21"/>
                <w:szCs w:val="21"/>
              </w:rPr>
              <w:t>HK-</w:t>
            </w:r>
            <w:r>
              <w:rPr>
                <w:rFonts w:eastAsia="宋体"/>
                <w:sz w:val="21"/>
                <w:szCs w:val="21"/>
              </w:rPr>
              <w:t>95</w:t>
            </w:r>
          </w:p>
          <w:p w:rsidR="00F42082" w:rsidRDefault="0084032F">
            <w:pPr>
              <w:ind w:firstLineChars="0" w:firstLine="0"/>
              <w:jc w:val="center"/>
              <w:rPr>
                <w:rFonts w:eastAsia="宋体"/>
                <w:sz w:val="21"/>
                <w:szCs w:val="21"/>
              </w:rPr>
            </w:pPr>
            <w:r>
              <w:rPr>
                <w:rFonts w:eastAsia="宋体"/>
                <w:sz w:val="21"/>
                <w:szCs w:val="21"/>
              </w:rPr>
              <w:t>气相色谱仪</w:t>
            </w:r>
          </w:p>
        </w:tc>
        <w:tc>
          <w:tcPr>
            <w:tcW w:w="774" w:type="pct"/>
            <w:vAlign w:val="center"/>
          </w:tcPr>
          <w:p w:rsidR="00F42082" w:rsidRDefault="0084032F">
            <w:pPr>
              <w:ind w:firstLineChars="0" w:firstLine="0"/>
              <w:jc w:val="center"/>
              <w:rPr>
                <w:rFonts w:eastAsia="宋体"/>
                <w:sz w:val="21"/>
                <w:szCs w:val="21"/>
              </w:rPr>
            </w:pPr>
            <w:r>
              <w:rPr>
                <w:rFonts w:eastAsia="宋体"/>
                <w:sz w:val="21"/>
                <w:szCs w:val="21"/>
              </w:rPr>
              <w:t>6</w:t>
            </w:r>
            <w:r>
              <w:rPr>
                <w:rFonts w:eastAsia="宋体"/>
                <w:color w:val="000000"/>
                <w:sz w:val="21"/>
                <w:szCs w:val="21"/>
              </w:rPr>
              <w:t>mg/kg</w:t>
            </w:r>
          </w:p>
        </w:tc>
      </w:tr>
    </w:tbl>
    <w:p w:rsidR="00F42082" w:rsidRDefault="0084032F">
      <w:pPr>
        <w:pStyle w:val="2"/>
        <w:spacing w:line="240" w:lineRule="auto"/>
        <w:ind w:firstLineChars="0" w:firstLine="0"/>
      </w:pPr>
      <w:r>
        <w:rPr>
          <w:rFonts w:eastAsia="宋体"/>
          <w:sz w:val="24"/>
          <w:szCs w:val="24"/>
        </w:rPr>
        <w:br w:type="page"/>
      </w:r>
      <w:bookmarkStart w:id="120" w:name="_Toc16171"/>
      <w:bookmarkStart w:id="121" w:name="_Toc6465"/>
      <w:bookmarkStart w:id="122" w:name="_Toc22811_WPSOffice_Level2"/>
      <w:r>
        <w:rPr>
          <w:rFonts w:hint="eastAsia"/>
        </w:rPr>
        <w:lastRenderedPageBreak/>
        <w:t xml:space="preserve">4.6 </w:t>
      </w:r>
      <w:r>
        <w:rPr>
          <w:rFonts w:hint="eastAsia"/>
        </w:rPr>
        <w:t>质量保证和质量控制</w:t>
      </w:r>
      <w:bookmarkEnd w:id="120"/>
      <w:r>
        <w:rPr>
          <w:rFonts w:hint="eastAsia"/>
        </w:rPr>
        <w:t xml:space="preserve"> </w:t>
      </w:r>
    </w:p>
    <w:p w:rsidR="00F42082" w:rsidRDefault="0084032F">
      <w:pPr>
        <w:tabs>
          <w:tab w:val="center" w:pos="4153"/>
        </w:tabs>
        <w:spacing w:line="360" w:lineRule="auto"/>
        <w:ind w:firstLineChars="0" w:firstLine="0"/>
        <w:outlineLvl w:val="2"/>
        <w:rPr>
          <w:rFonts w:eastAsia="仿宋_GB2312"/>
          <w:b/>
          <w:szCs w:val="28"/>
        </w:rPr>
      </w:pPr>
      <w:bookmarkStart w:id="123" w:name="_Toc16063"/>
      <w:r>
        <w:rPr>
          <w:rFonts w:eastAsia="仿宋_GB2312" w:hint="eastAsia"/>
          <w:b/>
          <w:szCs w:val="28"/>
        </w:rPr>
        <w:t>4.6.1</w:t>
      </w:r>
      <w:r>
        <w:rPr>
          <w:rFonts w:eastAsia="仿宋_GB2312" w:hint="eastAsia"/>
          <w:b/>
          <w:szCs w:val="28"/>
        </w:rPr>
        <w:t>样品采集质量控制</w:t>
      </w:r>
      <w:bookmarkEnd w:id="123"/>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1</w:t>
      </w:r>
      <w:r>
        <w:rPr>
          <w:rFonts w:eastAsia="仿宋"/>
          <w:kern w:val="2"/>
          <w:sz w:val="28"/>
        </w:rPr>
        <w:t>）样品采集</w:t>
      </w:r>
    </w:p>
    <w:p w:rsidR="00F42082" w:rsidRDefault="0084032F" w:rsidP="00F16659">
      <w:pPr>
        <w:pStyle w:val="afb"/>
        <w:ind w:firstLine="560"/>
        <w:rPr>
          <w:rFonts w:eastAsia="仿宋"/>
          <w:kern w:val="2"/>
          <w:sz w:val="28"/>
        </w:rPr>
      </w:pPr>
      <w:r>
        <w:rPr>
          <w:rFonts w:eastAsia="仿宋"/>
          <w:kern w:val="2"/>
          <w:sz w:val="28"/>
        </w:rPr>
        <w:t>采样点位：严格执行《监测方案》，应使用</w:t>
      </w:r>
      <w:r>
        <w:rPr>
          <w:rFonts w:eastAsia="仿宋"/>
          <w:kern w:val="2"/>
          <w:sz w:val="28"/>
        </w:rPr>
        <w:t>GPS</w:t>
      </w:r>
      <w:r>
        <w:rPr>
          <w:rFonts w:eastAsia="仿宋"/>
          <w:kern w:val="2"/>
          <w:sz w:val="28"/>
        </w:rPr>
        <w:t>定位并拍照记录，在采样点位分布图上做出标记。</w:t>
      </w:r>
    </w:p>
    <w:p w:rsidR="00F42082" w:rsidRDefault="0084032F" w:rsidP="00F16659">
      <w:pPr>
        <w:pStyle w:val="afb"/>
        <w:ind w:firstLine="560"/>
        <w:rPr>
          <w:rFonts w:eastAsia="仿宋"/>
          <w:kern w:val="2"/>
          <w:sz w:val="28"/>
        </w:rPr>
      </w:pPr>
      <w:r>
        <w:rPr>
          <w:rFonts w:eastAsia="仿宋"/>
          <w:kern w:val="2"/>
          <w:sz w:val="28"/>
        </w:rPr>
        <w:t>采样器具：为减少土壤样品间的接触与互相污染的可能，在采样后，要对采样器具进行更换或清理干净，以免污染下一个样品。测定重金属的样品用木、竹铲采样或竹刀去除与金属采样器接触的部分土壤，然后再用其去取样。</w:t>
      </w:r>
    </w:p>
    <w:p w:rsidR="00F42082" w:rsidRDefault="0084032F" w:rsidP="00F16659">
      <w:pPr>
        <w:pStyle w:val="afb"/>
        <w:ind w:firstLine="560"/>
        <w:rPr>
          <w:rFonts w:eastAsia="仿宋"/>
          <w:kern w:val="2"/>
          <w:sz w:val="28"/>
        </w:rPr>
      </w:pPr>
      <w:r>
        <w:rPr>
          <w:rFonts w:eastAsia="仿宋"/>
          <w:kern w:val="2"/>
          <w:sz w:val="28"/>
        </w:rPr>
        <w:t>采样过程：土壤无机样品采集</w:t>
      </w:r>
      <w:r>
        <w:rPr>
          <w:rFonts w:eastAsia="仿宋"/>
          <w:kern w:val="2"/>
          <w:sz w:val="28"/>
        </w:rPr>
        <w:t>1</w:t>
      </w:r>
      <w:r>
        <w:rPr>
          <w:rFonts w:eastAsia="仿宋"/>
          <w:kern w:val="2"/>
          <w:sz w:val="28"/>
        </w:rPr>
        <w:t>～</w:t>
      </w:r>
      <w:r>
        <w:rPr>
          <w:rFonts w:eastAsia="仿宋"/>
          <w:kern w:val="2"/>
          <w:sz w:val="28"/>
        </w:rPr>
        <w:t>2kg</w:t>
      </w:r>
      <w:r>
        <w:rPr>
          <w:rFonts w:eastAsia="仿宋"/>
          <w:kern w:val="2"/>
          <w:sz w:val="28"/>
        </w:rPr>
        <w:t>左右，装入样品袋内。土壤有机样品需单独进行采集，并用棕色的密封瓶进行装样。</w:t>
      </w:r>
    </w:p>
    <w:p w:rsidR="00F42082" w:rsidRDefault="0084032F" w:rsidP="00F16659">
      <w:pPr>
        <w:pStyle w:val="afb"/>
        <w:ind w:firstLine="560"/>
        <w:rPr>
          <w:rFonts w:eastAsia="仿宋"/>
          <w:kern w:val="2"/>
          <w:sz w:val="28"/>
        </w:rPr>
      </w:pPr>
      <w:r>
        <w:rPr>
          <w:rFonts w:eastAsia="仿宋"/>
          <w:kern w:val="2"/>
          <w:sz w:val="28"/>
        </w:rPr>
        <w:t>采样记录：样品采集后，应在现场填写《土壤采样原始记录》，样品标签与采样记录的格式应规范，填写内容应齐全，字迹清晰，标识明显并妥善保存。</w:t>
      </w:r>
    </w:p>
    <w:p w:rsidR="00F42082" w:rsidRDefault="0084032F" w:rsidP="00F16659">
      <w:pPr>
        <w:pStyle w:val="afb"/>
        <w:ind w:firstLine="560"/>
        <w:rPr>
          <w:rFonts w:eastAsia="仿宋"/>
          <w:kern w:val="2"/>
          <w:sz w:val="28"/>
        </w:rPr>
      </w:pPr>
      <w:r>
        <w:rPr>
          <w:rFonts w:eastAsia="仿宋"/>
          <w:kern w:val="2"/>
          <w:sz w:val="28"/>
        </w:rPr>
        <w:t>采用统一规定的样品编码。所采土样按技术要求装入自封袋内，同一个采</w:t>
      </w:r>
      <w:r>
        <w:rPr>
          <w:rFonts w:eastAsia="仿宋"/>
          <w:kern w:val="2"/>
          <w:sz w:val="28"/>
        </w:rPr>
        <w:t>样点土壤装入同一塑料袋中，并贴上点位名称。</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2</w:t>
      </w:r>
      <w:r>
        <w:rPr>
          <w:rFonts w:eastAsia="仿宋"/>
          <w:kern w:val="2"/>
          <w:sz w:val="28"/>
        </w:rPr>
        <w:t>）采样自检</w:t>
      </w:r>
    </w:p>
    <w:p w:rsidR="00F42082" w:rsidRDefault="0084032F" w:rsidP="00F16659">
      <w:pPr>
        <w:pStyle w:val="afb"/>
        <w:ind w:firstLine="560"/>
        <w:rPr>
          <w:rFonts w:eastAsia="仿宋"/>
          <w:kern w:val="2"/>
          <w:sz w:val="28"/>
        </w:rPr>
      </w:pPr>
      <w:r>
        <w:rPr>
          <w:rFonts w:eastAsia="仿宋"/>
          <w:kern w:val="2"/>
          <w:sz w:val="28"/>
        </w:rPr>
        <w:t>每个土壤点采样结束后进行采样自检，重点核查的内容包括：样点位置、样品重量、样品标签、记录完整性和准确性。每天工作结束前记录采集样品个数、标签。</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3</w:t>
      </w:r>
      <w:r>
        <w:rPr>
          <w:rFonts w:eastAsia="仿宋"/>
          <w:kern w:val="2"/>
          <w:sz w:val="28"/>
        </w:rPr>
        <w:t>）样品流转</w:t>
      </w:r>
    </w:p>
    <w:p w:rsidR="00F42082" w:rsidRDefault="0084032F" w:rsidP="00F16659">
      <w:pPr>
        <w:pStyle w:val="afb"/>
        <w:ind w:firstLine="560"/>
        <w:rPr>
          <w:rFonts w:eastAsia="仿宋"/>
          <w:kern w:val="2"/>
          <w:sz w:val="28"/>
        </w:rPr>
      </w:pPr>
      <w:r>
        <w:rPr>
          <w:rFonts w:eastAsia="仿宋"/>
          <w:kern w:val="2"/>
          <w:sz w:val="28"/>
        </w:rPr>
        <w:t>样品核对：在采样现场样品并与样品登记表、样品标签和采样记录进行核对，核对无误后分类装箱。</w:t>
      </w:r>
    </w:p>
    <w:p w:rsidR="00F42082" w:rsidRDefault="0084032F" w:rsidP="00F16659">
      <w:pPr>
        <w:pStyle w:val="afb"/>
        <w:ind w:firstLine="560"/>
        <w:rPr>
          <w:rFonts w:eastAsia="仿宋"/>
          <w:kern w:val="2"/>
          <w:sz w:val="28"/>
        </w:rPr>
      </w:pPr>
      <w:r>
        <w:rPr>
          <w:rFonts w:eastAsia="仿宋"/>
          <w:kern w:val="2"/>
          <w:sz w:val="28"/>
        </w:rPr>
        <w:t>样品运输：运输过程中严防样品的损失、混淆和沾污。</w:t>
      </w:r>
    </w:p>
    <w:p w:rsidR="00F42082" w:rsidRDefault="0084032F" w:rsidP="00F16659">
      <w:pPr>
        <w:pStyle w:val="afb"/>
        <w:ind w:firstLine="560"/>
        <w:rPr>
          <w:rFonts w:eastAsia="仿宋"/>
          <w:kern w:val="2"/>
          <w:sz w:val="28"/>
        </w:rPr>
      </w:pPr>
      <w:r>
        <w:rPr>
          <w:rFonts w:eastAsia="仿宋"/>
          <w:kern w:val="2"/>
          <w:sz w:val="28"/>
        </w:rPr>
        <w:t>样品交接：由专人将样品送到实验室，送样者和接样者双方同时清点</w:t>
      </w:r>
      <w:r>
        <w:rPr>
          <w:rFonts w:eastAsia="仿宋"/>
          <w:kern w:val="2"/>
          <w:sz w:val="28"/>
        </w:rPr>
        <w:lastRenderedPageBreak/>
        <w:t>核实样品数量、标签记录与样品登记表，样品交接单由双方各存一份备查。</w:t>
      </w:r>
    </w:p>
    <w:p w:rsidR="00F42082" w:rsidRDefault="0084032F">
      <w:pPr>
        <w:tabs>
          <w:tab w:val="center" w:pos="4153"/>
        </w:tabs>
        <w:spacing w:line="360" w:lineRule="auto"/>
        <w:ind w:firstLineChars="0" w:firstLine="0"/>
        <w:outlineLvl w:val="2"/>
        <w:rPr>
          <w:rFonts w:eastAsia="仿宋_GB2312"/>
          <w:b/>
          <w:szCs w:val="28"/>
        </w:rPr>
      </w:pPr>
      <w:bookmarkStart w:id="124" w:name="_Toc24744"/>
      <w:r>
        <w:rPr>
          <w:rFonts w:eastAsia="仿宋_GB2312" w:hint="eastAsia"/>
          <w:b/>
          <w:szCs w:val="28"/>
        </w:rPr>
        <w:t>4.6.2</w:t>
      </w:r>
      <w:r>
        <w:rPr>
          <w:rFonts w:eastAsia="仿宋_GB2312" w:hint="eastAsia"/>
          <w:b/>
          <w:szCs w:val="28"/>
        </w:rPr>
        <w:t>样品制备质量控</w:t>
      </w:r>
      <w:r>
        <w:rPr>
          <w:rFonts w:eastAsia="仿宋_GB2312" w:hint="eastAsia"/>
          <w:b/>
          <w:szCs w:val="28"/>
        </w:rPr>
        <w:t>制</w:t>
      </w:r>
      <w:bookmarkEnd w:id="124"/>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1</w:t>
      </w:r>
      <w:r>
        <w:rPr>
          <w:rFonts w:eastAsia="仿宋"/>
          <w:kern w:val="2"/>
          <w:sz w:val="28"/>
        </w:rPr>
        <w:t>）样品制备间清洁、通风、无污染，每加工完一个样品均对加工工具进行彻底清理，防治交叉沾污；</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2</w:t>
      </w:r>
      <w:r>
        <w:rPr>
          <w:rFonts w:eastAsia="仿宋"/>
          <w:kern w:val="2"/>
          <w:sz w:val="28"/>
        </w:rPr>
        <w:t>）样品制备人员在样品制备过程中，对样品状态、工作环境及制备工作情况进行自我检查。检查内容包括样袋是否完整、编号是否清楚、经处理样品重量是否满足要求，样品编号与样袋编号是否对应；样品干燥、揉碎过程中是否有样袋破损、相互沾污的现象，破损样筛是否及时更换、样品瓶标签是否完整、正确等。</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3</w:t>
      </w:r>
      <w:r>
        <w:rPr>
          <w:rFonts w:eastAsia="仿宋"/>
          <w:kern w:val="2"/>
          <w:sz w:val="28"/>
        </w:rPr>
        <w:t>）土壤无机样品的制备：</w:t>
      </w:r>
    </w:p>
    <w:p w:rsidR="00F42082" w:rsidRDefault="0084032F" w:rsidP="00F16659">
      <w:pPr>
        <w:pStyle w:val="afb"/>
        <w:ind w:firstLine="560"/>
        <w:rPr>
          <w:rFonts w:eastAsia="仿宋"/>
          <w:kern w:val="2"/>
          <w:sz w:val="28"/>
        </w:rPr>
      </w:pPr>
      <w:r>
        <w:rPr>
          <w:rFonts w:eastAsia="仿宋"/>
          <w:kern w:val="2"/>
          <w:sz w:val="28"/>
        </w:rPr>
        <w:t>风干：在风干室将土样放置于风干盘中，除去土壤中混杂的砖瓦石块、石灰结核，根茎动植物残体等，摊成</w:t>
      </w:r>
      <w:r>
        <w:rPr>
          <w:rFonts w:eastAsia="仿宋"/>
          <w:kern w:val="2"/>
          <w:sz w:val="28"/>
        </w:rPr>
        <w:t>2</w:t>
      </w:r>
      <w:r>
        <w:rPr>
          <w:rFonts w:eastAsia="仿宋"/>
          <w:kern w:val="2"/>
          <w:sz w:val="28"/>
        </w:rPr>
        <w:t>～</w:t>
      </w:r>
      <w:r>
        <w:rPr>
          <w:rFonts w:eastAsia="仿宋"/>
          <w:kern w:val="2"/>
          <w:sz w:val="28"/>
        </w:rPr>
        <w:t>3</w:t>
      </w:r>
      <w:r>
        <w:rPr>
          <w:rFonts w:eastAsia="仿宋"/>
          <w:kern w:val="2"/>
          <w:sz w:val="28"/>
        </w:rPr>
        <w:t>厘</w:t>
      </w:r>
      <w:r>
        <w:rPr>
          <w:rFonts w:eastAsia="仿宋"/>
          <w:kern w:val="2"/>
          <w:sz w:val="28"/>
        </w:rPr>
        <w:t>米的薄层，经常翻动。半干状态时，用木棍压碎或用两个木铲搓碎土样，置阴凉处自然风干。</w:t>
      </w:r>
    </w:p>
    <w:p w:rsidR="00F42082" w:rsidRDefault="0084032F" w:rsidP="00F16659">
      <w:pPr>
        <w:pStyle w:val="afb"/>
        <w:ind w:firstLine="560"/>
        <w:rPr>
          <w:rFonts w:eastAsia="仿宋"/>
          <w:kern w:val="2"/>
          <w:sz w:val="28"/>
        </w:rPr>
      </w:pPr>
      <w:r>
        <w:rPr>
          <w:rFonts w:eastAsia="仿宋"/>
          <w:kern w:val="2"/>
          <w:sz w:val="28"/>
        </w:rPr>
        <w:t>粗磨并分样：粗磨后过</w:t>
      </w:r>
      <w:r>
        <w:rPr>
          <w:rFonts w:eastAsia="仿宋"/>
          <w:kern w:val="2"/>
          <w:sz w:val="28"/>
        </w:rPr>
        <w:t>2mm</w:t>
      </w:r>
      <w:r>
        <w:rPr>
          <w:rFonts w:eastAsia="仿宋"/>
          <w:kern w:val="2"/>
          <w:sz w:val="28"/>
        </w:rPr>
        <w:t>筛的样品全部置于无色聚乙烯薄膜上，充分搅拌、混合直至均匀，用四分法弃取、称重，保留二份样品，其中一份</w:t>
      </w:r>
      <w:r>
        <w:rPr>
          <w:rFonts w:eastAsia="仿宋"/>
          <w:kern w:val="2"/>
          <w:sz w:val="28"/>
        </w:rPr>
        <w:t>500</w:t>
      </w:r>
      <w:r>
        <w:rPr>
          <w:rFonts w:eastAsia="仿宋"/>
          <w:kern w:val="2"/>
          <w:sz w:val="28"/>
        </w:rPr>
        <w:t>克样品置于棕色磨口玻璃瓶中，注明为留样待查样品；另一份</w:t>
      </w:r>
      <w:r>
        <w:rPr>
          <w:rFonts w:eastAsia="仿宋"/>
          <w:kern w:val="2"/>
          <w:sz w:val="28"/>
        </w:rPr>
        <w:t>500</w:t>
      </w:r>
      <w:r>
        <w:rPr>
          <w:rFonts w:eastAsia="仿宋"/>
          <w:kern w:val="2"/>
          <w:sz w:val="28"/>
        </w:rPr>
        <w:t>克样品研磨过</w:t>
      </w:r>
      <w:r>
        <w:rPr>
          <w:rFonts w:eastAsia="仿宋"/>
          <w:kern w:val="2"/>
          <w:sz w:val="28"/>
        </w:rPr>
        <w:t>1mm</w:t>
      </w:r>
      <w:r>
        <w:rPr>
          <w:rFonts w:eastAsia="仿宋"/>
          <w:kern w:val="2"/>
          <w:sz w:val="28"/>
        </w:rPr>
        <w:t>尼龙筛后分成两份。一份装瓶备分析用（</w:t>
      </w:r>
      <w:r>
        <w:rPr>
          <w:rFonts w:eastAsia="仿宋"/>
          <w:kern w:val="2"/>
          <w:sz w:val="28"/>
        </w:rPr>
        <w:t>1mm</w:t>
      </w:r>
      <w:r>
        <w:rPr>
          <w:rFonts w:eastAsia="仿宋"/>
          <w:kern w:val="2"/>
          <w:sz w:val="28"/>
        </w:rPr>
        <w:t>），粗磨样可直接用于土壤项目的分析，另一份继续进行细磨。</w:t>
      </w:r>
    </w:p>
    <w:p w:rsidR="00F42082" w:rsidRDefault="0084032F" w:rsidP="00F16659">
      <w:pPr>
        <w:pStyle w:val="afb"/>
        <w:ind w:firstLine="560"/>
        <w:rPr>
          <w:rFonts w:eastAsia="仿宋"/>
          <w:kern w:val="2"/>
          <w:sz w:val="28"/>
        </w:rPr>
      </w:pPr>
      <w:r>
        <w:rPr>
          <w:rFonts w:eastAsia="仿宋"/>
          <w:kern w:val="2"/>
          <w:sz w:val="28"/>
        </w:rPr>
        <w:t>细磨并分样：用玛瑙球磨机或手工研磨到土样全部通过孔径</w:t>
      </w:r>
      <w:r>
        <w:rPr>
          <w:rFonts w:eastAsia="仿宋"/>
          <w:kern w:val="2"/>
          <w:sz w:val="28"/>
        </w:rPr>
        <w:t>0.25</w:t>
      </w:r>
      <w:r>
        <w:rPr>
          <w:rFonts w:eastAsia="仿宋"/>
          <w:kern w:val="2"/>
          <w:sz w:val="28"/>
        </w:rPr>
        <w:t>毫米（</w:t>
      </w:r>
      <w:r>
        <w:rPr>
          <w:rFonts w:eastAsia="仿宋"/>
          <w:kern w:val="2"/>
          <w:sz w:val="28"/>
        </w:rPr>
        <w:t>60</w:t>
      </w:r>
      <w:r>
        <w:rPr>
          <w:rFonts w:eastAsia="仿宋"/>
          <w:kern w:val="2"/>
          <w:sz w:val="28"/>
        </w:rPr>
        <w:t>目）的尼龙筛，四分法弃取，保留足够量的土样、称重</w:t>
      </w:r>
      <w:r>
        <w:rPr>
          <w:rFonts w:eastAsia="仿宋"/>
          <w:kern w:val="2"/>
          <w:sz w:val="28"/>
        </w:rPr>
        <w:t>、装瓶备分析用（</w:t>
      </w:r>
      <w:r>
        <w:rPr>
          <w:rFonts w:eastAsia="仿宋"/>
          <w:kern w:val="2"/>
          <w:sz w:val="28"/>
        </w:rPr>
        <w:t>0.25mm</w:t>
      </w:r>
      <w:r>
        <w:rPr>
          <w:rFonts w:eastAsia="仿宋"/>
          <w:kern w:val="2"/>
          <w:sz w:val="28"/>
        </w:rPr>
        <w:t>）；剩余样品继续研磨至全部通过孔径</w:t>
      </w:r>
      <w:r>
        <w:rPr>
          <w:rFonts w:eastAsia="仿宋"/>
          <w:kern w:val="2"/>
          <w:sz w:val="28"/>
        </w:rPr>
        <w:t>0.15</w:t>
      </w:r>
      <w:r>
        <w:rPr>
          <w:rFonts w:eastAsia="仿宋"/>
          <w:kern w:val="2"/>
          <w:sz w:val="28"/>
        </w:rPr>
        <w:t>毫米（</w:t>
      </w:r>
      <w:r>
        <w:rPr>
          <w:rFonts w:eastAsia="仿宋"/>
          <w:kern w:val="2"/>
          <w:sz w:val="28"/>
        </w:rPr>
        <w:t>100</w:t>
      </w:r>
      <w:r>
        <w:rPr>
          <w:rFonts w:eastAsia="仿宋"/>
          <w:kern w:val="2"/>
          <w:sz w:val="28"/>
        </w:rPr>
        <w:t>目）的尼龙筛，装瓶备用（</w:t>
      </w:r>
      <w:r>
        <w:rPr>
          <w:rFonts w:eastAsia="仿宋"/>
          <w:kern w:val="2"/>
          <w:sz w:val="28"/>
        </w:rPr>
        <w:t>0.15mm</w:t>
      </w:r>
      <w:r>
        <w:rPr>
          <w:rFonts w:eastAsia="仿宋"/>
          <w:kern w:val="2"/>
          <w:sz w:val="28"/>
        </w:rPr>
        <w:t>）。</w:t>
      </w:r>
    </w:p>
    <w:p w:rsidR="00F42082" w:rsidRDefault="0084032F" w:rsidP="00F16659">
      <w:pPr>
        <w:pStyle w:val="afb"/>
        <w:ind w:firstLine="560"/>
        <w:rPr>
          <w:rFonts w:eastAsia="仿宋"/>
          <w:kern w:val="2"/>
          <w:sz w:val="28"/>
        </w:rPr>
      </w:pPr>
      <w:r>
        <w:rPr>
          <w:rFonts w:eastAsia="仿宋"/>
          <w:kern w:val="2"/>
          <w:sz w:val="28"/>
        </w:rPr>
        <w:t>土壤有机样品的制备：</w:t>
      </w:r>
    </w:p>
    <w:p w:rsidR="00F42082" w:rsidRDefault="0084032F" w:rsidP="00F16659">
      <w:pPr>
        <w:pStyle w:val="afb"/>
        <w:ind w:firstLine="560"/>
        <w:rPr>
          <w:rFonts w:eastAsia="仿宋"/>
          <w:kern w:val="2"/>
          <w:sz w:val="28"/>
        </w:rPr>
      </w:pPr>
      <w:r>
        <w:rPr>
          <w:rFonts w:eastAsia="仿宋"/>
          <w:kern w:val="2"/>
          <w:sz w:val="28"/>
        </w:rPr>
        <w:t>土壤有机样品的制备一般采用新鲜样或冷冻干燥样进行分析，应按分析方法时间要求进行前处理和样品测定。</w:t>
      </w:r>
    </w:p>
    <w:p w:rsidR="00F42082" w:rsidRDefault="0084032F">
      <w:pPr>
        <w:tabs>
          <w:tab w:val="center" w:pos="4153"/>
        </w:tabs>
        <w:spacing w:line="360" w:lineRule="auto"/>
        <w:ind w:firstLineChars="0" w:firstLine="0"/>
        <w:outlineLvl w:val="2"/>
        <w:rPr>
          <w:rFonts w:eastAsia="仿宋_GB2312"/>
          <w:b/>
          <w:szCs w:val="28"/>
        </w:rPr>
      </w:pPr>
      <w:bookmarkStart w:id="125" w:name="_Toc14512"/>
      <w:r>
        <w:rPr>
          <w:rFonts w:eastAsia="仿宋_GB2312" w:hint="eastAsia"/>
          <w:b/>
          <w:szCs w:val="28"/>
        </w:rPr>
        <w:lastRenderedPageBreak/>
        <w:t>4.6.3</w:t>
      </w:r>
      <w:r>
        <w:rPr>
          <w:rFonts w:eastAsia="仿宋_GB2312" w:hint="eastAsia"/>
          <w:b/>
          <w:szCs w:val="28"/>
        </w:rPr>
        <w:t>数据分析质量控制</w:t>
      </w:r>
      <w:bookmarkEnd w:id="125"/>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1</w:t>
      </w:r>
      <w:r>
        <w:rPr>
          <w:rFonts w:eastAsia="仿宋"/>
          <w:kern w:val="2"/>
          <w:sz w:val="28"/>
        </w:rPr>
        <w:t>）标准物质</w:t>
      </w:r>
    </w:p>
    <w:p w:rsidR="00F42082" w:rsidRDefault="0084032F" w:rsidP="00F16659">
      <w:pPr>
        <w:pStyle w:val="afb"/>
        <w:ind w:firstLine="560"/>
        <w:rPr>
          <w:rFonts w:eastAsia="仿宋"/>
          <w:kern w:val="2"/>
          <w:sz w:val="28"/>
        </w:rPr>
      </w:pPr>
      <w:r>
        <w:rPr>
          <w:rFonts w:eastAsia="仿宋"/>
          <w:kern w:val="2"/>
          <w:sz w:val="28"/>
        </w:rPr>
        <w:t>分析仪器校准应首先选用有证标准物质。当没有有证标准物质时，也可用纯度较高（一般不低于</w:t>
      </w:r>
      <w:r>
        <w:rPr>
          <w:rFonts w:eastAsia="仿宋"/>
          <w:kern w:val="2"/>
          <w:sz w:val="28"/>
        </w:rPr>
        <w:t>98%</w:t>
      </w:r>
      <w:r>
        <w:rPr>
          <w:rFonts w:eastAsia="仿宋"/>
          <w:kern w:val="2"/>
          <w:sz w:val="28"/>
        </w:rPr>
        <w:t>）、性质稳定的的化学试剂直接配制仪器校准用标准溶液。</w:t>
      </w:r>
    </w:p>
    <w:p w:rsidR="00F42082" w:rsidRDefault="0084032F" w:rsidP="00F16659">
      <w:pPr>
        <w:pStyle w:val="afb"/>
        <w:ind w:firstLine="560"/>
        <w:rPr>
          <w:rFonts w:eastAsia="仿宋"/>
          <w:kern w:val="2"/>
          <w:sz w:val="28"/>
        </w:rPr>
      </w:pPr>
      <w:r>
        <w:rPr>
          <w:rFonts w:eastAsia="仿宋" w:hint="eastAsia"/>
          <w:kern w:val="2"/>
          <w:sz w:val="28"/>
        </w:rPr>
        <w:t>（</w:t>
      </w:r>
      <w:r>
        <w:rPr>
          <w:rFonts w:eastAsia="仿宋" w:hint="eastAsia"/>
          <w:kern w:val="2"/>
          <w:sz w:val="28"/>
        </w:rPr>
        <w:t>2</w:t>
      </w:r>
      <w:r>
        <w:rPr>
          <w:rFonts w:eastAsia="仿宋" w:hint="eastAsia"/>
          <w:kern w:val="2"/>
          <w:sz w:val="28"/>
        </w:rPr>
        <w:t>）</w:t>
      </w:r>
      <w:r>
        <w:rPr>
          <w:rFonts w:eastAsia="仿宋"/>
          <w:kern w:val="2"/>
          <w:sz w:val="28"/>
        </w:rPr>
        <w:t>标准曲线</w:t>
      </w:r>
    </w:p>
    <w:p w:rsidR="00F42082" w:rsidRDefault="0084032F" w:rsidP="00F16659">
      <w:pPr>
        <w:pStyle w:val="afb"/>
        <w:ind w:firstLine="560"/>
        <w:rPr>
          <w:rFonts w:eastAsia="仿宋"/>
          <w:kern w:val="2"/>
          <w:sz w:val="28"/>
        </w:rPr>
      </w:pPr>
      <w:r>
        <w:rPr>
          <w:rFonts w:eastAsia="仿宋"/>
          <w:kern w:val="2"/>
          <w:sz w:val="28"/>
        </w:rPr>
        <w:t>采用标准曲线法进行定量分析时，一般应至少使用</w:t>
      </w:r>
      <w:r>
        <w:rPr>
          <w:rFonts w:eastAsia="仿宋"/>
          <w:kern w:val="2"/>
          <w:sz w:val="28"/>
        </w:rPr>
        <w:t>5</w:t>
      </w:r>
      <w:r>
        <w:rPr>
          <w:rFonts w:eastAsia="仿宋"/>
          <w:kern w:val="2"/>
          <w:sz w:val="28"/>
        </w:rPr>
        <w:t>个浓度梯度的标准溶液（除空白外），覆盖被测样品的浓度范围，且最低点浓度应接近方法测定下限的水平。分析测试方法有规定时，按分析测试方法的规定进行；分析测试方法无规定时，校准曲线相关系数要求</w:t>
      </w:r>
      <w:r>
        <w:rPr>
          <w:rFonts w:eastAsia="仿宋"/>
          <w:kern w:val="2"/>
          <w:sz w:val="28"/>
        </w:rPr>
        <w:t>r&gt;0.999</w:t>
      </w:r>
      <w:r>
        <w:rPr>
          <w:rFonts w:eastAsia="仿宋"/>
          <w:kern w:val="2"/>
          <w:sz w:val="28"/>
        </w:rPr>
        <w:t>。</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3</w:t>
      </w:r>
      <w:r>
        <w:rPr>
          <w:rFonts w:eastAsia="仿宋"/>
          <w:kern w:val="2"/>
          <w:sz w:val="28"/>
        </w:rPr>
        <w:t>）仪器稳定性检查</w:t>
      </w:r>
    </w:p>
    <w:p w:rsidR="00F42082" w:rsidRDefault="0084032F" w:rsidP="00F16659">
      <w:pPr>
        <w:pStyle w:val="afb"/>
        <w:ind w:firstLine="560"/>
        <w:rPr>
          <w:rFonts w:eastAsia="仿宋"/>
          <w:kern w:val="2"/>
          <w:sz w:val="28"/>
        </w:rPr>
      </w:pPr>
      <w:r>
        <w:rPr>
          <w:rFonts w:eastAsia="仿宋"/>
          <w:kern w:val="2"/>
          <w:sz w:val="28"/>
        </w:rPr>
        <w:t>对连续进样分析时，每分析测试</w:t>
      </w:r>
      <w:r>
        <w:rPr>
          <w:rFonts w:eastAsia="仿宋"/>
          <w:kern w:val="2"/>
          <w:sz w:val="28"/>
        </w:rPr>
        <w:t>20</w:t>
      </w:r>
      <w:r>
        <w:rPr>
          <w:rFonts w:eastAsia="仿宋"/>
          <w:kern w:val="2"/>
          <w:sz w:val="28"/>
        </w:rPr>
        <w:t>个样品，应测定一次校准曲线中间浓度点，确认分析仪器校准曲线是否发生显著变化。分析测试方法是有规定的，按分析测试方法规定的进行；分析测试方法无规定时，无机检测项目分析测试相对偏差应控制在</w:t>
      </w:r>
      <w:r>
        <w:rPr>
          <w:rFonts w:eastAsia="仿宋"/>
          <w:kern w:val="2"/>
          <w:sz w:val="28"/>
        </w:rPr>
        <w:t>20%</w:t>
      </w:r>
      <w:r>
        <w:rPr>
          <w:rFonts w:eastAsia="仿宋"/>
          <w:kern w:val="2"/>
          <w:sz w:val="28"/>
        </w:rPr>
        <w:t>以内，超过此范围时需要查明原因，重新绘制校准曲线，并重新分析测试该批次全部样品。</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4</w:t>
      </w:r>
      <w:r>
        <w:rPr>
          <w:rFonts w:eastAsia="仿宋"/>
          <w:kern w:val="2"/>
          <w:sz w:val="28"/>
        </w:rPr>
        <w:t>）精密度控制</w:t>
      </w:r>
    </w:p>
    <w:p w:rsidR="00F42082" w:rsidRDefault="0084032F" w:rsidP="00F16659">
      <w:pPr>
        <w:pStyle w:val="afb"/>
        <w:ind w:firstLine="560"/>
        <w:rPr>
          <w:rFonts w:eastAsia="仿宋"/>
          <w:kern w:val="2"/>
          <w:sz w:val="28"/>
        </w:rPr>
      </w:pPr>
      <w:r>
        <w:rPr>
          <w:rFonts w:eastAsia="仿宋"/>
          <w:kern w:val="2"/>
          <w:sz w:val="28"/>
        </w:rPr>
        <w:t>每批次样品分析时，每个检测项目（除挥发性有机物外）均须做平行双样分析。在每批次分析样品中，应随机抽取</w:t>
      </w:r>
      <w:r>
        <w:rPr>
          <w:rFonts w:eastAsia="仿宋"/>
          <w:kern w:val="2"/>
          <w:sz w:val="28"/>
        </w:rPr>
        <w:t>10%</w:t>
      </w:r>
      <w:r>
        <w:rPr>
          <w:rFonts w:eastAsia="仿宋"/>
          <w:kern w:val="2"/>
          <w:sz w:val="28"/>
        </w:rPr>
        <w:t>的样品进行平行双样分析；当样品数</w:t>
      </w:r>
      <w:r>
        <w:rPr>
          <w:rFonts w:eastAsia="仿宋"/>
          <w:kern w:val="2"/>
          <w:sz w:val="28"/>
        </w:rPr>
        <w:t>&lt;20</w:t>
      </w:r>
      <w:r>
        <w:rPr>
          <w:rFonts w:eastAsia="仿宋"/>
          <w:kern w:val="2"/>
          <w:sz w:val="28"/>
        </w:rPr>
        <w:t>时，应至少随机抽取</w:t>
      </w:r>
      <w:r>
        <w:rPr>
          <w:rFonts w:eastAsia="仿宋"/>
          <w:kern w:val="2"/>
          <w:sz w:val="28"/>
        </w:rPr>
        <w:t>1</w:t>
      </w:r>
      <w:r>
        <w:rPr>
          <w:rFonts w:eastAsia="仿宋"/>
          <w:kern w:val="2"/>
          <w:sz w:val="28"/>
        </w:rPr>
        <w:t>个样品进行平行双样分析。</w:t>
      </w:r>
    </w:p>
    <w:p w:rsidR="00F42082" w:rsidRDefault="0084032F" w:rsidP="00F16659">
      <w:pPr>
        <w:pStyle w:val="afb"/>
        <w:ind w:firstLine="560"/>
        <w:rPr>
          <w:rFonts w:eastAsia="仿宋"/>
          <w:kern w:val="2"/>
          <w:sz w:val="28"/>
        </w:rPr>
      </w:pPr>
      <w:r>
        <w:rPr>
          <w:rFonts w:eastAsia="仿宋"/>
          <w:kern w:val="2"/>
          <w:sz w:val="28"/>
        </w:rPr>
        <w:t>平行双样分析一般应由本实验室质量管理人员将平行双样以密码编入分析样品中交检测人员进行分析测试。</w:t>
      </w:r>
    </w:p>
    <w:p w:rsidR="00F42082" w:rsidRDefault="0084032F" w:rsidP="00F16659">
      <w:pPr>
        <w:pStyle w:val="afb"/>
        <w:ind w:firstLine="560"/>
        <w:rPr>
          <w:rFonts w:eastAsia="仿宋"/>
          <w:kern w:val="2"/>
          <w:sz w:val="28"/>
        </w:rPr>
      </w:pPr>
      <w:r>
        <w:rPr>
          <w:rFonts w:eastAsia="仿宋"/>
          <w:kern w:val="2"/>
          <w:sz w:val="28"/>
        </w:rPr>
        <w:t>若平行双样测定值（</w:t>
      </w:r>
      <w:r>
        <w:rPr>
          <w:rFonts w:eastAsia="仿宋"/>
          <w:kern w:val="2"/>
          <w:sz w:val="28"/>
        </w:rPr>
        <w:t>A</w:t>
      </w:r>
      <w:r>
        <w:rPr>
          <w:rFonts w:eastAsia="仿宋"/>
          <w:kern w:val="2"/>
          <w:sz w:val="28"/>
        </w:rPr>
        <w:t>，</w:t>
      </w:r>
      <w:r>
        <w:rPr>
          <w:rFonts w:eastAsia="仿宋"/>
          <w:kern w:val="2"/>
          <w:sz w:val="28"/>
        </w:rPr>
        <w:t>B</w:t>
      </w:r>
      <w:r>
        <w:rPr>
          <w:rFonts w:eastAsia="仿宋"/>
          <w:kern w:val="2"/>
          <w:sz w:val="28"/>
        </w:rPr>
        <w:t>）的相对偏差（</w:t>
      </w:r>
      <w:r>
        <w:rPr>
          <w:rFonts w:eastAsia="仿宋"/>
          <w:kern w:val="2"/>
          <w:sz w:val="28"/>
        </w:rPr>
        <w:t>RD</w:t>
      </w:r>
      <w:r>
        <w:rPr>
          <w:rFonts w:eastAsia="仿宋"/>
          <w:kern w:val="2"/>
          <w:sz w:val="28"/>
        </w:rPr>
        <w:t>）在允许范围内，则该平行双样的精密控制为合格，否则为不合格。</w:t>
      </w:r>
      <w:r>
        <w:rPr>
          <w:rFonts w:eastAsia="仿宋"/>
          <w:kern w:val="2"/>
          <w:sz w:val="28"/>
        </w:rPr>
        <w:t>RD</w:t>
      </w:r>
      <w:r>
        <w:rPr>
          <w:rFonts w:eastAsia="仿宋"/>
          <w:kern w:val="2"/>
          <w:sz w:val="28"/>
        </w:rPr>
        <w:t>计算公式如下：</w:t>
      </w:r>
    </w:p>
    <w:p w:rsidR="00F42082" w:rsidRDefault="0084032F" w:rsidP="00F16659">
      <w:pPr>
        <w:pStyle w:val="afb"/>
        <w:ind w:firstLine="560"/>
        <w:rPr>
          <w:rFonts w:eastAsia="仿宋"/>
          <w:kern w:val="2"/>
          <w:sz w:val="28"/>
        </w:rPr>
      </w:pPr>
      <w:r>
        <w:rPr>
          <w:rFonts w:eastAsia="仿宋"/>
          <w:kern w:val="2"/>
          <w:sz w:val="28"/>
        </w:rPr>
        <w:t>RD</w:t>
      </w:r>
      <w:r>
        <w:rPr>
          <w:rFonts w:eastAsia="仿宋"/>
          <w:kern w:val="2"/>
          <w:sz w:val="28"/>
        </w:rPr>
        <w:t>（</w:t>
      </w:r>
      <w:r>
        <w:rPr>
          <w:rFonts w:eastAsia="仿宋"/>
          <w:kern w:val="2"/>
          <w:sz w:val="28"/>
        </w:rPr>
        <w:t>%</w:t>
      </w:r>
      <w:r>
        <w:rPr>
          <w:rFonts w:eastAsia="仿宋"/>
          <w:kern w:val="2"/>
          <w:sz w:val="28"/>
        </w:rPr>
        <w:t>）</w:t>
      </w:r>
      <w:r>
        <w:rPr>
          <w:rFonts w:eastAsia="仿宋"/>
          <w:kern w:val="2"/>
          <w:sz w:val="28"/>
        </w:rPr>
        <w:t>=100*</w:t>
      </w:r>
      <w:r>
        <w:rPr>
          <w:rFonts w:eastAsia="仿宋"/>
          <w:kern w:val="2"/>
          <w:sz w:val="28"/>
        </w:rPr>
        <w:t>（</w:t>
      </w:r>
      <w:r>
        <w:rPr>
          <w:rFonts w:eastAsia="仿宋"/>
          <w:kern w:val="2"/>
          <w:sz w:val="28"/>
        </w:rPr>
        <w:t>A-B</w:t>
      </w:r>
      <w:r>
        <w:rPr>
          <w:rFonts w:eastAsia="仿宋"/>
          <w:kern w:val="2"/>
          <w:sz w:val="28"/>
        </w:rPr>
        <w:t>）</w:t>
      </w:r>
      <w:r>
        <w:rPr>
          <w:rFonts w:eastAsia="仿宋"/>
          <w:kern w:val="2"/>
          <w:sz w:val="28"/>
        </w:rPr>
        <w:t>/(A+B)</w:t>
      </w:r>
    </w:p>
    <w:p w:rsidR="00F42082" w:rsidRDefault="0084032F" w:rsidP="00F16659">
      <w:pPr>
        <w:pStyle w:val="afb"/>
        <w:ind w:firstLine="560"/>
        <w:rPr>
          <w:rFonts w:eastAsia="仿宋"/>
          <w:kern w:val="2"/>
          <w:sz w:val="28"/>
        </w:rPr>
      </w:pPr>
      <w:r>
        <w:rPr>
          <w:rFonts w:eastAsia="仿宋"/>
          <w:kern w:val="2"/>
          <w:sz w:val="28"/>
        </w:rPr>
        <w:lastRenderedPageBreak/>
        <w:t>平行双样分析测试合格率按每批次同类型样品中单个检测项目进行统计，计算公式如下：</w:t>
      </w:r>
    </w:p>
    <w:p w:rsidR="00F42082" w:rsidRDefault="0084032F" w:rsidP="00F16659">
      <w:pPr>
        <w:pStyle w:val="afb"/>
        <w:ind w:firstLine="560"/>
        <w:rPr>
          <w:rFonts w:eastAsia="仿宋"/>
          <w:kern w:val="2"/>
          <w:sz w:val="28"/>
        </w:rPr>
      </w:pPr>
      <w:r>
        <w:rPr>
          <w:rFonts w:eastAsia="仿宋"/>
          <w:kern w:val="2"/>
          <w:sz w:val="28"/>
        </w:rPr>
        <w:t>合格率（</w:t>
      </w:r>
      <w:r>
        <w:rPr>
          <w:rFonts w:eastAsia="仿宋"/>
          <w:kern w:val="2"/>
          <w:sz w:val="28"/>
        </w:rPr>
        <w:t>%</w:t>
      </w:r>
      <w:r>
        <w:rPr>
          <w:rFonts w:eastAsia="仿宋"/>
          <w:kern w:val="2"/>
          <w:sz w:val="28"/>
        </w:rPr>
        <w:t>）</w:t>
      </w:r>
      <w:r>
        <w:rPr>
          <w:rFonts w:eastAsia="仿宋"/>
          <w:kern w:val="2"/>
          <w:sz w:val="28"/>
        </w:rPr>
        <w:t>=100*</w:t>
      </w:r>
      <w:r>
        <w:rPr>
          <w:rFonts w:eastAsia="仿宋"/>
          <w:kern w:val="2"/>
          <w:sz w:val="28"/>
        </w:rPr>
        <w:t>合格样品数</w:t>
      </w:r>
      <w:r>
        <w:rPr>
          <w:rFonts w:eastAsia="仿宋"/>
          <w:kern w:val="2"/>
          <w:sz w:val="28"/>
        </w:rPr>
        <w:t>/</w:t>
      </w:r>
      <w:r>
        <w:rPr>
          <w:rFonts w:eastAsia="仿宋"/>
          <w:kern w:val="2"/>
          <w:sz w:val="28"/>
        </w:rPr>
        <w:t>总分析样品数</w:t>
      </w:r>
    </w:p>
    <w:p w:rsidR="00F42082" w:rsidRDefault="0084032F" w:rsidP="00F16659">
      <w:pPr>
        <w:pStyle w:val="afb"/>
        <w:ind w:firstLine="560"/>
        <w:rPr>
          <w:rFonts w:eastAsia="仿宋"/>
          <w:kern w:val="2"/>
          <w:sz w:val="28"/>
        </w:rPr>
      </w:pPr>
      <w:r>
        <w:rPr>
          <w:rFonts w:eastAsia="仿宋"/>
          <w:kern w:val="2"/>
          <w:sz w:val="28"/>
        </w:rPr>
        <w:t>对平行双样分析测试合格率的要求应达到</w:t>
      </w:r>
      <w:r>
        <w:rPr>
          <w:rFonts w:eastAsia="仿宋"/>
          <w:kern w:val="2"/>
          <w:sz w:val="28"/>
        </w:rPr>
        <w:t>95%</w:t>
      </w:r>
      <w:r>
        <w:rPr>
          <w:rFonts w:eastAsia="仿宋"/>
          <w:kern w:val="2"/>
          <w:sz w:val="28"/>
        </w:rPr>
        <w:t>。当合格率小于</w:t>
      </w:r>
      <w:r>
        <w:rPr>
          <w:rFonts w:eastAsia="仿宋"/>
          <w:kern w:val="2"/>
          <w:sz w:val="28"/>
        </w:rPr>
        <w:t>95%</w:t>
      </w:r>
      <w:r>
        <w:rPr>
          <w:rFonts w:eastAsia="仿宋"/>
          <w:kern w:val="2"/>
          <w:sz w:val="28"/>
        </w:rPr>
        <w:t>时，应查明产生不合格结果的原因，采取适当的纠正和预防措施。除</w:t>
      </w:r>
      <w:r>
        <w:rPr>
          <w:rFonts w:eastAsia="仿宋"/>
          <w:kern w:val="2"/>
          <w:sz w:val="28"/>
        </w:rPr>
        <w:t>对不合格结果重新分析测试外，应再增加</w:t>
      </w:r>
      <w:r>
        <w:rPr>
          <w:rFonts w:eastAsia="仿宋"/>
          <w:kern w:val="2"/>
          <w:sz w:val="28"/>
        </w:rPr>
        <w:t>5%-15%</w:t>
      </w:r>
      <w:r>
        <w:rPr>
          <w:rFonts w:eastAsia="仿宋"/>
          <w:kern w:val="2"/>
          <w:sz w:val="28"/>
        </w:rPr>
        <w:t>的平行双样分析比例，直至总合格率达到</w:t>
      </w:r>
      <w:r>
        <w:rPr>
          <w:rFonts w:eastAsia="仿宋"/>
          <w:kern w:val="2"/>
          <w:sz w:val="28"/>
        </w:rPr>
        <w:t>95%</w:t>
      </w:r>
      <w:r>
        <w:rPr>
          <w:rFonts w:eastAsia="仿宋"/>
          <w:kern w:val="2"/>
          <w:sz w:val="28"/>
        </w:rPr>
        <w:t>。</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4</w:t>
      </w:r>
      <w:r>
        <w:rPr>
          <w:rFonts w:eastAsia="仿宋"/>
          <w:kern w:val="2"/>
          <w:sz w:val="28"/>
        </w:rPr>
        <w:t>）空白试验</w:t>
      </w:r>
    </w:p>
    <w:p w:rsidR="00F42082" w:rsidRDefault="0084032F" w:rsidP="00F16659">
      <w:pPr>
        <w:pStyle w:val="afb"/>
        <w:ind w:firstLine="560"/>
        <w:rPr>
          <w:rFonts w:eastAsia="仿宋"/>
          <w:kern w:val="2"/>
          <w:sz w:val="28"/>
        </w:rPr>
      </w:pPr>
      <w:r>
        <w:rPr>
          <w:rFonts w:eastAsia="仿宋"/>
          <w:kern w:val="2"/>
          <w:sz w:val="28"/>
        </w:rPr>
        <w:t>每批次样品分析时，进行空白试验。分析测试方法有规定的，按分析测试方法的规定进行；分析测试方法无规定时，要求每批样品至少做</w:t>
      </w:r>
      <w:r>
        <w:rPr>
          <w:rFonts w:eastAsia="仿宋"/>
          <w:kern w:val="2"/>
          <w:sz w:val="28"/>
        </w:rPr>
        <w:t>1</w:t>
      </w:r>
      <w:r>
        <w:rPr>
          <w:rFonts w:eastAsia="仿宋"/>
          <w:kern w:val="2"/>
          <w:sz w:val="28"/>
        </w:rPr>
        <w:t>次空白试验。</w:t>
      </w:r>
    </w:p>
    <w:p w:rsidR="00F42082" w:rsidRDefault="0084032F" w:rsidP="00F16659">
      <w:pPr>
        <w:pStyle w:val="afb"/>
        <w:ind w:firstLine="560"/>
        <w:rPr>
          <w:rFonts w:eastAsia="仿宋"/>
          <w:kern w:val="2"/>
          <w:sz w:val="28"/>
        </w:rPr>
      </w:pPr>
      <w:r>
        <w:rPr>
          <w:rFonts w:eastAsia="仿宋"/>
          <w:kern w:val="2"/>
          <w:sz w:val="28"/>
        </w:rPr>
        <w:t>空白样品分析测试结果一般低于方法检出限。若空白样品分析测试结果低于方法检出限，可忽略不计；若空白样品分析测试结果略高于方法检出限但比较稳定，可进行多次重复试验，计算空白样品分析测试结果平均值并从样品分析测试结果中扣除；若空白样品分析测试结果明显超过正常值，实验室查找</w:t>
      </w:r>
      <w:r>
        <w:rPr>
          <w:rFonts w:eastAsia="仿宋"/>
          <w:kern w:val="2"/>
          <w:sz w:val="28"/>
        </w:rPr>
        <w:t>原因并采取适当的纠正和预防措施，并重新对样品进行分析测试。</w:t>
      </w:r>
    </w:p>
    <w:p w:rsidR="00F42082" w:rsidRDefault="0084032F" w:rsidP="00F16659">
      <w:pPr>
        <w:pStyle w:val="afb"/>
        <w:ind w:firstLine="560"/>
        <w:rPr>
          <w:rFonts w:eastAsia="仿宋"/>
          <w:kern w:val="2"/>
          <w:sz w:val="28"/>
        </w:rPr>
      </w:pPr>
      <w:r>
        <w:rPr>
          <w:rFonts w:eastAsia="仿宋"/>
          <w:kern w:val="2"/>
          <w:sz w:val="28"/>
        </w:rPr>
        <w:t>（</w:t>
      </w:r>
      <w:r>
        <w:rPr>
          <w:rFonts w:eastAsia="仿宋"/>
          <w:kern w:val="2"/>
          <w:sz w:val="28"/>
        </w:rPr>
        <w:t>5</w:t>
      </w:r>
      <w:r>
        <w:rPr>
          <w:rFonts w:eastAsia="仿宋"/>
          <w:kern w:val="2"/>
          <w:sz w:val="28"/>
        </w:rPr>
        <w:t>）准确度控制</w:t>
      </w:r>
    </w:p>
    <w:p w:rsidR="00F42082" w:rsidRDefault="0084032F" w:rsidP="00F16659">
      <w:pPr>
        <w:pStyle w:val="afb"/>
        <w:ind w:firstLine="560"/>
        <w:rPr>
          <w:rFonts w:eastAsia="仿宋"/>
          <w:kern w:val="2"/>
          <w:sz w:val="28"/>
        </w:rPr>
      </w:pPr>
      <w:r>
        <w:rPr>
          <w:rFonts w:eastAsia="仿宋"/>
          <w:kern w:val="2"/>
          <w:sz w:val="28"/>
        </w:rPr>
        <w:t>使用有证标准物质：当具备与被测土壤或地下水样品基体相同或类似的有证标准物质时，应在每批样品分析时同步均匀插入与被测样品含量水平相当的有证标准物质样品进行分析测试。每批次同类型分析样品要求按样品数</w:t>
      </w:r>
      <w:r>
        <w:rPr>
          <w:rFonts w:eastAsia="仿宋"/>
          <w:kern w:val="2"/>
          <w:sz w:val="28"/>
        </w:rPr>
        <w:t>5%</w:t>
      </w:r>
      <w:r>
        <w:rPr>
          <w:rFonts w:eastAsia="仿宋"/>
          <w:kern w:val="2"/>
          <w:sz w:val="28"/>
        </w:rPr>
        <w:t>的比例插入标准物质样品；当批次分析样品数</w:t>
      </w:r>
      <w:r>
        <w:rPr>
          <w:rFonts w:eastAsia="仿宋"/>
          <w:kern w:val="2"/>
          <w:sz w:val="28"/>
        </w:rPr>
        <w:t>&lt;20</w:t>
      </w:r>
      <w:r>
        <w:rPr>
          <w:rFonts w:eastAsia="仿宋"/>
          <w:kern w:val="2"/>
          <w:sz w:val="28"/>
        </w:rPr>
        <w:t>时，应至少插入</w:t>
      </w:r>
      <w:r>
        <w:rPr>
          <w:rFonts w:eastAsia="仿宋"/>
          <w:kern w:val="2"/>
          <w:sz w:val="28"/>
        </w:rPr>
        <w:t>1</w:t>
      </w:r>
      <w:r>
        <w:rPr>
          <w:rFonts w:eastAsia="仿宋"/>
          <w:kern w:val="2"/>
          <w:sz w:val="28"/>
        </w:rPr>
        <w:t>个标准物质样品。</w:t>
      </w:r>
    </w:p>
    <w:p w:rsidR="00F42082" w:rsidRDefault="0084032F" w:rsidP="00F16659">
      <w:pPr>
        <w:pStyle w:val="afb"/>
        <w:ind w:firstLine="560"/>
        <w:rPr>
          <w:rFonts w:eastAsia="仿宋"/>
          <w:kern w:val="2"/>
          <w:sz w:val="28"/>
        </w:rPr>
      </w:pPr>
      <w:r>
        <w:rPr>
          <w:rFonts w:eastAsia="仿宋"/>
          <w:kern w:val="2"/>
          <w:sz w:val="28"/>
        </w:rPr>
        <w:t>将标准物质样品的分析测试结果（</w:t>
      </w:r>
      <w:r>
        <w:rPr>
          <w:rFonts w:eastAsia="仿宋"/>
          <w:kern w:val="2"/>
          <w:sz w:val="28"/>
        </w:rPr>
        <w:t>X</w:t>
      </w:r>
      <w:r>
        <w:rPr>
          <w:rFonts w:eastAsia="仿宋"/>
          <w:kern w:val="2"/>
          <w:sz w:val="28"/>
        </w:rPr>
        <w:t>）与标准物质认定值</w:t>
      </w:r>
      <w:r>
        <w:rPr>
          <w:rFonts w:eastAsia="仿宋"/>
          <w:kern w:val="2"/>
          <w:sz w:val="28"/>
        </w:rPr>
        <w:t>u</w:t>
      </w:r>
      <w:r>
        <w:rPr>
          <w:rFonts w:eastAsia="仿宋"/>
          <w:kern w:val="2"/>
          <w:sz w:val="28"/>
        </w:rPr>
        <w:t>进行比较，计算相对误差（</w:t>
      </w:r>
      <w:r>
        <w:rPr>
          <w:rFonts w:eastAsia="仿宋"/>
          <w:kern w:val="2"/>
          <w:sz w:val="28"/>
        </w:rPr>
        <w:t>RE</w:t>
      </w:r>
      <w:r>
        <w:rPr>
          <w:rFonts w:eastAsia="仿宋"/>
          <w:kern w:val="2"/>
          <w:sz w:val="28"/>
        </w:rPr>
        <w:t>）。</w:t>
      </w:r>
      <w:r>
        <w:rPr>
          <w:rFonts w:eastAsia="仿宋"/>
          <w:kern w:val="2"/>
          <w:sz w:val="28"/>
        </w:rPr>
        <w:t>RE</w:t>
      </w:r>
      <w:r>
        <w:rPr>
          <w:rFonts w:eastAsia="仿宋"/>
          <w:kern w:val="2"/>
          <w:sz w:val="28"/>
        </w:rPr>
        <w:t>计算公式如下：</w:t>
      </w:r>
    </w:p>
    <w:p w:rsidR="00F42082" w:rsidRDefault="0084032F">
      <w:pPr>
        <w:pStyle w:val="afb"/>
        <w:ind w:firstLineChars="0" w:firstLine="0"/>
        <w:jc w:val="center"/>
        <w:rPr>
          <w:rFonts w:eastAsia="仿宋"/>
          <w:kern w:val="2"/>
          <w:sz w:val="28"/>
        </w:rPr>
      </w:pPr>
      <w:r>
        <w:rPr>
          <w:rFonts w:eastAsia="仿宋"/>
          <w:kern w:val="2"/>
          <w:sz w:val="28"/>
        </w:rPr>
        <w:lastRenderedPageBreak/>
        <w:t>RE</w:t>
      </w:r>
      <w:r>
        <w:rPr>
          <w:rFonts w:eastAsia="仿宋"/>
          <w:kern w:val="2"/>
          <w:sz w:val="28"/>
        </w:rPr>
        <w:t>（</w:t>
      </w:r>
      <w:r>
        <w:rPr>
          <w:rFonts w:eastAsia="仿宋"/>
          <w:kern w:val="2"/>
          <w:sz w:val="28"/>
        </w:rPr>
        <w:t>%</w:t>
      </w:r>
      <w:r>
        <w:rPr>
          <w:rFonts w:eastAsia="仿宋"/>
          <w:kern w:val="2"/>
          <w:sz w:val="28"/>
        </w:rPr>
        <w:t>）</w:t>
      </w:r>
      <w:r>
        <w:rPr>
          <w:rFonts w:eastAsia="仿宋"/>
          <w:kern w:val="2"/>
          <w:sz w:val="28"/>
        </w:rPr>
        <w:t>=100*</w:t>
      </w:r>
      <w:r>
        <w:rPr>
          <w:rFonts w:eastAsia="仿宋"/>
          <w:kern w:val="2"/>
          <w:sz w:val="28"/>
        </w:rPr>
        <w:t>（</w:t>
      </w:r>
      <w:r>
        <w:rPr>
          <w:rFonts w:eastAsia="仿宋"/>
          <w:kern w:val="2"/>
          <w:sz w:val="28"/>
        </w:rPr>
        <w:t>X-u</w:t>
      </w:r>
      <w:r>
        <w:rPr>
          <w:rFonts w:eastAsia="仿宋"/>
          <w:kern w:val="2"/>
          <w:sz w:val="28"/>
        </w:rPr>
        <w:t>）</w:t>
      </w:r>
      <w:r>
        <w:rPr>
          <w:rFonts w:eastAsia="仿宋"/>
          <w:kern w:val="2"/>
          <w:sz w:val="28"/>
        </w:rPr>
        <w:t>/u</w:t>
      </w:r>
    </w:p>
    <w:p w:rsidR="00F42082" w:rsidRDefault="0084032F" w:rsidP="00F16659">
      <w:pPr>
        <w:pStyle w:val="afb"/>
        <w:ind w:firstLine="560"/>
        <w:rPr>
          <w:rFonts w:eastAsia="仿宋"/>
          <w:kern w:val="2"/>
          <w:sz w:val="28"/>
        </w:rPr>
      </w:pPr>
      <w:r>
        <w:rPr>
          <w:rFonts w:eastAsia="仿宋"/>
          <w:kern w:val="2"/>
          <w:sz w:val="28"/>
        </w:rPr>
        <w:t>若</w:t>
      </w:r>
      <w:r>
        <w:rPr>
          <w:rFonts w:eastAsia="仿宋"/>
          <w:kern w:val="2"/>
          <w:sz w:val="28"/>
        </w:rPr>
        <w:t>RE</w:t>
      </w:r>
      <w:r>
        <w:rPr>
          <w:rFonts w:eastAsia="仿宋"/>
          <w:kern w:val="2"/>
          <w:sz w:val="28"/>
        </w:rPr>
        <w:t>在允许范围</w:t>
      </w:r>
      <w:r>
        <w:rPr>
          <w:rFonts w:eastAsia="仿宋"/>
          <w:kern w:val="2"/>
          <w:sz w:val="28"/>
        </w:rPr>
        <w:t>内，则对该标准物质样品分析测试的准确度控制为合格，否则为不合格。土壤和地下水标准物质样品中其他检测项目</w:t>
      </w:r>
      <w:r>
        <w:rPr>
          <w:rFonts w:eastAsia="仿宋"/>
          <w:kern w:val="2"/>
          <w:sz w:val="28"/>
        </w:rPr>
        <w:t>RE</w:t>
      </w:r>
      <w:r>
        <w:rPr>
          <w:rFonts w:eastAsia="仿宋"/>
          <w:kern w:val="2"/>
          <w:sz w:val="28"/>
        </w:rPr>
        <w:t>允许范围可参照标准物质证书给定的扩展不确定度确定。</w:t>
      </w:r>
    </w:p>
    <w:p w:rsidR="00F42082" w:rsidRDefault="0084032F" w:rsidP="00F16659">
      <w:pPr>
        <w:pStyle w:val="afb"/>
        <w:ind w:firstLine="560"/>
        <w:rPr>
          <w:rFonts w:eastAsia="仿宋"/>
          <w:kern w:val="2"/>
          <w:sz w:val="28"/>
        </w:rPr>
      </w:pPr>
      <w:r>
        <w:rPr>
          <w:rFonts w:eastAsia="仿宋"/>
          <w:kern w:val="2"/>
          <w:sz w:val="28"/>
        </w:rPr>
        <w:t>对有证标准物质样品分析测试合格率要求应达到</w:t>
      </w:r>
      <w:r>
        <w:rPr>
          <w:rFonts w:eastAsia="仿宋"/>
          <w:kern w:val="2"/>
          <w:sz w:val="28"/>
        </w:rPr>
        <w:t>100%</w:t>
      </w:r>
      <w:r>
        <w:rPr>
          <w:rFonts w:eastAsia="仿宋"/>
          <w:kern w:val="2"/>
          <w:sz w:val="28"/>
        </w:rPr>
        <w:t>。当出现不合格结果时，应查明原因，采取是适当的纠正和预防措施，并对标准物质样品及与之关联的详查送检样品重新进行分析测试。</w:t>
      </w:r>
    </w:p>
    <w:p w:rsidR="00F42082" w:rsidRDefault="0084032F" w:rsidP="00F16659">
      <w:pPr>
        <w:pStyle w:val="afb"/>
        <w:ind w:firstLine="560"/>
        <w:rPr>
          <w:rFonts w:eastAsia="仿宋"/>
          <w:kern w:val="2"/>
          <w:sz w:val="28"/>
        </w:rPr>
      </w:pPr>
      <w:r>
        <w:rPr>
          <w:rFonts w:eastAsia="仿宋"/>
          <w:kern w:val="2"/>
          <w:sz w:val="28"/>
        </w:rPr>
        <w:t>加标回收率试验：当没有合适的土壤或地下水基体有证标准物质时，应采用基体加标回收率试验对准确度进行控制。每批次同类型分析样品中，应抽取</w:t>
      </w:r>
      <w:r>
        <w:rPr>
          <w:rFonts w:eastAsia="仿宋"/>
          <w:kern w:val="2"/>
          <w:sz w:val="28"/>
        </w:rPr>
        <w:t>5%</w:t>
      </w:r>
      <w:r>
        <w:rPr>
          <w:rFonts w:eastAsia="仿宋"/>
          <w:kern w:val="2"/>
          <w:sz w:val="28"/>
        </w:rPr>
        <w:t>的样品进行加标回收率试验；当批次分析样品数</w:t>
      </w:r>
      <w:r>
        <w:rPr>
          <w:rFonts w:eastAsia="仿宋"/>
          <w:kern w:val="2"/>
          <w:sz w:val="28"/>
        </w:rPr>
        <w:t>&lt;2</w:t>
      </w:r>
      <w:r>
        <w:rPr>
          <w:rFonts w:eastAsia="仿宋"/>
          <w:kern w:val="2"/>
          <w:sz w:val="28"/>
        </w:rPr>
        <w:t>0</w:t>
      </w:r>
      <w:r>
        <w:rPr>
          <w:rFonts w:eastAsia="仿宋"/>
          <w:kern w:val="2"/>
          <w:sz w:val="28"/>
        </w:rPr>
        <w:t>时，应至少随机抽取</w:t>
      </w:r>
      <w:r>
        <w:rPr>
          <w:rFonts w:eastAsia="仿宋"/>
          <w:kern w:val="2"/>
          <w:sz w:val="28"/>
        </w:rPr>
        <w:t>1</w:t>
      </w:r>
      <w:r>
        <w:rPr>
          <w:rFonts w:eastAsia="仿宋"/>
          <w:kern w:val="2"/>
          <w:sz w:val="28"/>
        </w:rPr>
        <w:t>个样品进行加标回收率试验。此外，在进行有机污染物样品分析时，最好能进行替代物加标回收率试验。</w:t>
      </w:r>
    </w:p>
    <w:p w:rsidR="00F42082" w:rsidRDefault="0084032F" w:rsidP="00F16659">
      <w:pPr>
        <w:pStyle w:val="afb"/>
        <w:ind w:firstLine="560"/>
        <w:rPr>
          <w:rFonts w:eastAsia="仿宋"/>
          <w:kern w:val="2"/>
          <w:sz w:val="28"/>
        </w:rPr>
      </w:pPr>
      <w:r>
        <w:rPr>
          <w:rFonts w:eastAsia="仿宋"/>
          <w:kern w:val="2"/>
          <w:sz w:val="28"/>
        </w:rPr>
        <w:t>基体加标和替代物加标回收率试验应在样品前处理之前加标，加标样品与试样应在相同的前处理和分析条件下进行分析测试。加标量可视为被测组分含量而定，含量高的可加入被测组分的</w:t>
      </w:r>
      <w:r>
        <w:rPr>
          <w:rFonts w:eastAsia="仿宋"/>
          <w:kern w:val="2"/>
          <w:sz w:val="28"/>
        </w:rPr>
        <w:t>0.5-1.0</w:t>
      </w:r>
      <w:r>
        <w:rPr>
          <w:rFonts w:eastAsia="仿宋"/>
          <w:kern w:val="2"/>
          <w:sz w:val="28"/>
        </w:rPr>
        <w:t>倍，含量低的可加</w:t>
      </w:r>
      <w:r>
        <w:rPr>
          <w:rFonts w:eastAsia="仿宋"/>
          <w:kern w:val="2"/>
          <w:sz w:val="28"/>
        </w:rPr>
        <w:t>2-3</w:t>
      </w:r>
      <w:r>
        <w:rPr>
          <w:rFonts w:eastAsia="仿宋"/>
          <w:kern w:val="2"/>
          <w:sz w:val="28"/>
        </w:rPr>
        <w:t>倍，但加标后被测组分的总量不得超出分析测试方法的测定上限。</w:t>
      </w:r>
    </w:p>
    <w:p w:rsidR="00F42082" w:rsidRDefault="0084032F" w:rsidP="00F16659">
      <w:pPr>
        <w:pStyle w:val="afb"/>
        <w:ind w:firstLine="560"/>
        <w:rPr>
          <w:rFonts w:eastAsia="仿宋"/>
          <w:kern w:val="2"/>
          <w:sz w:val="28"/>
        </w:rPr>
      </w:pPr>
      <w:r>
        <w:rPr>
          <w:rFonts w:eastAsia="仿宋"/>
          <w:kern w:val="2"/>
          <w:sz w:val="28"/>
        </w:rPr>
        <w:t>在每批样品中插入的标准物质测定结果不合格时，查明不合格原因，实施纠正措施，对当时测定标准物质前</w:t>
      </w:r>
      <w:r>
        <w:rPr>
          <w:rFonts w:eastAsia="仿宋"/>
          <w:kern w:val="2"/>
          <w:sz w:val="28"/>
        </w:rPr>
        <w:t>2</w:t>
      </w:r>
      <w:r>
        <w:rPr>
          <w:rFonts w:eastAsia="仿宋"/>
          <w:kern w:val="2"/>
          <w:sz w:val="28"/>
        </w:rPr>
        <w:t>个样品与之后所有样品，以及该标准物质重新</w:t>
      </w:r>
      <w:r>
        <w:rPr>
          <w:rFonts w:eastAsia="仿宋"/>
          <w:kern w:val="2"/>
          <w:sz w:val="28"/>
        </w:rPr>
        <w:t>测定核查。</w:t>
      </w:r>
    </w:p>
    <w:p w:rsidR="00F42082" w:rsidRDefault="0084032F" w:rsidP="00F16659">
      <w:pPr>
        <w:pStyle w:val="afb"/>
        <w:ind w:firstLine="560"/>
        <w:rPr>
          <w:rFonts w:eastAsia="仿宋"/>
          <w:kern w:val="2"/>
          <w:sz w:val="28"/>
        </w:rPr>
      </w:pPr>
      <w:r>
        <w:rPr>
          <w:rFonts w:eastAsia="仿宋" w:hint="eastAsia"/>
          <w:kern w:val="2"/>
          <w:sz w:val="28"/>
        </w:rPr>
        <w:t>实验室质控情况见表</w:t>
      </w:r>
      <w:r>
        <w:rPr>
          <w:rFonts w:eastAsia="仿宋" w:hint="eastAsia"/>
          <w:kern w:val="2"/>
          <w:sz w:val="28"/>
        </w:rPr>
        <w:t>4.</w:t>
      </w:r>
      <w:r>
        <w:rPr>
          <w:rFonts w:eastAsia="仿宋" w:hint="eastAsia"/>
          <w:kern w:val="2"/>
          <w:sz w:val="28"/>
        </w:rPr>
        <w:t>6</w:t>
      </w:r>
      <w:r>
        <w:rPr>
          <w:rFonts w:eastAsia="仿宋" w:hint="eastAsia"/>
          <w:kern w:val="2"/>
          <w:sz w:val="28"/>
        </w:rPr>
        <w:t>-1</w:t>
      </w:r>
      <w:r>
        <w:rPr>
          <w:rFonts w:eastAsia="仿宋" w:hint="eastAsia"/>
          <w:kern w:val="2"/>
          <w:sz w:val="28"/>
        </w:rPr>
        <w:t>、</w:t>
      </w:r>
      <w:r>
        <w:rPr>
          <w:rFonts w:eastAsia="仿宋" w:hint="eastAsia"/>
          <w:kern w:val="2"/>
          <w:sz w:val="28"/>
        </w:rPr>
        <w:t>4.</w:t>
      </w:r>
      <w:r>
        <w:rPr>
          <w:rFonts w:eastAsia="仿宋" w:hint="eastAsia"/>
          <w:kern w:val="2"/>
          <w:sz w:val="28"/>
        </w:rPr>
        <w:t>6</w:t>
      </w:r>
      <w:r>
        <w:rPr>
          <w:rFonts w:eastAsia="仿宋" w:hint="eastAsia"/>
          <w:kern w:val="2"/>
          <w:sz w:val="28"/>
        </w:rPr>
        <w:t>-2</w:t>
      </w:r>
      <w:r>
        <w:rPr>
          <w:rFonts w:eastAsia="仿宋" w:hint="eastAsia"/>
          <w:kern w:val="2"/>
          <w:sz w:val="28"/>
        </w:rPr>
        <w:t>。</w:t>
      </w:r>
    </w:p>
    <w:p w:rsidR="00F42082" w:rsidRDefault="0084032F">
      <w:pPr>
        <w:spacing w:line="360" w:lineRule="auto"/>
        <w:ind w:firstLineChars="0" w:firstLine="0"/>
        <w:jc w:val="center"/>
        <w:rPr>
          <w:rFonts w:eastAsia="宋体"/>
          <w:b/>
          <w:bCs/>
          <w:sz w:val="21"/>
          <w:szCs w:val="21"/>
        </w:rPr>
      </w:pPr>
      <w:r>
        <w:rPr>
          <w:rFonts w:eastAsia="宋体"/>
          <w:b/>
          <w:bCs/>
          <w:sz w:val="21"/>
          <w:szCs w:val="21"/>
        </w:rPr>
        <w:t>表</w:t>
      </w:r>
      <w:r>
        <w:rPr>
          <w:rFonts w:eastAsia="宋体"/>
          <w:b/>
          <w:bCs/>
          <w:sz w:val="21"/>
          <w:szCs w:val="21"/>
        </w:rPr>
        <w:t>4</w:t>
      </w:r>
      <w:r>
        <w:rPr>
          <w:rFonts w:eastAsia="宋体"/>
          <w:b/>
          <w:bCs/>
          <w:sz w:val="21"/>
          <w:szCs w:val="21"/>
        </w:rPr>
        <w:t>.</w:t>
      </w:r>
      <w:r>
        <w:rPr>
          <w:rFonts w:eastAsia="宋体" w:hint="eastAsia"/>
          <w:b/>
          <w:bCs/>
          <w:sz w:val="21"/>
          <w:szCs w:val="21"/>
        </w:rPr>
        <w:t>6</w:t>
      </w:r>
      <w:r>
        <w:rPr>
          <w:rFonts w:eastAsia="宋体"/>
          <w:b/>
          <w:bCs/>
          <w:sz w:val="21"/>
          <w:szCs w:val="21"/>
        </w:rPr>
        <w:t>-</w:t>
      </w:r>
      <w:r>
        <w:rPr>
          <w:rFonts w:eastAsia="宋体"/>
          <w:b/>
          <w:bCs/>
          <w:sz w:val="21"/>
          <w:szCs w:val="21"/>
        </w:rPr>
        <w:t>1</w:t>
      </w:r>
      <w:r>
        <w:rPr>
          <w:rFonts w:eastAsia="宋体"/>
          <w:b/>
          <w:bCs/>
          <w:sz w:val="21"/>
          <w:szCs w:val="21"/>
        </w:rPr>
        <w:t xml:space="preserve">  </w:t>
      </w:r>
      <w:r>
        <w:rPr>
          <w:rFonts w:eastAsia="宋体"/>
          <w:b/>
          <w:bCs/>
          <w:sz w:val="21"/>
          <w:szCs w:val="21"/>
        </w:rPr>
        <w:t>实验室标准样品质量控制情况</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2080"/>
        <w:gridCol w:w="1910"/>
        <w:gridCol w:w="2663"/>
        <w:gridCol w:w="1864"/>
      </w:tblGrid>
      <w:tr w:rsidR="00F42082">
        <w:trPr>
          <w:trHeight w:hRule="exact" w:val="454"/>
          <w:jc w:val="center"/>
        </w:trPr>
        <w:tc>
          <w:tcPr>
            <w:tcW w:w="2080" w:type="dxa"/>
            <w:vMerge w:val="restart"/>
            <w:tcBorders>
              <w:tl2br w:val="nil"/>
              <w:tr2bl w:val="nil"/>
            </w:tcBorders>
            <w:vAlign w:val="center"/>
          </w:tcPr>
          <w:p w:rsidR="00F42082" w:rsidRDefault="0084032F">
            <w:pPr>
              <w:widowControl/>
              <w:ind w:firstLineChars="0" w:firstLine="0"/>
              <w:jc w:val="center"/>
              <w:rPr>
                <w:rFonts w:eastAsia="宋体"/>
                <w:b/>
                <w:bCs/>
                <w:sz w:val="21"/>
                <w:szCs w:val="21"/>
              </w:rPr>
            </w:pPr>
            <w:r>
              <w:rPr>
                <w:rFonts w:eastAsia="宋体"/>
                <w:b/>
                <w:bCs/>
                <w:sz w:val="21"/>
                <w:szCs w:val="21"/>
              </w:rPr>
              <w:t>检测项目</w:t>
            </w:r>
          </w:p>
        </w:tc>
        <w:tc>
          <w:tcPr>
            <w:tcW w:w="6437" w:type="dxa"/>
            <w:gridSpan w:val="3"/>
            <w:tcBorders>
              <w:tl2br w:val="nil"/>
              <w:tr2bl w:val="nil"/>
            </w:tcBorders>
            <w:vAlign w:val="center"/>
          </w:tcPr>
          <w:p w:rsidR="00F42082" w:rsidRDefault="0084032F">
            <w:pPr>
              <w:widowControl/>
              <w:ind w:firstLineChars="0" w:firstLine="0"/>
              <w:jc w:val="center"/>
              <w:rPr>
                <w:rFonts w:eastAsia="宋体"/>
                <w:b/>
                <w:bCs/>
                <w:sz w:val="21"/>
                <w:szCs w:val="21"/>
              </w:rPr>
            </w:pPr>
            <w:r>
              <w:rPr>
                <w:rFonts w:eastAsia="宋体"/>
                <w:b/>
                <w:bCs/>
                <w:sz w:val="21"/>
                <w:szCs w:val="21"/>
              </w:rPr>
              <w:t>标准值与测定结果</w:t>
            </w:r>
          </w:p>
        </w:tc>
      </w:tr>
      <w:tr w:rsidR="00F42082">
        <w:trPr>
          <w:trHeight w:hRule="exact" w:val="454"/>
          <w:jc w:val="center"/>
        </w:trPr>
        <w:tc>
          <w:tcPr>
            <w:tcW w:w="2080" w:type="dxa"/>
            <w:vMerge/>
            <w:tcBorders>
              <w:tl2br w:val="nil"/>
              <w:tr2bl w:val="nil"/>
            </w:tcBorders>
            <w:vAlign w:val="center"/>
          </w:tcPr>
          <w:p w:rsidR="00F42082" w:rsidRDefault="00F42082">
            <w:pPr>
              <w:widowControl/>
              <w:ind w:firstLineChars="0" w:firstLine="0"/>
              <w:jc w:val="center"/>
              <w:rPr>
                <w:rFonts w:eastAsia="宋体"/>
                <w:b/>
                <w:bCs/>
                <w:sz w:val="21"/>
                <w:szCs w:val="21"/>
              </w:rPr>
            </w:pPr>
          </w:p>
        </w:tc>
        <w:tc>
          <w:tcPr>
            <w:tcW w:w="1910" w:type="dxa"/>
            <w:tcBorders>
              <w:tl2br w:val="nil"/>
              <w:tr2bl w:val="nil"/>
            </w:tcBorders>
            <w:vAlign w:val="center"/>
          </w:tcPr>
          <w:p w:rsidR="00F42082" w:rsidRDefault="0084032F">
            <w:pPr>
              <w:widowControl/>
              <w:ind w:firstLineChars="0" w:firstLine="0"/>
              <w:jc w:val="center"/>
              <w:rPr>
                <w:rFonts w:eastAsia="宋体"/>
                <w:b/>
                <w:bCs/>
                <w:sz w:val="21"/>
                <w:szCs w:val="21"/>
              </w:rPr>
            </w:pPr>
            <w:r>
              <w:rPr>
                <w:rFonts w:eastAsia="宋体"/>
                <w:b/>
                <w:bCs/>
                <w:sz w:val="21"/>
                <w:szCs w:val="21"/>
              </w:rPr>
              <w:t>标准编号</w:t>
            </w:r>
          </w:p>
        </w:tc>
        <w:tc>
          <w:tcPr>
            <w:tcW w:w="2663" w:type="dxa"/>
            <w:tcBorders>
              <w:tl2br w:val="nil"/>
              <w:tr2bl w:val="nil"/>
            </w:tcBorders>
            <w:vAlign w:val="center"/>
          </w:tcPr>
          <w:p w:rsidR="00F42082" w:rsidRDefault="0084032F">
            <w:pPr>
              <w:widowControl/>
              <w:ind w:firstLineChars="0" w:firstLine="0"/>
              <w:jc w:val="center"/>
              <w:rPr>
                <w:rFonts w:eastAsia="宋体"/>
                <w:b/>
                <w:bCs/>
                <w:sz w:val="21"/>
                <w:szCs w:val="21"/>
              </w:rPr>
            </w:pPr>
            <w:r>
              <w:rPr>
                <w:rFonts w:eastAsia="宋体"/>
                <w:b/>
                <w:bCs/>
                <w:sz w:val="21"/>
                <w:szCs w:val="21"/>
              </w:rPr>
              <w:t>标准范围</w:t>
            </w:r>
          </w:p>
        </w:tc>
        <w:tc>
          <w:tcPr>
            <w:tcW w:w="1864" w:type="dxa"/>
            <w:tcBorders>
              <w:tl2br w:val="nil"/>
              <w:tr2bl w:val="nil"/>
            </w:tcBorders>
            <w:vAlign w:val="center"/>
          </w:tcPr>
          <w:p w:rsidR="00F42082" w:rsidRDefault="0084032F">
            <w:pPr>
              <w:widowControl/>
              <w:ind w:firstLineChars="0" w:firstLine="0"/>
              <w:jc w:val="center"/>
              <w:rPr>
                <w:rFonts w:eastAsia="宋体"/>
                <w:b/>
                <w:bCs/>
                <w:sz w:val="21"/>
                <w:szCs w:val="21"/>
              </w:rPr>
            </w:pPr>
            <w:r>
              <w:rPr>
                <w:rFonts w:eastAsia="宋体"/>
                <w:b/>
                <w:bCs/>
                <w:sz w:val="21"/>
                <w:szCs w:val="21"/>
              </w:rPr>
              <w:t>测定值</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sz w:val="21"/>
                <w:szCs w:val="21"/>
              </w:rPr>
              <w:t>砷</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GSS-</w:t>
            </w:r>
            <w:r>
              <w:rPr>
                <w:rFonts w:eastAsia="宋体" w:hint="eastAsia"/>
                <w:bCs/>
                <w:sz w:val="21"/>
                <w:szCs w:val="21"/>
              </w:rPr>
              <w:t>29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9.3</w:t>
            </w:r>
            <w:r>
              <w:rPr>
                <w:rFonts w:eastAsia="宋体"/>
                <w:bCs/>
                <w:sz w:val="21"/>
                <w:szCs w:val="21"/>
              </w:rPr>
              <w:t>±</w:t>
            </w:r>
            <w:r>
              <w:rPr>
                <w:rFonts w:eastAsia="宋体" w:hint="eastAsia"/>
                <w:bCs/>
                <w:sz w:val="21"/>
                <w:szCs w:val="21"/>
              </w:rPr>
              <w:t>0.8</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9.5</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sz w:val="21"/>
                <w:szCs w:val="21"/>
              </w:rPr>
              <w:t>镉</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GSS-</w:t>
            </w:r>
            <w:r>
              <w:rPr>
                <w:rFonts w:eastAsia="宋体" w:hint="eastAsia"/>
                <w:bCs/>
                <w:sz w:val="21"/>
                <w:szCs w:val="21"/>
              </w:rPr>
              <w:t>23</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0.1</w:t>
            </w:r>
            <w:r>
              <w:rPr>
                <w:rFonts w:eastAsia="宋体" w:hint="eastAsia"/>
                <w:bCs/>
                <w:sz w:val="21"/>
                <w:szCs w:val="21"/>
              </w:rPr>
              <w:t>5</w:t>
            </w:r>
            <w:r>
              <w:rPr>
                <w:rFonts w:eastAsia="宋体"/>
                <w:bCs/>
                <w:sz w:val="21"/>
                <w:szCs w:val="21"/>
              </w:rPr>
              <w:t>±</w:t>
            </w:r>
            <w:r>
              <w:rPr>
                <w:rFonts w:eastAsia="宋体"/>
                <w:bCs/>
                <w:sz w:val="21"/>
                <w:szCs w:val="21"/>
              </w:rPr>
              <w:t>0.0</w:t>
            </w:r>
            <w:r>
              <w:rPr>
                <w:rFonts w:eastAsia="宋体" w:hint="eastAsia"/>
                <w:bCs/>
                <w:sz w:val="21"/>
                <w:szCs w:val="21"/>
              </w:rPr>
              <w:t>2</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0.1</w:t>
            </w:r>
            <w:r>
              <w:rPr>
                <w:rFonts w:eastAsia="宋体" w:hint="eastAsia"/>
                <w:bCs/>
                <w:sz w:val="21"/>
                <w:szCs w:val="21"/>
              </w:rPr>
              <w:t>5</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sz w:val="21"/>
                <w:szCs w:val="21"/>
              </w:rPr>
              <w:t>六价铬</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RMU0</w:t>
            </w:r>
            <w:r>
              <w:rPr>
                <w:rFonts w:eastAsia="宋体" w:hint="eastAsia"/>
                <w:bCs/>
                <w:sz w:val="21"/>
                <w:szCs w:val="21"/>
              </w:rPr>
              <w:t>39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32.2</w:t>
            </w:r>
            <w:r>
              <w:rPr>
                <w:rFonts w:eastAsia="宋体"/>
                <w:bCs/>
                <w:sz w:val="21"/>
                <w:szCs w:val="21"/>
              </w:rPr>
              <w:t>±</w:t>
            </w:r>
            <w:r>
              <w:rPr>
                <w:rFonts w:eastAsia="宋体" w:hint="eastAsia"/>
                <w:bCs/>
                <w:sz w:val="21"/>
                <w:szCs w:val="21"/>
              </w:rPr>
              <w:t>3.1</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33.5</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sz w:val="21"/>
                <w:szCs w:val="21"/>
              </w:rPr>
              <w:lastRenderedPageBreak/>
              <w:t>铜</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GSS-</w:t>
            </w:r>
            <w:r>
              <w:rPr>
                <w:rFonts w:eastAsia="宋体" w:hint="eastAsia"/>
                <w:bCs/>
                <w:sz w:val="21"/>
                <w:szCs w:val="21"/>
              </w:rPr>
              <w:t>23</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32</w:t>
            </w:r>
            <w:r>
              <w:rPr>
                <w:rFonts w:eastAsia="宋体"/>
                <w:bCs/>
                <w:sz w:val="21"/>
                <w:szCs w:val="21"/>
              </w:rPr>
              <w:t>±</w:t>
            </w:r>
            <w:r>
              <w:rPr>
                <w:rFonts w:eastAsia="宋体" w:hint="eastAsia"/>
                <w:bCs/>
                <w:sz w:val="21"/>
                <w:szCs w:val="21"/>
              </w:rPr>
              <w:t>1</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32.0</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sz w:val="21"/>
                <w:szCs w:val="21"/>
              </w:rPr>
              <w:t>铅</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GSS-</w:t>
            </w:r>
            <w:r>
              <w:rPr>
                <w:rFonts w:eastAsia="宋体" w:hint="eastAsia"/>
                <w:bCs/>
                <w:sz w:val="21"/>
                <w:szCs w:val="21"/>
              </w:rPr>
              <w:t>23</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2</w:t>
            </w:r>
            <w:r>
              <w:rPr>
                <w:rFonts w:eastAsia="宋体" w:hint="eastAsia"/>
                <w:bCs/>
                <w:sz w:val="21"/>
                <w:szCs w:val="21"/>
              </w:rPr>
              <w:t>8</w:t>
            </w:r>
            <w:r>
              <w:rPr>
                <w:rFonts w:eastAsia="宋体"/>
                <w:bCs/>
                <w:sz w:val="21"/>
                <w:szCs w:val="21"/>
              </w:rPr>
              <w:t>±</w:t>
            </w:r>
            <w:r>
              <w:rPr>
                <w:rFonts w:eastAsia="宋体" w:hint="eastAsia"/>
                <w:bCs/>
                <w:sz w:val="21"/>
                <w:szCs w:val="21"/>
              </w:rPr>
              <w:t>1</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29.0</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sz w:val="21"/>
                <w:szCs w:val="21"/>
              </w:rPr>
              <w:t>汞</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GSS-</w:t>
            </w:r>
            <w:r>
              <w:rPr>
                <w:rFonts w:eastAsia="宋体" w:hint="eastAsia"/>
                <w:bCs/>
                <w:sz w:val="21"/>
                <w:szCs w:val="21"/>
              </w:rPr>
              <w:t>29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0.</w:t>
            </w:r>
            <w:r>
              <w:rPr>
                <w:rFonts w:eastAsia="宋体" w:hint="eastAsia"/>
                <w:bCs/>
                <w:sz w:val="21"/>
                <w:szCs w:val="21"/>
              </w:rPr>
              <w:t>15</w:t>
            </w:r>
            <w:r>
              <w:rPr>
                <w:rFonts w:eastAsia="宋体"/>
                <w:bCs/>
                <w:sz w:val="21"/>
                <w:szCs w:val="21"/>
              </w:rPr>
              <w:t>±</w:t>
            </w:r>
            <w:r>
              <w:rPr>
                <w:rFonts w:eastAsia="宋体"/>
                <w:bCs/>
                <w:sz w:val="21"/>
                <w:szCs w:val="21"/>
              </w:rPr>
              <w:t>0.0</w:t>
            </w:r>
            <w:r>
              <w:rPr>
                <w:rFonts w:eastAsia="宋体" w:hint="eastAsia"/>
                <w:bCs/>
                <w:sz w:val="21"/>
                <w:szCs w:val="21"/>
              </w:rPr>
              <w:t>2</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0.14</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sz w:val="21"/>
                <w:szCs w:val="21"/>
              </w:rPr>
              <w:t>镍</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GSS-</w:t>
            </w:r>
            <w:r>
              <w:rPr>
                <w:rFonts w:eastAsia="宋体" w:hint="eastAsia"/>
                <w:bCs/>
                <w:sz w:val="21"/>
                <w:szCs w:val="21"/>
              </w:rPr>
              <w:t>23</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38</w:t>
            </w:r>
            <w:r>
              <w:rPr>
                <w:rFonts w:eastAsia="宋体"/>
                <w:bCs/>
                <w:sz w:val="21"/>
                <w:szCs w:val="21"/>
              </w:rPr>
              <w:t>±</w:t>
            </w:r>
            <w:r>
              <w:rPr>
                <w:rFonts w:eastAsia="宋体" w:hint="eastAsia"/>
                <w:bCs/>
                <w:sz w:val="21"/>
                <w:szCs w:val="21"/>
              </w:rPr>
              <w:t>1</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3</w:t>
            </w:r>
            <w:r>
              <w:rPr>
                <w:rFonts w:eastAsia="宋体" w:hint="eastAsia"/>
                <w:bCs/>
                <w:sz w:val="21"/>
                <w:szCs w:val="21"/>
              </w:rPr>
              <w:t>8</w:t>
            </w:r>
            <w:r>
              <w:rPr>
                <w:rFonts w:eastAsia="宋体" w:hint="eastAsia"/>
                <w:bCs/>
                <w:sz w:val="21"/>
                <w:szCs w:val="21"/>
              </w:rPr>
              <w:t>.0</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锌</w:t>
            </w:r>
          </w:p>
        </w:tc>
        <w:tc>
          <w:tcPr>
            <w:tcW w:w="1910"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bCs/>
                <w:sz w:val="21"/>
                <w:szCs w:val="21"/>
              </w:rPr>
              <w:t>GSS-</w:t>
            </w:r>
            <w:r>
              <w:rPr>
                <w:rFonts w:eastAsia="宋体" w:hint="eastAsia"/>
                <w:bCs/>
                <w:sz w:val="21"/>
                <w:szCs w:val="21"/>
              </w:rPr>
              <w:t>23</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97</w:t>
            </w:r>
            <w:r>
              <w:rPr>
                <w:rFonts w:eastAsia="宋体"/>
                <w:bCs/>
                <w:sz w:val="21"/>
                <w:szCs w:val="21"/>
              </w:rPr>
              <w:t>±</w:t>
            </w:r>
            <w:r>
              <w:rPr>
                <w:rFonts w:eastAsia="宋体" w:hint="eastAsia"/>
                <w:bCs/>
                <w:sz w:val="21"/>
                <w:szCs w:val="21"/>
              </w:rPr>
              <w:t>3</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98</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苯胺</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1.98-5.94</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3.30</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2-</w:t>
            </w:r>
            <w:r>
              <w:rPr>
                <w:rFonts w:eastAsia="宋体" w:hint="eastAsia"/>
                <w:sz w:val="21"/>
                <w:szCs w:val="21"/>
              </w:rPr>
              <w:t>氯酚</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1.68-5.03</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2.98</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硝基苯</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1.60-4.81</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2.95</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苯并（</w:t>
            </w:r>
            <w:r>
              <w:rPr>
                <w:rFonts w:eastAsia="宋体" w:hint="eastAsia"/>
                <w:sz w:val="21"/>
                <w:szCs w:val="21"/>
              </w:rPr>
              <w:t>a</w:t>
            </w:r>
            <w:r>
              <w:rPr>
                <w:rFonts w:eastAsia="宋体" w:hint="eastAsia"/>
                <w:sz w:val="21"/>
                <w:szCs w:val="21"/>
              </w:rPr>
              <w:t>）蒽</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1.84-5.53</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3.5</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苯并（</w:t>
            </w:r>
            <w:r>
              <w:rPr>
                <w:rFonts w:eastAsia="宋体" w:hint="eastAsia"/>
                <w:sz w:val="21"/>
                <w:szCs w:val="21"/>
              </w:rPr>
              <w:t>b</w:t>
            </w:r>
            <w:r>
              <w:rPr>
                <w:rFonts w:eastAsia="宋体" w:hint="eastAsia"/>
                <w:sz w:val="21"/>
                <w:szCs w:val="21"/>
              </w:rPr>
              <w:t>）荧蒽</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1.31-3.92</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3.3</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苯并（</w:t>
            </w:r>
            <w:r>
              <w:rPr>
                <w:rFonts w:eastAsia="宋体" w:hint="eastAsia"/>
                <w:sz w:val="21"/>
                <w:szCs w:val="21"/>
              </w:rPr>
              <w:t>k</w:t>
            </w:r>
            <w:r>
              <w:rPr>
                <w:rFonts w:eastAsia="宋体" w:hint="eastAsia"/>
                <w:sz w:val="21"/>
                <w:szCs w:val="21"/>
              </w:rPr>
              <w:t>）荧蒽</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1.85-5.54</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2.9</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1"/>
              </w:rPr>
            </w:pPr>
            <w:r>
              <w:rPr>
                <w:rFonts w:eastAsia="宋体" w:hint="eastAsia"/>
                <w:sz w:val="21"/>
                <w:szCs w:val="21"/>
              </w:rPr>
              <w:t>苯并（</w:t>
            </w:r>
            <w:r>
              <w:rPr>
                <w:rFonts w:eastAsia="宋体" w:hint="eastAsia"/>
                <w:sz w:val="21"/>
                <w:szCs w:val="21"/>
              </w:rPr>
              <w:t>a</w:t>
            </w:r>
            <w:r>
              <w:rPr>
                <w:rFonts w:eastAsia="宋体" w:hint="eastAsia"/>
                <w:sz w:val="21"/>
                <w:szCs w:val="21"/>
              </w:rPr>
              <w:t>）芘</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2.07-6.20</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3.8</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color w:val="FF0000"/>
                <w:sz w:val="21"/>
                <w:szCs w:val="21"/>
              </w:rPr>
            </w:pPr>
            <w:r>
              <w:rPr>
                <w:rFonts w:eastAsia="宋体"/>
                <w:sz w:val="21"/>
                <w:szCs w:val="20"/>
              </w:rPr>
              <w:t>䓛</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1.80-5.39</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3.2</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color w:val="FF0000"/>
                <w:sz w:val="21"/>
                <w:szCs w:val="21"/>
              </w:rPr>
            </w:pPr>
            <w:r>
              <w:rPr>
                <w:rFonts w:eastAsia="宋体"/>
                <w:sz w:val="21"/>
                <w:szCs w:val="20"/>
              </w:rPr>
              <w:t>茚并</w:t>
            </w:r>
            <w:r>
              <w:rPr>
                <w:rFonts w:eastAsia="宋体"/>
                <w:sz w:val="21"/>
                <w:szCs w:val="20"/>
              </w:rPr>
              <w:t>[1,2,3-cd]</w:t>
            </w:r>
            <w:r>
              <w:rPr>
                <w:rFonts w:eastAsia="宋体"/>
                <w:sz w:val="21"/>
                <w:szCs w:val="20"/>
              </w:rPr>
              <w:t>芘</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2.27-6.82</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3.1</w:t>
            </w:r>
          </w:p>
        </w:tc>
      </w:tr>
      <w:tr w:rsidR="00F42082">
        <w:trPr>
          <w:trHeight w:hRule="exact" w:val="454"/>
          <w:jc w:val="center"/>
        </w:trPr>
        <w:tc>
          <w:tcPr>
            <w:tcW w:w="2080" w:type="dxa"/>
            <w:tcBorders>
              <w:tl2br w:val="nil"/>
              <w:tr2bl w:val="nil"/>
            </w:tcBorders>
            <w:vAlign w:val="center"/>
          </w:tcPr>
          <w:p w:rsidR="00F42082" w:rsidRDefault="0084032F">
            <w:pPr>
              <w:widowControl/>
              <w:ind w:firstLineChars="0" w:firstLine="0"/>
              <w:jc w:val="center"/>
              <w:rPr>
                <w:rFonts w:eastAsia="宋体"/>
                <w:sz w:val="21"/>
                <w:szCs w:val="20"/>
              </w:rPr>
            </w:pPr>
            <w:r>
              <w:rPr>
                <w:rFonts w:eastAsia="宋体"/>
                <w:sz w:val="21"/>
                <w:szCs w:val="20"/>
              </w:rPr>
              <w:t>二苯并</w:t>
            </w:r>
            <w:r>
              <w:rPr>
                <w:rFonts w:eastAsia="宋体"/>
                <w:sz w:val="21"/>
                <w:szCs w:val="20"/>
              </w:rPr>
              <w:t>[a,h]</w:t>
            </w:r>
            <w:r>
              <w:rPr>
                <w:rFonts w:eastAsia="宋体"/>
                <w:sz w:val="21"/>
                <w:szCs w:val="20"/>
              </w:rPr>
              <w:t>蒽</w:t>
            </w:r>
          </w:p>
        </w:tc>
        <w:tc>
          <w:tcPr>
            <w:tcW w:w="1910" w:type="dxa"/>
            <w:tcBorders>
              <w:tl2br w:val="nil"/>
              <w:tr2bl w:val="nil"/>
            </w:tcBorders>
            <w:vAlign w:val="center"/>
          </w:tcPr>
          <w:p w:rsidR="00F42082" w:rsidRDefault="0084032F">
            <w:pPr>
              <w:widowControl/>
              <w:ind w:firstLineChars="0" w:firstLine="0"/>
              <w:jc w:val="center"/>
              <w:rPr>
                <w:rFonts w:eastAsia="宋体"/>
                <w:bCs/>
                <w:color w:val="FF0000"/>
                <w:sz w:val="21"/>
                <w:szCs w:val="21"/>
              </w:rPr>
            </w:pPr>
            <w:r>
              <w:rPr>
                <w:rFonts w:eastAsia="宋体" w:hint="eastAsia"/>
                <w:bCs/>
                <w:sz w:val="21"/>
                <w:szCs w:val="21"/>
              </w:rPr>
              <w:t>120419</w:t>
            </w:r>
          </w:p>
        </w:tc>
        <w:tc>
          <w:tcPr>
            <w:tcW w:w="2663"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1.50-4.50</w:t>
            </w:r>
            <w:r>
              <w:rPr>
                <w:rFonts w:eastAsia="宋体" w:hint="eastAsia"/>
                <w:bCs/>
                <w:sz w:val="21"/>
                <w:szCs w:val="21"/>
              </w:rPr>
              <w:t>（</w:t>
            </w:r>
            <w:r>
              <w:rPr>
                <w:rFonts w:eastAsia="宋体" w:hint="eastAsia"/>
                <w:bCs/>
                <w:sz w:val="21"/>
                <w:szCs w:val="21"/>
              </w:rPr>
              <w:t>mg/kg</w:t>
            </w:r>
            <w:r>
              <w:rPr>
                <w:rFonts w:eastAsia="宋体" w:hint="eastAsia"/>
                <w:bCs/>
                <w:sz w:val="21"/>
                <w:szCs w:val="21"/>
              </w:rPr>
              <w:t>）</w:t>
            </w:r>
          </w:p>
        </w:tc>
        <w:tc>
          <w:tcPr>
            <w:tcW w:w="1864" w:type="dxa"/>
            <w:tcBorders>
              <w:tl2br w:val="nil"/>
              <w:tr2bl w:val="nil"/>
            </w:tcBorders>
            <w:vAlign w:val="center"/>
          </w:tcPr>
          <w:p w:rsidR="00F42082" w:rsidRDefault="0084032F">
            <w:pPr>
              <w:widowControl/>
              <w:ind w:firstLineChars="0" w:firstLine="0"/>
              <w:jc w:val="center"/>
              <w:rPr>
                <w:rFonts w:eastAsia="宋体"/>
                <w:bCs/>
                <w:sz w:val="21"/>
                <w:szCs w:val="21"/>
              </w:rPr>
            </w:pPr>
            <w:r>
              <w:rPr>
                <w:rFonts w:eastAsia="宋体" w:hint="eastAsia"/>
                <w:bCs/>
                <w:sz w:val="21"/>
                <w:szCs w:val="21"/>
              </w:rPr>
              <w:t>2.9</w:t>
            </w:r>
          </w:p>
        </w:tc>
      </w:tr>
    </w:tbl>
    <w:p w:rsidR="00F42082" w:rsidRDefault="00F42082" w:rsidP="00F16659">
      <w:pPr>
        <w:pStyle w:val="a7"/>
        <w:ind w:firstLine="480"/>
        <w:rPr>
          <w:lang w:val="en-US"/>
        </w:rPr>
        <w:sectPr w:rsidR="00F42082">
          <w:pgSz w:w="11850" w:h="16783"/>
          <w:pgMar w:top="1440" w:right="1440" w:bottom="1440" w:left="1440" w:header="851" w:footer="850" w:gutter="0"/>
          <w:cols w:space="720"/>
          <w:docGrid w:type="lines" w:linePitch="312"/>
        </w:sectPr>
      </w:pPr>
    </w:p>
    <w:bookmarkEnd w:id="121"/>
    <w:bookmarkEnd w:id="122"/>
    <w:p w:rsidR="00F42082" w:rsidRDefault="0084032F">
      <w:pPr>
        <w:spacing w:line="360" w:lineRule="auto"/>
        <w:ind w:firstLineChars="0" w:firstLine="0"/>
        <w:jc w:val="center"/>
        <w:rPr>
          <w:rFonts w:eastAsia="宋体"/>
          <w:b/>
          <w:bCs/>
          <w:sz w:val="21"/>
          <w:szCs w:val="21"/>
        </w:rPr>
      </w:pPr>
      <w:r>
        <w:rPr>
          <w:rFonts w:eastAsia="宋体"/>
          <w:b/>
          <w:bCs/>
          <w:sz w:val="21"/>
          <w:szCs w:val="21"/>
        </w:rPr>
        <w:lastRenderedPageBreak/>
        <w:t>表</w:t>
      </w:r>
      <w:r>
        <w:rPr>
          <w:rFonts w:eastAsia="宋体"/>
          <w:b/>
          <w:bCs/>
          <w:sz w:val="21"/>
          <w:szCs w:val="21"/>
        </w:rPr>
        <w:t>4</w:t>
      </w:r>
      <w:r>
        <w:rPr>
          <w:rFonts w:eastAsia="宋体"/>
          <w:b/>
          <w:bCs/>
          <w:sz w:val="21"/>
          <w:szCs w:val="21"/>
        </w:rPr>
        <w:t>.</w:t>
      </w:r>
      <w:r>
        <w:rPr>
          <w:rFonts w:eastAsia="宋体" w:hint="eastAsia"/>
          <w:b/>
          <w:bCs/>
          <w:sz w:val="21"/>
          <w:szCs w:val="21"/>
        </w:rPr>
        <w:t>6</w:t>
      </w:r>
      <w:r>
        <w:rPr>
          <w:rFonts w:eastAsia="宋体"/>
          <w:b/>
          <w:bCs/>
          <w:sz w:val="21"/>
          <w:szCs w:val="21"/>
        </w:rPr>
        <w:t>-</w:t>
      </w:r>
      <w:r>
        <w:rPr>
          <w:rFonts w:eastAsia="宋体"/>
          <w:b/>
          <w:bCs/>
          <w:sz w:val="21"/>
          <w:szCs w:val="21"/>
        </w:rPr>
        <w:t>2</w:t>
      </w:r>
      <w:r>
        <w:rPr>
          <w:rFonts w:eastAsia="宋体"/>
          <w:b/>
          <w:bCs/>
          <w:sz w:val="21"/>
          <w:szCs w:val="21"/>
        </w:rPr>
        <w:t xml:space="preserve">  </w:t>
      </w:r>
      <w:r>
        <w:rPr>
          <w:rFonts w:eastAsia="宋体"/>
          <w:b/>
          <w:bCs/>
          <w:sz w:val="21"/>
          <w:szCs w:val="21"/>
        </w:rPr>
        <w:t>土壤有机分析空白试验质量控制统计表</w:t>
      </w:r>
    </w:p>
    <w:tbl>
      <w:tblPr>
        <w:tblW w:w="4997" w:type="pct"/>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1382"/>
        <w:gridCol w:w="853"/>
        <w:gridCol w:w="1602"/>
        <w:gridCol w:w="4393"/>
        <w:gridCol w:w="1435"/>
        <w:gridCol w:w="859"/>
        <w:gridCol w:w="1650"/>
        <w:gridCol w:w="838"/>
        <w:gridCol w:w="913"/>
      </w:tblGrid>
      <w:tr w:rsidR="00F42082">
        <w:trPr>
          <w:trHeight w:val="928"/>
          <w:tblHeader/>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检测日期</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样品</w:t>
            </w:r>
            <w:r>
              <w:rPr>
                <w:rFonts w:eastAsia="宋体"/>
                <w:b/>
                <w:bCs/>
                <w:kern w:val="0"/>
                <w:sz w:val="21"/>
                <w:szCs w:val="21"/>
                <w:lang/>
              </w:rPr>
              <w:br/>
            </w:r>
            <w:r>
              <w:rPr>
                <w:rFonts w:eastAsia="宋体"/>
                <w:b/>
                <w:bCs/>
                <w:kern w:val="0"/>
                <w:sz w:val="21"/>
                <w:szCs w:val="21"/>
                <w:lang/>
              </w:rPr>
              <w:t>类型</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检测项目</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分析方法</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检出限</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空白试验结果</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评价标准</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结果</w:t>
            </w:r>
            <w:r>
              <w:rPr>
                <w:rFonts w:eastAsia="宋体"/>
                <w:b/>
                <w:bCs/>
                <w:kern w:val="0"/>
                <w:sz w:val="21"/>
                <w:szCs w:val="21"/>
                <w:lang/>
              </w:rPr>
              <w:br/>
            </w:r>
            <w:r>
              <w:rPr>
                <w:rFonts w:eastAsia="宋体"/>
                <w:b/>
                <w:bCs/>
                <w:kern w:val="0"/>
                <w:sz w:val="21"/>
                <w:szCs w:val="21"/>
                <w:lang/>
              </w:rPr>
              <w:t>评价</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检测</w:t>
            </w:r>
            <w:r>
              <w:rPr>
                <w:rFonts w:eastAsia="宋体"/>
                <w:b/>
                <w:bCs/>
                <w:kern w:val="0"/>
                <w:sz w:val="21"/>
                <w:szCs w:val="21"/>
                <w:lang/>
              </w:rPr>
              <w:br/>
            </w:r>
            <w:r>
              <w:rPr>
                <w:rFonts w:eastAsia="宋体"/>
                <w:b/>
                <w:bCs/>
                <w:kern w:val="0"/>
                <w:sz w:val="21"/>
                <w:szCs w:val="21"/>
                <w:lang/>
              </w:rPr>
              <w:t>人员</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氯甲烷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10</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10</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氯乙烯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10</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10</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10</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10</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二氯甲烷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5</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5</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反</w:t>
            </w:r>
            <w:r>
              <w:rPr>
                <w:rFonts w:eastAsia="宋体"/>
                <w:kern w:val="0"/>
                <w:sz w:val="21"/>
                <w:szCs w:val="21"/>
                <w:lang/>
              </w:rPr>
              <w:t>-1,2-</w:t>
            </w:r>
            <w:r>
              <w:rPr>
                <w:rFonts w:eastAsia="宋体"/>
                <w:kern w:val="0"/>
                <w:sz w:val="21"/>
                <w:szCs w:val="21"/>
                <w:lang/>
              </w:rPr>
              <w:t>二氯乙烯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4</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4</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顺</w:t>
            </w:r>
            <w:r>
              <w:rPr>
                <w:rFonts w:eastAsia="宋体"/>
                <w:kern w:val="0"/>
                <w:sz w:val="21"/>
                <w:szCs w:val="21"/>
                <w:lang/>
              </w:rPr>
              <w:t>-1,2-</w:t>
            </w:r>
            <w:r>
              <w:rPr>
                <w:rFonts w:eastAsia="宋体"/>
                <w:kern w:val="0"/>
                <w:sz w:val="21"/>
                <w:szCs w:val="21"/>
                <w:lang/>
              </w:rPr>
              <w:t>二氯乙烯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13</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13</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三氯甲烷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11</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11</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1,1,1-</w:t>
            </w:r>
            <w:r>
              <w:rPr>
                <w:rFonts w:eastAsia="宋体"/>
                <w:kern w:val="0"/>
                <w:sz w:val="21"/>
                <w:szCs w:val="21"/>
                <w:lang/>
              </w:rPr>
              <w:t>三氯乙烷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3</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3</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四氯化碳</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3</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3</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18"/>
                <w:szCs w:val="18"/>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19</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19</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lastRenderedPageBreak/>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3</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3</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三氯乙烯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0.0012mg/kg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w:t>
            </w:r>
            <w:r>
              <w:rPr>
                <w:rFonts w:eastAsia="宋体"/>
                <w:kern w:val="0"/>
                <w:sz w:val="21"/>
                <w:szCs w:val="21"/>
                <w:lang/>
              </w:rPr>
              <w:t>0.0012mg/kg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11</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11</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甲苯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w:t>
            </w:r>
            <w:r>
              <w:rPr>
                <w:rFonts w:eastAsia="宋体" w:hint="eastAsia"/>
                <w:kern w:val="0"/>
                <w:sz w:val="21"/>
                <w:szCs w:val="21"/>
                <w:lang/>
              </w:rPr>
              <w:t>013</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13</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1,1,2-</w:t>
            </w:r>
            <w:r>
              <w:rPr>
                <w:rFonts w:eastAsia="宋体"/>
                <w:kern w:val="0"/>
                <w:sz w:val="21"/>
                <w:szCs w:val="21"/>
                <w:lang/>
              </w:rPr>
              <w:t>三氯乙烷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四氯乙烯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4</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4</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1,1,1,2-</w:t>
            </w:r>
            <w:r>
              <w:rPr>
                <w:rFonts w:eastAsia="宋体"/>
                <w:kern w:val="0"/>
                <w:sz w:val="21"/>
                <w:szCs w:val="21"/>
                <w:lang/>
              </w:rPr>
              <w:t>四氯乙烷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乙苯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间，对</w:t>
            </w:r>
            <w:r>
              <w:rPr>
                <w:rFonts w:eastAsia="宋体" w:hint="eastAsia"/>
                <w:kern w:val="0"/>
                <w:sz w:val="21"/>
                <w:szCs w:val="21"/>
                <w:lang/>
              </w:rPr>
              <w:t>-</w:t>
            </w:r>
            <w:r>
              <w:rPr>
                <w:rFonts w:eastAsia="宋体" w:hint="eastAsia"/>
                <w:kern w:val="0"/>
                <w:sz w:val="21"/>
                <w:szCs w:val="21"/>
                <w:lang/>
              </w:rPr>
              <w:t>二甲苯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sz w:val="21"/>
                <w:szCs w:val="21"/>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邻二甲苯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苯乙烯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11</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11</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lastRenderedPageBreak/>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1,1,2,2-</w:t>
            </w:r>
            <w:r>
              <w:rPr>
                <w:rFonts w:eastAsia="宋体"/>
                <w:kern w:val="0"/>
                <w:sz w:val="21"/>
                <w:szCs w:val="21"/>
                <w:lang/>
              </w:rPr>
              <w:t>四氯乙烷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1,2,3-</w:t>
            </w:r>
            <w:r>
              <w:rPr>
                <w:rFonts w:eastAsia="宋体"/>
                <w:kern w:val="0"/>
                <w:sz w:val="21"/>
                <w:szCs w:val="21"/>
                <w:lang/>
              </w:rPr>
              <w:t>三氯丙烷</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2</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2</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1,4-</w:t>
            </w:r>
            <w:r>
              <w:rPr>
                <w:rFonts w:eastAsia="宋体"/>
                <w:kern w:val="0"/>
                <w:sz w:val="21"/>
                <w:szCs w:val="21"/>
                <w:lang/>
              </w:rPr>
              <w:t>二氯苯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0.001</w:t>
            </w:r>
            <w:r>
              <w:rPr>
                <w:rFonts w:eastAsia="宋体" w:hint="eastAsia"/>
                <w:kern w:val="0"/>
                <w:sz w:val="21"/>
                <w:szCs w:val="21"/>
                <w:lang/>
              </w:rPr>
              <w:t>5</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&lt;0.001</w:t>
            </w:r>
            <w:r>
              <w:rPr>
                <w:rFonts w:eastAsia="宋体" w:hint="eastAsia"/>
                <w:kern w:val="0"/>
                <w:sz w:val="21"/>
                <w:szCs w:val="21"/>
                <w:lang/>
              </w:rPr>
              <w:t>5</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二氯苯</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w:t>
            </w:r>
            <w:r>
              <w:rPr>
                <w:rFonts w:eastAsia="宋体" w:hint="eastAsia"/>
                <w:kern w:val="0"/>
                <w:sz w:val="21"/>
                <w:szCs w:val="21"/>
                <w:lang/>
              </w:rPr>
              <w:t>15</w:t>
            </w:r>
            <w:r>
              <w:rPr>
                <w:rFonts w:eastAsia="宋体"/>
                <w:kern w:val="0"/>
                <w:sz w:val="21"/>
                <w:szCs w:val="21"/>
                <w:lang/>
              </w:rPr>
              <w:t>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w:t>
            </w:r>
            <w:r>
              <w:rPr>
                <w:rFonts w:eastAsia="宋体" w:hint="eastAsia"/>
                <w:kern w:val="0"/>
                <w:sz w:val="21"/>
                <w:szCs w:val="21"/>
                <w:lang/>
              </w:rPr>
              <w:t>15</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r w:rsidR="00F42082">
        <w:trPr>
          <w:trHeight w:val="340"/>
          <w:jc w:val="center"/>
        </w:trPr>
        <w:tc>
          <w:tcPr>
            <w:tcW w:w="49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202</w:t>
            </w:r>
            <w:r>
              <w:rPr>
                <w:rFonts w:eastAsia="宋体" w:hint="eastAsia"/>
                <w:kern w:val="0"/>
                <w:sz w:val="21"/>
                <w:szCs w:val="21"/>
                <w:lang/>
              </w:rPr>
              <w:t>1</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30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57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萘</w:t>
            </w:r>
          </w:p>
        </w:tc>
        <w:tc>
          <w:tcPr>
            <w:tcW w:w="1576"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《土壤和沉积物挥发性有机物的测定吹扫捕集</w:t>
            </w:r>
            <w:r>
              <w:rPr>
                <w:rFonts w:eastAsia="宋体"/>
                <w:kern w:val="0"/>
                <w:sz w:val="21"/>
                <w:szCs w:val="21"/>
                <w:lang/>
              </w:rPr>
              <w:t>/</w:t>
            </w:r>
            <w:r>
              <w:rPr>
                <w:rFonts w:eastAsia="宋体"/>
                <w:kern w:val="0"/>
                <w:sz w:val="21"/>
                <w:szCs w:val="21"/>
                <w:lang/>
              </w:rPr>
              <w:t>气相色谱</w:t>
            </w:r>
            <w:r>
              <w:rPr>
                <w:rFonts w:eastAsia="宋体"/>
                <w:kern w:val="0"/>
                <w:sz w:val="21"/>
                <w:szCs w:val="21"/>
                <w:lang/>
              </w:rPr>
              <w:t>-</w:t>
            </w:r>
            <w:r>
              <w:rPr>
                <w:rFonts w:eastAsia="宋体"/>
                <w:kern w:val="0"/>
                <w:sz w:val="21"/>
                <w:szCs w:val="21"/>
                <w:lang/>
              </w:rPr>
              <w:t>质谱法》</w:t>
            </w:r>
            <w:r>
              <w:rPr>
                <w:rFonts w:eastAsia="宋体" w:hint="eastAsia"/>
                <w:kern w:val="0"/>
                <w:sz w:val="21"/>
                <w:szCs w:val="21"/>
                <w:lang/>
              </w:rPr>
              <w:t>HJ 605-2011</w:t>
            </w:r>
          </w:p>
        </w:tc>
        <w:tc>
          <w:tcPr>
            <w:tcW w:w="515"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0.000</w:t>
            </w:r>
            <w:r>
              <w:rPr>
                <w:rFonts w:eastAsia="宋体" w:hint="eastAsia"/>
                <w:kern w:val="0"/>
                <w:sz w:val="21"/>
                <w:szCs w:val="21"/>
                <w:lang/>
              </w:rPr>
              <w:t>4</w:t>
            </w:r>
            <w:r>
              <w:rPr>
                <w:rFonts w:eastAsia="宋体"/>
                <w:kern w:val="0"/>
                <w:sz w:val="21"/>
                <w:szCs w:val="21"/>
                <w:lang/>
              </w:rPr>
              <w:t>mg/kg</w:t>
            </w:r>
          </w:p>
        </w:tc>
        <w:tc>
          <w:tcPr>
            <w:tcW w:w="30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ND</w:t>
            </w:r>
          </w:p>
        </w:tc>
        <w:tc>
          <w:tcPr>
            <w:tcW w:w="592"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&lt;0.000</w:t>
            </w:r>
            <w:r>
              <w:rPr>
                <w:rFonts w:eastAsia="宋体" w:hint="eastAsia"/>
                <w:kern w:val="0"/>
                <w:sz w:val="21"/>
                <w:szCs w:val="21"/>
                <w:lang/>
              </w:rPr>
              <w:t>4</w:t>
            </w:r>
            <w:r>
              <w:rPr>
                <w:rFonts w:eastAsia="宋体"/>
                <w:kern w:val="0"/>
                <w:sz w:val="21"/>
                <w:szCs w:val="21"/>
                <w:lang/>
              </w:rPr>
              <w:t>mg/kg</w:t>
            </w:r>
          </w:p>
        </w:tc>
        <w:tc>
          <w:tcPr>
            <w:tcW w:w="301"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合格</w:t>
            </w:r>
          </w:p>
        </w:tc>
        <w:tc>
          <w:tcPr>
            <w:tcW w:w="328" w:type="pct"/>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王国庆</w:t>
            </w:r>
          </w:p>
        </w:tc>
      </w:tr>
    </w:tbl>
    <w:p w:rsidR="00F42082" w:rsidRDefault="0084032F">
      <w:pPr>
        <w:spacing w:line="360" w:lineRule="auto"/>
        <w:jc w:val="center"/>
        <w:rPr>
          <w:rFonts w:eastAsia="宋体"/>
          <w:b/>
          <w:bCs/>
          <w:sz w:val="24"/>
        </w:rPr>
      </w:pPr>
      <w:r>
        <w:br w:type="page"/>
      </w:r>
      <w:bookmarkStart w:id="126" w:name="_Toc11951"/>
      <w:r>
        <w:rPr>
          <w:rFonts w:eastAsia="宋体"/>
          <w:b/>
          <w:bCs/>
          <w:sz w:val="21"/>
          <w:szCs w:val="21"/>
        </w:rPr>
        <w:lastRenderedPageBreak/>
        <w:t>表</w:t>
      </w:r>
      <w:r>
        <w:rPr>
          <w:rFonts w:eastAsia="宋体"/>
          <w:b/>
          <w:bCs/>
          <w:sz w:val="21"/>
          <w:szCs w:val="21"/>
        </w:rPr>
        <w:t>4</w:t>
      </w:r>
      <w:r>
        <w:rPr>
          <w:rFonts w:eastAsia="宋体"/>
          <w:b/>
          <w:bCs/>
          <w:sz w:val="21"/>
          <w:szCs w:val="21"/>
        </w:rPr>
        <w:t>.</w:t>
      </w:r>
      <w:r>
        <w:rPr>
          <w:rFonts w:eastAsia="宋体" w:hint="eastAsia"/>
          <w:b/>
          <w:bCs/>
          <w:sz w:val="21"/>
          <w:szCs w:val="21"/>
        </w:rPr>
        <w:t>6</w:t>
      </w:r>
      <w:r>
        <w:rPr>
          <w:rFonts w:eastAsia="宋体"/>
          <w:b/>
          <w:bCs/>
          <w:sz w:val="21"/>
          <w:szCs w:val="21"/>
        </w:rPr>
        <w:t>-</w:t>
      </w:r>
      <w:r>
        <w:rPr>
          <w:rFonts w:eastAsia="宋体"/>
          <w:b/>
          <w:bCs/>
          <w:sz w:val="21"/>
          <w:szCs w:val="21"/>
        </w:rPr>
        <w:t>2</w:t>
      </w:r>
      <w:r>
        <w:rPr>
          <w:rFonts w:eastAsia="宋体"/>
          <w:b/>
          <w:bCs/>
          <w:sz w:val="21"/>
          <w:szCs w:val="21"/>
        </w:rPr>
        <w:t xml:space="preserve">  </w:t>
      </w:r>
      <w:r>
        <w:rPr>
          <w:rFonts w:eastAsia="宋体"/>
          <w:b/>
          <w:bCs/>
          <w:sz w:val="21"/>
          <w:szCs w:val="21"/>
        </w:rPr>
        <w:t>土壤有机分析空白样品合格率记录表</w:t>
      </w:r>
    </w:p>
    <w:tbl>
      <w:tblPr>
        <w:tblW w:w="14740"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tblPr>
      <w:tblGrid>
        <w:gridCol w:w="2462"/>
        <w:gridCol w:w="1728"/>
        <w:gridCol w:w="2848"/>
        <w:gridCol w:w="1909"/>
        <w:gridCol w:w="1909"/>
        <w:gridCol w:w="1909"/>
        <w:gridCol w:w="1975"/>
      </w:tblGrid>
      <w:tr w:rsidR="00F42082">
        <w:trPr>
          <w:trHeight w:val="369"/>
          <w:tblHeader/>
          <w:jc w:val="center"/>
        </w:trPr>
        <w:tc>
          <w:tcPr>
            <w:tcW w:w="2462" w:type="dxa"/>
            <w:tcBorders>
              <w:tl2br w:val="nil"/>
              <w:tr2bl w:val="nil"/>
            </w:tcBorders>
            <w:tcMar>
              <w:top w:w="15" w:type="dxa"/>
              <w:left w:w="15" w:type="dxa"/>
              <w:right w:w="15" w:type="dxa"/>
            </w:tcMar>
            <w:vAlign w:val="center"/>
          </w:tcPr>
          <w:bookmarkEnd w:id="126"/>
          <w:p w:rsidR="00F42082" w:rsidRDefault="0084032F">
            <w:pPr>
              <w:widowControl/>
              <w:ind w:firstLineChars="0" w:firstLine="0"/>
              <w:jc w:val="center"/>
              <w:textAlignment w:val="center"/>
              <w:rPr>
                <w:rFonts w:eastAsia="宋体"/>
                <w:b/>
                <w:bCs/>
                <w:color w:val="FF0000"/>
                <w:sz w:val="21"/>
                <w:szCs w:val="21"/>
              </w:rPr>
            </w:pPr>
            <w:r>
              <w:rPr>
                <w:rFonts w:eastAsia="宋体"/>
                <w:b/>
                <w:bCs/>
                <w:kern w:val="0"/>
                <w:sz w:val="21"/>
                <w:szCs w:val="21"/>
                <w:lang/>
              </w:rPr>
              <w:t>报告日期</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样品类型</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检测项目</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批样品数</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空白样品数</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空白样品合格数</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合格率</w:t>
            </w:r>
          </w:p>
        </w:tc>
      </w:tr>
      <w:tr w:rsidR="00F42082">
        <w:trPr>
          <w:trHeight w:val="402"/>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氯甲烷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氯乙烯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二氯甲烷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反</w:t>
            </w:r>
            <w:r>
              <w:rPr>
                <w:rFonts w:eastAsia="宋体"/>
                <w:kern w:val="0"/>
                <w:sz w:val="21"/>
                <w:szCs w:val="21"/>
                <w:lang/>
              </w:rPr>
              <w:t>-1,2-</w:t>
            </w:r>
            <w:r>
              <w:rPr>
                <w:rFonts w:eastAsia="宋体"/>
                <w:kern w:val="0"/>
                <w:sz w:val="21"/>
                <w:szCs w:val="21"/>
                <w:lang/>
              </w:rPr>
              <w:t>二氯乙烯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顺</w:t>
            </w:r>
            <w:r>
              <w:rPr>
                <w:rFonts w:eastAsia="宋体"/>
                <w:kern w:val="0"/>
                <w:sz w:val="21"/>
                <w:szCs w:val="21"/>
                <w:lang/>
              </w:rPr>
              <w:t>-1,2-</w:t>
            </w:r>
            <w:r>
              <w:rPr>
                <w:rFonts w:eastAsia="宋体"/>
                <w:kern w:val="0"/>
                <w:sz w:val="21"/>
                <w:szCs w:val="21"/>
                <w:lang/>
              </w:rPr>
              <w:t>二氯乙烯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0"/>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三氯甲烷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1,1,1-</w:t>
            </w:r>
            <w:r>
              <w:rPr>
                <w:rFonts w:eastAsia="宋体"/>
                <w:kern w:val="0"/>
                <w:sz w:val="21"/>
                <w:szCs w:val="21"/>
                <w:lang/>
              </w:rPr>
              <w:t>三氯乙烷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四氯化碳</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三氯乙烯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甲苯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1,1,2-</w:t>
            </w:r>
            <w:r>
              <w:rPr>
                <w:rFonts w:eastAsia="宋体"/>
                <w:kern w:val="0"/>
                <w:sz w:val="21"/>
                <w:szCs w:val="21"/>
                <w:lang/>
              </w:rPr>
              <w:t>三氯乙烷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四氯乙烯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1,1,1,2-</w:t>
            </w:r>
            <w:r>
              <w:rPr>
                <w:rFonts w:eastAsia="宋体"/>
                <w:kern w:val="0"/>
                <w:sz w:val="21"/>
                <w:szCs w:val="21"/>
                <w:lang/>
              </w:rPr>
              <w:t>四氯乙烷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乙苯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lastRenderedPageBreak/>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间，对</w:t>
            </w:r>
            <w:r>
              <w:rPr>
                <w:rFonts w:eastAsia="宋体"/>
                <w:kern w:val="0"/>
                <w:sz w:val="21"/>
                <w:szCs w:val="21"/>
                <w:lang/>
              </w:rPr>
              <w:t>-</w:t>
            </w:r>
            <w:r>
              <w:rPr>
                <w:rFonts w:eastAsia="宋体"/>
                <w:kern w:val="0"/>
                <w:sz w:val="21"/>
                <w:szCs w:val="21"/>
                <w:lang/>
              </w:rPr>
              <w:t>二甲苯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邻二甲苯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苯乙烯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1,1,2,2-</w:t>
            </w:r>
            <w:r>
              <w:rPr>
                <w:rFonts w:eastAsia="宋体"/>
                <w:kern w:val="0"/>
                <w:sz w:val="21"/>
                <w:szCs w:val="21"/>
                <w:lang/>
              </w:rPr>
              <w:t>四氯乙烷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1,2,3-</w:t>
            </w:r>
            <w:r>
              <w:rPr>
                <w:rFonts w:eastAsia="宋体"/>
                <w:kern w:val="0"/>
                <w:sz w:val="21"/>
                <w:szCs w:val="21"/>
                <w:lang/>
              </w:rPr>
              <w:t>三氯丙烷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1,4-</w:t>
            </w:r>
            <w:r>
              <w:rPr>
                <w:rFonts w:eastAsia="宋体"/>
                <w:kern w:val="0"/>
                <w:sz w:val="21"/>
                <w:szCs w:val="21"/>
                <w:lang/>
              </w:rPr>
              <w:t>二氯苯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萘</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苯胺</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w:t>
            </w:r>
            <w:r>
              <w:rPr>
                <w:rFonts w:eastAsia="宋体"/>
                <w:kern w:val="0"/>
                <w:sz w:val="21"/>
                <w:szCs w:val="21"/>
                <w:lang/>
              </w:rPr>
              <w:t>氯酚</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硝基苯</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(a)</w:t>
            </w:r>
            <w:r>
              <w:rPr>
                <w:rFonts w:eastAsia="宋体"/>
                <w:kern w:val="0"/>
                <w:sz w:val="21"/>
                <w:szCs w:val="21"/>
                <w:lang/>
              </w:rPr>
              <w:t>蒽</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䓛</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(b)</w:t>
            </w:r>
            <w:r>
              <w:rPr>
                <w:rFonts w:eastAsia="宋体"/>
                <w:kern w:val="0"/>
                <w:sz w:val="21"/>
                <w:szCs w:val="21"/>
                <w:lang/>
              </w:rPr>
              <w:t>荧蒽</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(k)</w:t>
            </w:r>
            <w:r>
              <w:rPr>
                <w:rFonts w:eastAsia="宋体"/>
                <w:kern w:val="0"/>
                <w:sz w:val="21"/>
                <w:szCs w:val="21"/>
                <w:lang/>
              </w:rPr>
              <w:t>荧蒽</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(a)</w:t>
            </w:r>
            <w:r>
              <w:rPr>
                <w:rFonts w:eastAsia="宋体"/>
                <w:kern w:val="0"/>
                <w:sz w:val="21"/>
                <w:szCs w:val="21"/>
                <w:lang/>
              </w:rPr>
              <w:t>芘</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茚并</w:t>
            </w:r>
            <w:r>
              <w:rPr>
                <w:rFonts w:eastAsia="宋体"/>
                <w:kern w:val="0"/>
                <w:sz w:val="21"/>
                <w:szCs w:val="21"/>
                <w:lang/>
              </w:rPr>
              <w:t>(1,2,3-cd)</w:t>
            </w:r>
            <w:r>
              <w:rPr>
                <w:rFonts w:eastAsia="宋体"/>
                <w:kern w:val="0"/>
                <w:sz w:val="21"/>
                <w:szCs w:val="21"/>
                <w:lang/>
              </w:rPr>
              <w:t>芘</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二苯并</w:t>
            </w:r>
            <w:r>
              <w:rPr>
                <w:rFonts w:eastAsia="宋体"/>
                <w:kern w:val="0"/>
                <w:sz w:val="21"/>
                <w:szCs w:val="21"/>
                <w:lang/>
              </w:rPr>
              <w:t>(a,h)</w:t>
            </w:r>
            <w:r>
              <w:rPr>
                <w:rFonts w:eastAsia="宋体"/>
                <w:kern w:val="0"/>
                <w:sz w:val="21"/>
                <w:szCs w:val="21"/>
                <w:lang/>
              </w:rPr>
              <w:t>蒽</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镍</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铜</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镉</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lastRenderedPageBreak/>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铅</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六价铬</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砷</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2</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46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72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4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汞</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sz w:val="21"/>
                <w:szCs w:val="21"/>
              </w:rPr>
              <w:t>2</w:t>
            </w:r>
          </w:p>
        </w:tc>
        <w:tc>
          <w:tcPr>
            <w:tcW w:w="190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sz w:val="21"/>
                <w:szCs w:val="21"/>
              </w:rPr>
              <w:t>2</w:t>
            </w:r>
          </w:p>
        </w:tc>
        <w:tc>
          <w:tcPr>
            <w:tcW w:w="197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bl>
    <w:p w:rsidR="00F42082" w:rsidRDefault="0084032F">
      <w:pPr>
        <w:spacing w:line="360" w:lineRule="auto"/>
        <w:jc w:val="center"/>
        <w:rPr>
          <w:b/>
          <w:bCs/>
          <w:sz w:val="24"/>
        </w:rPr>
      </w:pPr>
      <w:r>
        <w:br w:type="page"/>
      </w:r>
      <w:bookmarkStart w:id="127" w:name="_Toc29462"/>
      <w:bookmarkStart w:id="128" w:name="_Toc4145"/>
      <w:bookmarkStart w:id="129" w:name="_Toc1458"/>
      <w:bookmarkStart w:id="130" w:name="_Toc27271"/>
      <w:r>
        <w:rPr>
          <w:rFonts w:eastAsia="宋体"/>
          <w:b/>
          <w:bCs/>
          <w:sz w:val="21"/>
          <w:szCs w:val="21"/>
        </w:rPr>
        <w:lastRenderedPageBreak/>
        <w:t>表</w:t>
      </w:r>
      <w:r>
        <w:rPr>
          <w:rFonts w:eastAsia="宋体"/>
          <w:b/>
          <w:bCs/>
          <w:sz w:val="21"/>
          <w:szCs w:val="21"/>
        </w:rPr>
        <w:t>4</w:t>
      </w:r>
      <w:r>
        <w:rPr>
          <w:rFonts w:eastAsia="宋体"/>
          <w:b/>
          <w:bCs/>
          <w:sz w:val="21"/>
          <w:szCs w:val="21"/>
        </w:rPr>
        <w:t>.</w:t>
      </w:r>
      <w:r>
        <w:rPr>
          <w:rFonts w:eastAsia="宋体" w:hint="eastAsia"/>
          <w:b/>
          <w:bCs/>
          <w:sz w:val="21"/>
          <w:szCs w:val="21"/>
        </w:rPr>
        <w:t>6</w:t>
      </w:r>
      <w:r>
        <w:rPr>
          <w:rFonts w:eastAsia="宋体"/>
          <w:b/>
          <w:bCs/>
          <w:sz w:val="21"/>
          <w:szCs w:val="21"/>
        </w:rPr>
        <w:t>-</w:t>
      </w:r>
      <w:r>
        <w:rPr>
          <w:rFonts w:eastAsia="宋体"/>
          <w:b/>
          <w:bCs/>
          <w:sz w:val="21"/>
          <w:szCs w:val="21"/>
        </w:rPr>
        <w:t>2</w:t>
      </w:r>
      <w:r>
        <w:rPr>
          <w:rFonts w:eastAsia="宋体"/>
          <w:b/>
          <w:bCs/>
          <w:sz w:val="21"/>
          <w:szCs w:val="21"/>
        </w:rPr>
        <w:t xml:space="preserve">  </w:t>
      </w:r>
      <w:r>
        <w:rPr>
          <w:rFonts w:eastAsia="宋体"/>
          <w:b/>
          <w:bCs/>
          <w:sz w:val="21"/>
          <w:szCs w:val="21"/>
        </w:rPr>
        <w:t>土壤有机分析平行双样分析结果记录表</w:t>
      </w:r>
    </w:p>
    <w:tbl>
      <w:tblPr>
        <w:tblW w:w="14740" w:type="dxa"/>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tblPr>
      <w:tblGrid>
        <w:gridCol w:w="1579"/>
        <w:gridCol w:w="1034"/>
        <w:gridCol w:w="2544"/>
        <w:gridCol w:w="1554"/>
        <w:gridCol w:w="2094"/>
        <w:gridCol w:w="2094"/>
        <w:gridCol w:w="1339"/>
        <w:gridCol w:w="1292"/>
        <w:gridCol w:w="1210"/>
      </w:tblGrid>
      <w:tr w:rsidR="00F42082">
        <w:trPr>
          <w:trHeight w:val="369"/>
          <w:tblHeader/>
          <w:jc w:val="center"/>
        </w:trPr>
        <w:tc>
          <w:tcPr>
            <w:tcW w:w="1579" w:type="dxa"/>
            <w:tcBorders>
              <w:tl2br w:val="nil"/>
              <w:tr2bl w:val="nil"/>
            </w:tcBorders>
            <w:tcMar>
              <w:top w:w="15" w:type="dxa"/>
              <w:left w:w="15" w:type="dxa"/>
              <w:right w:w="15" w:type="dxa"/>
            </w:tcMar>
            <w:vAlign w:val="center"/>
          </w:tcPr>
          <w:bookmarkEnd w:id="127"/>
          <w:bookmarkEnd w:id="128"/>
          <w:bookmarkEnd w:id="129"/>
          <w:bookmarkEnd w:id="130"/>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检测日期</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样品类型</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样品编号</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检测项目</w:t>
            </w:r>
          </w:p>
        </w:tc>
        <w:tc>
          <w:tcPr>
            <w:tcW w:w="209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kern w:val="0"/>
                <w:sz w:val="21"/>
                <w:szCs w:val="21"/>
                <w:lang/>
              </w:rPr>
            </w:pPr>
            <w:r>
              <w:rPr>
                <w:rFonts w:eastAsia="宋体"/>
                <w:b/>
                <w:bCs/>
                <w:kern w:val="0"/>
                <w:sz w:val="21"/>
                <w:szCs w:val="21"/>
                <w:lang/>
              </w:rPr>
              <w:t>检测值</w:t>
            </w:r>
            <w:r>
              <w:rPr>
                <w:rFonts w:eastAsia="宋体"/>
                <w:b/>
                <w:bCs/>
                <w:kern w:val="0"/>
                <w:sz w:val="21"/>
                <w:szCs w:val="21"/>
                <w:lang/>
              </w:rPr>
              <w:t>A/</w:t>
            </w:r>
            <w:r>
              <w:rPr>
                <w:rFonts w:eastAsia="宋体"/>
                <w:b/>
                <w:bCs/>
                <w:kern w:val="0"/>
                <w:sz w:val="21"/>
                <w:szCs w:val="21"/>
                <w:lang/>
              </w:rPr>
              <w:t>理论值</w:t>
            </w:r>
          </w:p>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w:t>
            </w:r>
            <w:r>
              <w:rPr>
                <w:rFonts w:eastAsia="宋体"/>
                <w:b/>
                <w:bCs/>
                <w:kern w:val="0"/>
                <w:sz w:val="21"/>
                <w:szCs w:val="21"/>
                <w:lang/>
              </w:rPr>
              <w:t>mg/kg</w:t>
            </w:r>
            <w:r>
              <w:rPr>
                <w:rFonts w:eastAsia="宋体"/>
                <w:b/>
                <w:bCs/>
                <w:kern w:val="0"/>
                <w:sz w:val="21"/>
                <w:szCs w:val="21"/>
                <w:lang/>
              </w:rPr>
              <w:t>或</w:t>
            </w:r>
            <w:r>
              <w:rPr>
                <w:rFonts w:eastAsia="宋体"/>
                <w:b/>
                <w:bCs/>
                <w:kern w:val="0"/>
                <w:sz w:val="21"/>
                <w:szCs w:val="21"/>
                <w:lang/>
              </w:rPr>
              <w:t>pH</w:t>
            </w:r>
            <w:r>
              <w:rPr>
                <w:rFonts w:eastAsia="宋体"/>
                <w:b/>
                <w:bCs/>
                <w:kern w:val="0"/>
                <w:sz w:val="21"/>
                <w:szCs w:val="21"/>
                <w:lang/>
              </w:rPr>
              <w:t>单位）</w:t>
            </w:r>
          </w:p>
        </w:tc>
        <w:tc>
          <w:tcPr>
            <w:tcW w:w="209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kern w:val="0"/>
                <w:sz w:val="21"/>
                <w:szCs w:val="21"/>
                <w:lang/>
              </w:rPr>
            </w:pPr>
            <w:r>
              <w:rPr>
                <w:rFonts w:eastAsia="宋体"/>
                <w:b/>
                <w:bCs/>
                <w:kern w:val="0"/>
                <w:sz w:val="21"/>
                <w:szCs w:val="21"/>
                <w:lang/>
              </w:rPr>
              <w:t>检测值</w:t>
            </w:r>
            <w:r>
              <w:rPr>
                <w:rFonts w:eastAsia="宋体"/>
                <w:b/>
                <w:bCs/>
                <w:kern w:val="0"/>
                <w:sz w:val="21"/>
                <w:szCs w:val="21"/>
                <w:lang/>
              </w:rPr>
              <w:t>B/</w:t>
            </w:r>
            <w:r>
              <w:rPr>
                <w:rFonts w:eastAsia="宋体"/>
                <w:b/>
                <w:bCs/>
                <w:kern w:val="0"/>
                <w:sz w:val="21"/>
                <w:szCs w:val="21"/>
                <w:lang/>
              </w:rPr>
              <w:t>替代物</w:t>
            </w:r>
          </w:p>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w:t>
            </w:r>
            <w:r>
              <w:rPr>
                <w:rFonts w:eastAsia="宋体"/>
                <w:b/>
                <w:bCs/>
                <w:kern w:val="0"/>
                <w:sz w:val="21"/>
                <w:szCs w:val="21"/>
                <w:lang/>
              </w:rPr>
              <w:t>mg/kg</w:t>
            </w:r>
            <w:r>
              <w:rPr>
                <w:rFonts w:eastAsia="宋体"/>
                <w:b/>
                <w:bCs/>
                <w:kern w:val="0"/>
                <w:sz w:val="21"/>
                <w:szCs w:val="21"/>
                <w:lang/>
              </w:rPr>
              <w:t>或</w:t>
            </w:r>
            <w:r>
              <w:rPr>
                <w:rFonts w:eastAsia="宋体"/>
                <w:b/>
                <w:bCs/>
                <w:kern w:val="0"/>
                <w:sz w:val="21"/>
                <w:szCs w:val="21"/>
                <w:lang/>
              </w:rPr>
              <w:t>pH</w:t>
            </w:r>
            <w:r>
              <w:rPr>
                <w:rFonts w:eastAsia="宋体"/>
                <w:b/>
                <w:bCs/>
                <w:kern w:val="0"/>
                <w:sz w:val="21"/>
                <w:szCs w:val="21"/>
                <w:lang/>
              </w:rPr>
              <w:t>单位）</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相对偏差</w:t>
            </w:r>
            <w:r>
              <w:rPr>
                <w:rFonts w:eastAsia="宋体"/>
                <w:b/>
                <w:bCs/>
                <w:kern w:val="0"/>
                <w:sz w:val="21"/>
                <w:szCs w:val="21"/>
                <w:lang/>
              </w:rPr>
              <w:t>RD(%)</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评价标准</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b/>
                <w:bCs/>
                <w:sz w:val="21"/>
                <w:szCs w:val="21"/>
              </w:rPr>
            </w:pPr>
            <w:r>
              <w:rPr>
                <w:rFonts w:eastAsia="宋体"/>
                <w:b/>
                <w:bCs/>
                <w:kern w:val="0"/>
                <w:sz w:val="21"/>
                <w:szCs w:val="21"/>
                <w:lang/>
              </w:rPr>
              <w:t>结果评价</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rPr>
            </w:pPr>
            <w:r>
              <w:rPr>
                <w:rFonts w:eastAsia="宋体"/>
                <w:kern w:val="0"/>
                <w:sz w:val="21"/>
                <w:szCs w:val="21"/>
              </w:rPr>
              <w:t>氯甲烷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10L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10L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10L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10L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0</w:t>
            </w:r>
            <w:r>
              <w:rPr>
                <w:rFonts w:eastAsia="宋体"/>
                <w:kern w:val="0"/>
                <w:sz w:val="21"/>
                <w:szCs w:val="21"/>
                <w:lang/>
              </w:rPr>
              <w:t xml:space="preserve"> </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1,1-</w:t>
            </w:r>
            <w:r>
              <w:rPr>
                <w:rFonts w:eastAsia="宋体"/>
                <w:kern w:val="0"/>
                <w:sz w:val="21"/>
                <w:szCs w:val="21"/>
              </w:rPr>
              <w:t>二氯乙烯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15L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15L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二氯甲烷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0.0026</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0.0030</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7.14</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反</w:t>
            </w:r>
            <w:r>
              <w:rPr>
                <w:rFonts w:eastAsia="宋体"/>
                <w:kern w:val="0"/>
                <w:sz w:val="21"/>
                <w:szCs w:val="21"/>
              </w:rPr>
              <w:t>-1,2-</w:t>
            </w:r>
            <w:r>
              <w:rPr>
                <w:rFonts w:eastAsia="宋体"/>
                <w:kern w:val="0"/>
                <w:sz w:val="21"/>
                <w:szCs w:val="21"/>
              </w:rPr>
              <w:t>二氯乙烯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kern w:val="0"/>
                <w:sz w:val="21"/>
                <w:szCs w:val="21"/>
              </w:rPr>
              <w:t>0.00</w:t>
            </w:r>
            <w:r>
              <w:rPr>
                <w:rFonts w:eastAsia="宋体" w:hint="eastAsia"/>
                <w:kern w:val="0"/>
                <w:sz w:val="21"/>
                <w:szCs w:val="21"/>
              </w:rPr>
              <w:t>12</w:t>
            </w:r>
            <w:r>
              <w:rPr>
                <w:rFonts w:eastAsia="宋体"/>
                <w:kern w:val="0"/>
                <w:sz w:val="21"/>
                <w:szCs w:val="21"/>
              </w:rPr>
              <w:t>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12</w:t>
            </w:r>
            <w:r>
              <w:rPr>
                <w:rFonts w:eastAsia="宋体"/>
                <w:kern w:val="0"/>
                <w:sz w:val="21"/>
                <w:szCs w:val="21"/>
              </w:rPr>
              <w:t>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rPr>
            </w:pPr>
            <w:r>
              <w:rPr>
                <w:rFonts w:eastAsia="宋体"/>
                <w:kern w:val="0"/>
                <w:sz w:val="21"/>
                <w:szCs w:val="21"/>
              </w:rPr>
              <w:t>1,1</w:t>
            </w:r>
            <w:r>
              <w:rPr>
                <w:rFonts w:eastAsia="宋体"/>
                <w:kern w:val="0"/>
                <w:sz w:val="21"/>
                <w:szCs w:val="21"/>
              </w:rPr>
              <w:t>二氯乙烷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kern w:val="0"/>
                <w:sz w:val="21"/>
                <w:szCs w:val="21"/>
              </w:rPr>
              <w:t>0.001</w:t>
            </w:r>
            <w:r>
              <w:rPr>
                <w:rFonts w:eastAsia="宋体" w:hint="eastAsia"/>
                <w:kern w:val="0"/>
                <w:sz w:val="21"/>
                <w:szCs w:val="21"/>
              </w:rPr>
              <w:t>3</w:t>
            </w:r>
            <w:r>
              <w:rPr>
                <w:rFonts w:eastAsia="宋体"/>
                <w:kern w:val="0"/>
                <w:sz w:val="21"/>
                <w:szCs w:val="21"/>
              </w:rPr>
              <w:t>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0.001</w:t>
            </w:r>
            <w:r>
              <w:rPr>
                <w:rFonts w:eastAsia="宋体" w:hint="eastAsia"/>
                <w:kern w:val="0"/>
                <w:sz w:val="21"/>
                <w:szCs w:val="21"/>
              </w:rPr>
              <w:t>3</w:t>
            </w:r>
            <w:r>
              <w:rPr>
                <w:rFonts w:eastAsia="宋体"/>
                <w:kern w:val="0"/>
                <w:sz w:val="21"/>
                <w:szCs w:val="21"/>
              </w:rPr>
              <w:t>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顺</w:t>
            </w:r>
            <w:r>
              <w:rPr>
                <w:rFonts w:eastAsia="宋体"/>
                <w:kern w:val="0"/>
                <w:sz w:val="21"/>
                <w:szCs w:val="21"/>
              </w:rPr>
              <w:t>-1,2-</w:t>
            </w:r>
            <w:r>
              <w:rPr>
                <w:rFonts w:eastAsia="宋体"/>
                <w:kern w:val="0"/>
                <w:sz w:val="21"/>
                <w:szCs w:val="21"/>
              </w:rPr>
              <w:t>二氯乙烯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kern w:val="0"/>
                <w:sz w:val="21"/>
                <w:szCs w:val="21"/>
              </w:rPr>
              <w:t>0.001</w:t>
            </w:r>
            <w:r>
              <w:rPr>
                <w:rFonts w:eastAsia="宋体" w:hint="eastAsia"/>
                <w:kern w:val="0"/>
                <w:sz w:val="21"/>
                <w:szCs w:val="21"/>
              </w:rPr>
              <w:t>1</w:t>
            </w:r>
            <w:r>
              <w:rPr>
                <w:rFonts w:eastAsia="宋体"/>
                <w:kern w:val="0"/>
                <w:sz w:val="21"/>
                <w:szCs w:val="21"/>
              </w:rPr>
              <w:t>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0.001</w:t>
            </w:r>
            <w:r>
              <w:rPr>
                <w:rFonts w:eastAsia="宋体" w:hint="eastAsia"/>
                <w:kern w:val="0"/>
                <w:sz w:val="21"/>
                <w:szCs w:val="21"/>
              </w:rPr>
              <w:t>1</w:t>
            </w:r>
            <w:r>
              <w:rPr>
                <w:rFonts w:eastAsia="宋体"/>
                <w:kern w:val="0"/>
                <w:sz w:val="21"/>
                <w:szCs w:val="21"/>
              </w:rPr>
              <w:t>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rPr>
            </w:pPr>
            <w:r>
              <w:rPr>
                <w:rFonts w:eastAsia="宋体"/>
                <w:kern w:val="0"/>
                <w:sz w:val="21"/>
                <w:szCs w:val="21"/>
              </w:rPr>
              <w:t>三氯甲烷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sz w:val="21"/>
                <w:szCs w:val="21"/>
              </w:rPr>
              <w:t>1,1,1-</w:t>
            </w:r>
            <w:r>
              <w:rPr>
                <w:rFonts w:eastAsia="宋体"/>
                <w:sz w:val="21"/>
                <w:szCs w:val="21"/>
              </w:rPr>
              <w:t>三氯乙烷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四氯化碳</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0.0019L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0.0019L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1,2-</w:t>
            </w:r>
            <w:r>
              <w:rPr>
                <w:rFonts w:eastAsia="宋体"/>
                <w:kern w:val="0"/>
                <w:sz w:val="21"/>
                <w:szCs w:val="21"/>
              </w:rPr>
              <w:t>二氯乙烷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三氯乙烯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0.0011L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0.0011L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sz w:val="21"/>
                <w:szCs w:val="21"/>
              </w:rPr>
            </w:pPr>
            <w:r>
              <w:rPr>
                <w:rFonts w:eastAsia="宋体"/>
                <w:kern w:val="0"/>
                <w:sz w:val="21"/>
                <w:szCs w:val="21"/>
              </w:rPr>
              <w:t>1,2</w:t>
            </w:r>
            <w:r>
              <w:rPr>
                <w:rFonts w:eastAsia="宋体"/>
                <w:kern w:val="0"/>
                <w:sz w:val="21"/>
                <w:szCs w:val="21"/>
              </w:rPr>
              <w:t>二氯丙烷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sz w:val="21"/>
                <w:szCs w:val="21"/>
              </w:rPr>
              <w:t>甲苯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1,1,2-</w:t>
            </w:r>
            <w:r>
              <w:rPr>
                <w:rFonts w:eastAsia="宋体"/>
                <w:kern w:val="0"/>
                <w:sz w:val="21"/>
                <w:szCs w:val="21"/>
              </w:rPr>
              <w:t>三氯乙烷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0.0014L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0.0014L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四</w:t>
            </w:r>
            <w:r>
              <w:rPr>
                <w:rFonts w:eastAsia="宋体"/>
                <w:kern w:val="0"/>
                <w:sz w:val="21"/>
                <w:szCs w:val="21"/>
              </w:rPr>
              <w:t>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pacing w:val="-20"/>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氯苯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rPr>
                <w:rFonts w:eastAsia="宋体"/>
                <w:kern w:val="0"/>
                <w:sz w:val="21"/>
                <w:szCs w:val="21"/>
              </w:rPr>
            </w:pPr>
            <w:r>
              <w:rPr>
                <w:rFonts w:eastAsia="宋体"/>
                <w:kern w:val="0"/>
                <w:sz w:val="21"/>
                <w:szCs w:val="21"/>
              </w:rPr>
              <w:t>1,1,1,2-</w:t>
            </w:r>
            <w:r>
              <w:rPr>
                <w:rFonts w:eastAsia="宋体"/>
                <w:kern w:val="0"/>
                <w:sz w:val="21"/>
                <w:szCs w:val="21"/>
              </w:rPr>
              <w:t>四氯乙烷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color w:val="FF0000"/>
                <w:kern w:val="0"/>
                <w:sz w:val="21"/>
                <w:szCs w:val="21"/>
              </w:rPr>
            </w:pPr>
            <w:r>
              <w:rPr>
                <w:rFonts w:eastAsia="宋体"/>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sz w:val="21"/>
                <w:szCs w:val="21"/>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lastRenderedPageBreak/>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乙苯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间对</w:t>
            </w:r>
            <w:r>
              <w:rPr>
                <w:rFonts w:eastAsia="宋体"/>
                <w:kern w:val="0"/>
                <w:sz w:val="21"/>
                <w:szCs w:val="21"/>
                <w:lang/>
              </w:rPr>
              <w:t>-</w:t>
            </w:r>
            <w:r>
              <w:rPr>
                <w:rFonts w:eastAsia="宋体"/>
                <w:kern w:val="0"/>
                <w:sz w:val="21"/>
                <w:szCs w:val="21"/>
                <w:lang/>
              </w:rPr>
              <w:t>二甲苯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邻二甲苯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苯乙烯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w:t>
            </w:r>
            <w:r>
              <w:rPr>
                <w:rFonts w:eastAsia="宋体" w:hint="eastAsia"/>
                <w:kern w:val="0"/>
                <w:sz w:val="21"/>
                <w:szCs w:val="21"/>
                <w:lang/>
              </w:rPr>
              <w:t>11L</w:t>
            </w:r>
            <w:r>
              <w:rPr>
                <w:rFonts w:eastAsia="宋体"/>
                <w:kern w:val="0"/>
                <w:sz w:val="21"/>
                <w:szCs w:val="21"/>
                <w:lang/>
              </w:rPr>
              <w:t xml:space="preserve"> </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w:t>
            </w:r>
            <w:r>
              <w:rPr>
                <w:rFonts w:eastAsia="宋体" w:hint="eastAsia"/>
                <w:kern w:val="0"/>
                <w:sz w:val="21"/>
                <w:szCs w:val="21"/>
                <w:lang/>
              </w:rPr>
              <w:t>11L</w:t>
            </w:r>
            <w:r>
              <w:rPr>
                <w:rFonts w:eastAsia="宋体"/>
                <w:kern w:val="0"/>
                <w:sz w:val="21"/>
                <w:szCs w:val="21"/>
                <w:lang/>
              </w:rPr>
              <w:t xml:space="preserve"> </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1,1,2,2-</w:t>
            </w:r>
            <w:r>
              <w:rPr>
                <w:rFonts w:eastAsia="宋体"/>
                <w:kern w:val="0"/>
                <w:sz w:val="21"/>
                <w:szCs w:val="21"/>
                <w:lang/>
              </w:rPr>
              <w:t>四氯乙烷</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1,2,3-</w:t>
            </w:r>
            <w:r>
              <w:rPr>
                <w:rFonts w:eastAsia="宋体"/>
                <w:kern w:val="0"/>
                <w:sz w:val="21"/>
                <w:szCs w:val="21"/>
                <w:lang/>
              </w:rPr>
              <w:t>三氯丙烷</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1,4-</w:t>
            </w:r>
            <w:r>
              <w:rPr>
                <w:rFonts w:eastAsia="宋体"/>
                <w:kern w:val="0"/>
                <w:sz w:val="21"/>
                <w:szCs w:val="21"/>
                <w:lang/>
              </w:rPr>
              <w:t>二氯苯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0.0015L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0.0015L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w:t>
            </w:r>
            <w:r>
              <w:rPr>
                <w:rFonts w:eastAsia="宋体"/>
                <w:kern w:val="0"/>
                <w:sz w:val="21"/>
                <w:szCs w:val="21"/>
                <w:lang/>
              </w:rPr>
              <w:t>二氯苯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0.0015L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0.0015L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28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T40105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萘</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0.0004L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0.0004L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氯甲烷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kern w:val="0"/>
                <w:sz w:val="21"/>
                <w:szCs w:val="21"/>
              </w:rPr>
              <w:t>0.00</w:t>
            </w:r>
            <w:r>
              <w:rPr>
                <w:rFonts w:eastAsia="宋体" w:hint="eastAsia"/>
                <w:kern w:val="0"/>
                <w:sz w:val="21"/>
                <w:szCs w:val="21"/>
              </w:rPr>
              <w:t>10L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10L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kern w:val="0"/>
                <w:sz w:val="21"/>
                <w:szCs w:val="21"/>
              </w:rPr>
              <w:t>0.00</w:t>
            </w:r>
            <w:r>
              <w:rPr>
                <w:rFonts w:eastAsia="宋体" w:hint="eastAsia"/>
                <w:kern w:val="0"/>
                <w:sz w:val="21"/>
                <w:szCs w:val="21"/>
              </w:rPr>
              <w:t>10L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10L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w:t>
            </w:r>
            <w:r>
              <w:rPr>
                <w:rFonts w:eastAsia="宋体"/>
                <w:kern w:val="0"/>
                <w:sz w:val="21"/>
                <w:szCs w:val="21"/>
                <w:lang/>
              </w:rPr>
              <w:t>二氯乙烯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kern w:val="0"/>
                <w:sz w:val="21"/>
                <w:szCs w:val="21"/>
              </w:rPr>
              <w:t>0.00</w:t>
            </w:r>
            <w:r>
              <w:rPr>
                <w:rFonts w:eastAsia="宋体" w:hint="eastAsia"/>
                <w:kern w:val="0"/>
                <w:sz w:val="21"/>
                <w:szCs w:val="21"/>
              </w:rPr>
              <w:t>15L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15L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二氯甲烷</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w:t>
            </w:r>
            <w:r>
              <w:rPr>
                <w:rFonts w:eastAsia="宋体" w:hint="eastAsia"/>
                <w:kern w:val="0"/>
                <w:sz w:val="21"/>
                <w:szCs w:val="21"/>
                <w:lang/>
              </w:rPr>
              <w:t>26</w:t>
            </w:r>
            <w:r>
              <w:rPr>
                <w:rFonts w:eastAsia="宋体"/>
                <w:kern w:val="0"/>
                <w:sz w:val="21"/>
                <w:szCs w:val="21"/>
                <w:lang/>
              </w:rPr>
              <w:t xml:space="preserve"> </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0.0027</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1.89</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反</w:t>
            </w:r>
            <w:r>
              <w:rPr>
                <w:rFonts w:eastAsia="宋体"/>
                <w:kern w:val="0"/>
                <w:sz w:val="21"/>
                <w:szCs w:val="21"/>
                <w:lang/>
              </w:rPr>
              <w:t>-1,2-</w:t>
            </w:r>
            <w:r>
              <w:rPr>
                <w:rFonts w:eastAsia="宋体"/>
                <w:kern w:val="0"/>
                <w:sz w:val="21"/>
                <w:szCs w:val="21"/>
                <w:lang/>
              </w:rPr>
              <w:t>二氯乙烯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kern w:val="0"/>
                <w:sz w:val="21"/>
                <w:szCs w:val="21"/>
              </w:rPr>
              <w:t>0.00</w:t>
            </w:r>
            <w:r>
              <w:rPr>
                <w:rFonts w:eastAsia="宋体" w:hint="eastAsia"/>
                <w:kern w:val="0"/>
                <w:sz w:val="21"/>
                <w:szCs w:val="21"/>
              </w:rPr>
              <w:t>12</w:t>
            </w:r>
            <w:r>
              <w:rPr>
                <w:rFonts w:eastAsia="宋体"/>
                <w:kern w:val="0"/>
                <w:sz w:val="21"/>
                <w:szCs w:val="21"/>
              </w:rPr>
              <w:t>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w:t>
            </w:r>
            <w:r>
              <w:rPr>
                <w:rFonts w:eastAsia="宋体" w:hint="eastAsia"/>
                <w:kern w:val="0"/>
                <w:sz w:val="21"/>
                <w:szCs w:val="21"/>
              </w:rPr>
              <w:t>12</w:t>
            </w:r>
            <w:r>
              <w:rPr>
                <w:rFonts w:eastAsia="宋体"/>
                <w:kern w:val="0"/>
                <w:sz w:val="21"/>
                <w:szCs w:val="21"/>
              </w:rPr>
              <w:t>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w:t>
            </w:r>
            <w:r>
              <w:rPr>
                <w:rFonts w:eastAsia="宋体"/>
                <w:kern w:val="0"/>
                <w:sz w:val="21"/>
                <w:szCs w:val="21"/>
                <w:lang/>
              </w:rPr>
              <w:t>二氯乙烷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kern w:val="0"/>
                <w:sz w:val="21"/>
                <w:szCs w:val="21"/>
              </w:rPr>
              <w:t>0.001</w:t>
            </w:r>
            <w:r>
              <w:rPr>
                <w:rFonts w:eastAsia="宋体" w:hint="eastAsia"/>
                <w:kern w:val="0"/>
                <w:sz w:val="21"/>
                <w:szCs w:val="21"/>
              </w:rPr>
              <w:t>3</w:t>
            </w:r>
            <w:r>
              <w:rPr>
                <w:rFonts w:eastAsia="宋体"/>
                <w:kern w:val="0"/>
                <w:sz w:val="21"/>
                <w:szCs w:val="21"/>
              </w:rPr>
              <w:t>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0.001</w:t>
            </w:r>
            <w:r>
              <w:rPr>
                <w:rFonts w:eastAsia="宋体" w:hint="eastAsia"/>
                <w:kern w:val="0"/>
                <w:sz w:val="21"/>
                <w:szCs w:val="21"/>
              </w:rPr>
              <w:t>3</w:t>
            </w:r>
            <w:r>
              <w:rPr>
                <w:rFonts w:eastAsia="宋体"/>
                <w:kern w:val="0"/>
                <w:sz w:val="21"/>
                <w:szCs w:val="21"/>
              </w:rPr>
              <w:t>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顺</w:t>
            </w:r>
            <w:r>
              <w:rPr>
                <w:rFonts w:eastAsia="宋体"/>
                <w:kern w:val="0"/>
                <w:sz w:val="21"/>
                <w:szCs w:val="21"/>
                <w:lang/>
              </w:rPr>
              <w:t>-1,2-</w:t>
            </w:r>
            <w:r>
              <w:rPr>
                <w:rFonts w:eastAsia="宋体"/>
                <w:kern w:val="0"/>
                <w:sz w:val="21"/>
                <w:szCs w:val="21"/>
                <w:lang/>
              </w:rPr>
              <w:t>二氯乙烯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kern w:val="0"/>
                <w:sz w:val="21"/>
                <w:szCs w:val="21"/>
              </w:rPr>
              <w:t>0.001</w:t>
            </w:r>
            <w:r>
              <w:rPr>
                <w:rFonts w:eastAsia="宋体" w:hint="eastAsia"/>
                <w:kern w:val="0"/>
                <w:sz w:val="21"/>
                <w:szCs w:val="21"/>
              </w:rPr>
              <w:t>1</w:t>
            </w:r>
            <w:r>
              <w:rPr>
                <w:rFonts w:eastAsia="宋体"/>
                <w:kern w:val="0"/>
                <w:sz w:val="21"/>
                <w:szCs w:val="21"/>
              </w:rPr>
              <w:t>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0.001</w:t>
            </w:r>
            <w:r>
              <w:rPr>
                <w:rFonts w:eastAsia="宋体" w:hint="eastAsia"/>
                <w:kern w:val="0"/>
                <w:sz w:val="21"/>
                <w:szCs w:val="21"/>
              </w:rPr>
              <w:t>1</w:t>
            </w:r>
            <w:r>
              <w:rPr>
                <w:rFonts w:eastAsia="宋体"/>
                <w:kern w:val="0"/>
                <w:sz w:val="21"/>
                <w:szCs w:val="21"/>
              </w:rPr>
              <w:t>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三氯甲烷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1,1,1-</w:t>
            </w:r>
            <w:r>
              <w:rPr>
                <w:rFonts w:eastAsia="宋体"/>
                <w:kern w:val="0"/>
                <w:sz w:val="21"/>
                <w:szCs w:val="21"/>
                <w:lang/>
              </w:rPr>
              <w:t>三氯乙烷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四氯化碳</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0.0019L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0.0019L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lastRenderedPageBreak/>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w:t>
            </w:r>
            <w:r>
              <w:rPr>
                <w:rFonts w:eastAsia="宋体"/>
                <w:kern w:val="0"/>
                <w:sz w:val="21"/>
                <w:szCs w:val="21"/>
                <w:lang/>
              </w:rPr>
              <w:t>二氯乙烷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三氯乙烯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0.0011L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0.0011L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w:t>
            </w:r>
            <w:r>
              <w:rPr>
                <w:rFonts w:eastAsia="宋体"/>
                <w:kern w:val="0"/>
                <w:sz w:val="21"/>
                <w:szCs w:val="21"/>
                <w:lang/>
              </w:rPr>
              <w:t>二氯丙烷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0.0013L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0.0013L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甲苯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1,1,2-</w:t>
            </w:r>
            <w:r>
              <w:rPr>
                <w:rFonts w:eastAsia="宋体"/>
                <w:kern w:val="0"/>
                <w:sz w:val="21"/>
                <w:szCs w:val="21"/>
                <w:lang/>
              </w:rPr>
              <w:t>三氯乙烷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0.0014L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0.0014L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四氯乙烯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氯苯</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hint="eastAsia"/>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hint="eastAsia"/>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1,1,1,2-</w:t>
            </w:r>
            <w:r>
              <w:rPr>
                <w:rFonts w:eastAsia="宋体"/>
                <w:kern w:val="0"/>
                <w:sz w:val="21"/>
                <w:szCs w:val="21"/>
                <w:lang/>
              </w:rPr>
              <w:t>四氯乙烷</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lang/>
              </w:rPr>
            </w:pPr>
            <w:r>
              <w:rPr>
                <w:rFonts w:eastAsia="宋体"/>
                <w:kern w:val="0"/>
                <w:sz w:val="21"/>
                <w:szCs w:val="21"/>
              </w:rPr>
              <w:t>0.0012L</w:t>
            </w:r>
          </w:p>
        </w:tc>
        <w:tc>
          <w:tcPr>
            <w:tcW w:w="2094" w:type="dxa"/>
            <w:tcBorders>
              <w:tl2br w:val="nil"/>
              <w:tr2bl w:val="nil"/>
            </w:tcBorders>
            <w:tcMar>
              <w:top w:w="15" w:type="dxa"/>
              <w:left w:w="15" w:type="dxa"/>
              <w:right w:w="15" w:type="dxa"/>
            </w:tcMar>
          </w:tcPr>
          <w:p w:rsidR="00F42082" w:rsidRDefault="0084032F">
            <w:pPr>
              <w:ind w:firstLineChars="0" w:firstLine="0"/>
              <w:jc w:val="center"/>
              <w:rPr>
                <w:rFonts w:eastAsia="宋体"/>
                <w:kern w:val="0"/>
                <w:sz w:val="21"/>
                <w:szCs w:val="21"/>
              </w:rPr>
            </w:pPr>
            <w:r>
              <w:rPr>
                <w:rFonts w:eastAsia="宋体"/>
                <w:kern w:val="0"/>
                <w:sz w:val="21"/>
                <w:szCs w:val="21"/>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乙苯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间对</w:t>
            </w:r>
            <w:r>
              <w:rPr>
                <w:rFonts w:eastAsia="宋体"/>
                <w:kern w:val="0"/>
                <w:sz w:val="21"/>
                <w:szCs w:val="21"/>
                <w:lang/>
              </w:rPr>
              <w:t>-</w:t>
            </w:r>
            <w:r>
              <w:rPr>
                <w:rFonts w:eastAsia="宋体"/>
                <w:kern w:val="0"/>
                <w:sz w:val="21"/>
                <w:szCs w:val="21"/>
                <w:lang/>
              </w:rPr>
              <w:t>二甲苯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邻二甲苯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苯乙烯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w:t>
            </w:r>
            <w:r>
              <w:rPr>
                <w:rFonts w:eastAsia="宋体" w:hint="eastAsia"/>
                <w:kern w:val="0"/>
                <w:sz w:val="21"/>
                <w:szCs w:val="21"/>
                <w:lang/>
              </w:rPr>
              <w:t>11L</w:t>
            </w:r>
            <w:r>
              <w:rPr>
                <w:rFonts w:eastAsia="宋体"/>
                <w:kern w:val="0"/>
                <w:sz w:val="21"/>
                <w:szCs w:val="21"/>
                <w:lang/>
              </w:rPr>
              <w:t xml:space="preserve"> </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w:t>
            </w:r>
            <w:r>
              <w:rPr>
                <w:rFonts w:eastAsia="宋体" w:hint="eastAsia"/>
                <w:kern w:val="0"/>
                <w:sz w:val="21"/>
                <w:szCs w:val="21"/>
                <w:lang/>
              </w:rPr>
              <w:t>11L</w:t>
            </w:r>
            <w:r>
              <w:rPr>
                <w:rFonts w:eastAsia="宋体"/>
                <w:kern w:val="0"/>
                <w:sz w:val="21"/>
                <w:szCs w:val="21"/>
                <w:lang/>
              </w:rPr>
              <w:t xml:space="preserve"> </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1,1,2,2-</w:t>
            </w:r>
            <w:r>
              <w:rPr>
                <w:rFonts w:eastAsia="宋体"/>
                <w:kern w:val="0"/>
                <w:sz w:val="21"/>
                <w:szCs w:val="21"/>
                <w:lang/>
              </w:rPr>
              <w:t>四氯乙烷</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1,2,3-</w:t>
            </w:r>
            <w:r>
              <w:rPr>
                <w:rFonts w:eastAsia="宋体"/>
                <w:kern w:val="0"/>
                <w:sz w:val="21"/>
                <w:szCs w:val="21"/>
                <w:lang/>
              </w:rPr>
              <w:t>三氯丙烷</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0.0012L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1,4-</w:t>
            </w:r>
            <w:r>
              <w:rPr>
                <w:rFonts w:eastAsia="宋体"/>
                <w:kern w:val="0"/>
                <w:sz w:val="21"/>
                <w:szCs w:val="21"/>
                <w:lang/>
              </w:rPr>
              <w:t>二氯苯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0.0015L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0.0015L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w:t>
            </w:r>
            <w:r>
              <w:rPr>
                <w:rFonts w:eastAsia="宋体"/>
                <w:kern w:val="0"/>
                <w:sz w:val="21"/>
                <w:szCs w:val="21"/>
                <w:lang/>
              </w:rPr>
              <w:t>二氯苯</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0.0015L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0.0015L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r w:rsidR="00F42082">
        <w:trPr>
          <w:trHeight w:val="369"/>
          <w:jc w:val="center"/>
        </w:trPr>
        <w:tc>
          <w:tcPr>
            <w:tcW w:w="157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w:t>
            </w:r>
            <w:r>
              <w:rPr>
                <w:rFonts w:eastAsia="宋体" w:hint="eastAsia"/>
                <w:kern w:val="0"/>
                <w:sz w:val="21"/>
                <w:szCs w:val="21"/>
                <w:lang/>
              </w:rPr>
              <w:t>22</w:t>
            </w:r>
            <w:r>
              <w:rPr>
                <w:rFonts w:eastAsia="宋体"/>
                <w:kern w:val="0"/>
                <w:sz w:val="21"/>
                <w:szCs w:val="21"/>
                <w:lang/>
              </w:rPr>
              <w:t>/</w:t>
            </w:r>
            <w:r>
              <w:rPr>
                <w:rFonts w:eastAsia="宋体" w:hint="eastAsia"/>
                <w:kern w:val="0"/>
                <w:sz w:val="21"/>
                <w:szCs w:val="21"/>
                <w:lang/>
              </w:rPr>
              <w:t>04</w:t>
            </w:r>
            <w:r>
              <w:rPr>
                <w:rFonts w:eastAsia="宋体"/>
                <w:kern w:val="0"/>
                <w:sz w:val="21"/>
                <w:szCs w:val="21"/>
                <w:lang/>
              </w:rPr>
              <w:t>/</w:t>
            </w:r>
            <w:r>
              <w:rPr>
                <w:rFonts w:eastAsia="宋体" w:hint="eastAsia"/>
                <w:kern w:val="0"/>
                <w:sz w:val="21"/>
                <w:szCs w:val="21"/>
                <w:lang/>
              </w:rPr>
              <w:t>18</w:t>
            </w:r>
          </w:p>
        </w:tc>
        <w:tc>
          <w:tcPr>
            <w:tcW w:w="103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top"/>
              <w:rPr>
                <w:rFonts w:eastAsia="宋体"/>
                <w:color w:val="FF0000"/>
                <w:kern w:val="0"/>
                <w:sz w:val="21"/>
                <w:szCs w:val="21"/>
                <w:lang/>
              </w:rPr>
            </w:pPr>
            <w:r>
              <w:rPr>
                <w:rFonts w:eastAsia="宋体"/>
                <w:kern w:val="0"/>
                <w:sz w:val="21"/>
                <w:szCs w:val="21"/>
                <w:lang/>
              </w:rPr>
              <w:t>土壤</w:t>
            </w:r>
          </w:p>
        </w:tc>
        <w:tc>
          <w:tcPr>
            <w:tcW w:w="25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hint="eastAsia"/>
                <w:spacing w:val="-20"/>
                <w:sz w:val="21"/>
                <w:szCs w:val="21"/>
              </w:rPr>
              <w:t>JZ220414</w:t>
            </w:r>
            <w:r>
              <w:rPr>
                <w:rFonts w:eastAsia="宋体" w:hint="eastAsia"/>
                <w:spacing w:val="-20"/>
                <w:sz w:val="21"/>
                <w:szCs w:val="21"/>
              </w:rPr>
              <w:t>T20105</w:t>
            </w:r>
          </w:p>
        </w:tc>
        <w:tc>
          <w:tcPr>
            <w:tcW w:w="155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萘</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0.0004L</w:t>
            </w:r>
          </w:p>
        </w:tc>
        <w:tc>
          <w:tcPr>
            <w:tcW w:w="2094" w:type="dxa"/>
            <w:tcBorders>
              <w:tl2br w:val="nil"/>
              <w:tr2bl w:val="nil"/>
            </w:tcBorders>
            <w:tcMar>
              <w:top w:w="15" w:type="dxa"/>
              <w:left w:w="15" w:type="dxa"/>
              <w:right w:w="15" w:type="dxa"/>
            </w:tcMa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0.0004L</w:t>
            </w:r>
          </w:p>
        </w:tc>
        <w:tc>
          <w:tcPr>
            <w:tcW w:w="1339"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129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RD≤50%</w:t>
            </w:r>
          </w:p>
        </w:tc>
        <w:tc>
          <w:tcPr>
            <w:tcW w:w="121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合格</w:t>
            </w:r>
          </w:p>
        </w:tc>
      </w:tr>
    </w:tbl>
    <w:p w:rsidR="00F42082" w:rsidRDefault="0084032F">
      <w:pPr>
        <w:jc w:val="center"/>
        <w:rPr>
          <w:b/>
          <w:bCs/>
          <w:color w:val="FF0000"/>
          <w:sz w:val="24"/>
        </w:rPr>
      </w:pPr>
      <w:r>
        <w:rPr>
          <w:color w:val="FF0000"/>
        </w:rPr>
        <w:br w:type="page"/>
      </w:r>
      <w:bookmarkStart w:id="131" w:name="_Toc20193"/>
      <w:bookmarkStart w:id="132" w:name="_Toc11231"/>
      <w:bookmarkStart w:id="133" w:name="_Toc30596"/>
      <w:bookmarkStart w:id="134" w:name="_Toc21178"/>
      <w:r>
        <w:rPr>
          <w:rFonts w:eastAsia="宋体"/>
          <w:b/>
          <w:bCs/>
          <w:sz w:val="21"/>
          <w:szCs w:val="21"/>
        </w:rPr>
        <w:lastRenderedPageBreak/>
        <w:t>表</w:t>
      </w:r>
      <w:r>
        <w:rPr>
          <w:rFonts w:eastAsia="宋体"/>
          <w:b/>
          <w:bCs/>
          <w:sz w:val="21"/>
          <w:szCs w:val="21"/>
        </w:rPr>
        <w:t>4</w:t>
      </w:r>
      <w:r>
        <w:rPr>
          <w:rFonts w:eastAsia="宋体"/>
          <w:b/>
          <w:bCs/>
          <w:sz w:val="21"/>
          <w:szCs w:val="21"/>
        </w:rPr>
        <w:t>.</w:t>
      </w:r>
      <w:r>
        <w:rPr>
          <w:rFonts w:eastAsia="宋体" w:hint="eastAsia"/>
          <w:b/>
          <w:bCs/>
          <w:sz w:val="21"/>
          <w:szCs w:val="21"/>
        </w:rPr>
        <w:t>6</w:t>
      </w:r>
      <w:r>
        <w:rPr>
          <w:rFonts w:eastAsia="宋体"/>
          <w:b/>
          <w:bCs/>
          <w:sz w:val="21"/>
          <w:szCs w:val="21"/>
        </w:rPr>
        <w:t>-</w:t>
      </w:r>
      <w:r>
        <w:rPr>
          <w:rFonts w:eastAsia="宋体" w:hint="eastAsia"/>
          <w:b/>
          <w:bCs/>
          <w:sz w:val="21"/>
          <w:szCs w:val="21"/>
        </w:rPr>
        <w:t>2</w:t>
      </w:r>
      <w:r>
        <w:rPr>
          <w:rFonts w:eastAsia="宋体"/>
          <w:b/>
          <w:bCs/>
          <w:sz w:val="21"/>
          <w:szCs w:val="21"/>
        </w:rPr>
        <w:t xml:space="preserve">  </w:t>
      </w:r>
      <w:r>
        <w:rPr>
          <w:rFonts w:eastAsia="宋体"/>
          <w:b/>
          <w:bCs/>
          <w:sz w:val="21"/>
          <w:szCs w:val="21"/>
        </w:rPr>
        <w:t>土壤</w:t>
      </w:r>
      <w:r>
        <w:rPr>
          <w:rFonts w:eastAsia="宋体" w:hint="eastAsia"/>
          <w:b/>
          <w:bCs/>
          <w:sz w:val="21"/>
          <w:szCs w:val="21"/>
        </w:rPr>
        <w:t>有机</w:t>
      </w:r>
      <w:r>
        <w:rPr>
          <w:rFonts w:eastAsia="宋体"/>
          <w:b/>
          <w:bCs/>
          <w:sz w:val="21"/>
          <w:szCs w:val="21"/>
        </w:rPr>
        <w:t>分析平行双样分析合格率记录表</w:t>
      </w:r>
    </w:p>
    <w:tbl>
      <w:tblPr>
        <w:tblW w:w="14173"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tblPr>
      <w:tblGrid>
        <w:gridCol w:w="2146"/>
        <w:gridCol w:w="1442"/>
        <w:gridCol w:w="2825"/>
        <w:gridCol w:w="1943"/>
        <w:gridCol w:w="1943"/>
        <w:gridCol w:w="1944"/>
        <w:gridCol w:w="1930"/>
      </w:tblGrid>
      <w:tr w:rsidR="00F42082">
        <w:trPr>
          <w:trHeight w:val="369"/>
          <w:tblHeader/>
          <w:jc w:val="center"/>
        </w:trPr>
        <w:tc>
          <w:tcPr>
            <w:tcW w:w="2146" w:type="dxa"/>
            <w:tcBorders>
              <w:tl2br w:val="nil"/>
              <w:tr2bl w:val="nil"/>
            </w:tcBorders>
            <w:tcMar>
              <w:top w:w="15" w:type="dxa"/>
              <w:left w:w="15" w:type="dxa"/>
              <w:right w:w="15" w:type="dxa"/>
            </w:tcMar>
            <w:vAlign w:val="center"/>
          </w:tcPr>
          <w:bookmarkEnd w:id="131"/>
          <w:bookmarkEnd w:id="132"/>
          <w:bookmarkEnd w:id="133"/>
          <w:bookmarkEnd w:id="134"/>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报告日期</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样品类型</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检测项目</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hint="eastAsia"/>
                <w:b/>
                <w:bCs/>
                <w:kern w:val="0"/>
                <w:sz w:val="21"/>
                <w:szCs w:val="21"/>
                <w:lang/>
              </w:rPr>
              <w:t>点位数</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平行双样数量</w:t>
            </w:r>
          </w:p>
        </w:tc>
        <w:tc>
          <w:tcPr>
            <w:tcW w:w="1944"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平行双样合格数</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合格率</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sz w:val="21"/>
                <w:szCs w:val="21"/>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氯甲烷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氯乙烯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二氯甲烷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反</w:t>
            </w:r>
            <w:r>
              <w:rPr>
                <w:rFonts w:eastAsia="宋体"/>
                <w:kern w:val="0"/>
                <w:sz w:val="21"/>
                <w:szCs w:val="21"/>
                <w:lang/>
              </w:rPr>
              <w:t>-1,2-</w:t>
            </w:r>
            <w:r>
              <w:rPr>
                <w:rFonts w:eastAsia="宋体"/>
                <w:kern w:val="0"/>
                <w:sz w:val="21"/>
                <w:szCs w:val="21"/>
                <w:lang/>
              </w:rPr>
              <w:t>二氯乙烯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顺</w:t>
            </w:r>
            <w:r>
              <w:rPr>
                <w:rFonts w:eastAsia="宋体"/>
                <w:kern w:val="0"/>
                <w:sz w:val="21"/>
                <w:szCs w:val="21"/>
                <w:lang/>
              </w:rPr>
              <w:t>-1,2-</w:t>
            </w:r>
            <w:r>
              <w:rPr>
                <w:rFonts w:eastAsia="宋体"/>
                <w:kern w:val="0"/>
                <w:sz w:val="21"/>
                <w:szCs w:val="21"/>
                <w:lang/>
              </w:rPr>
              <w:t>二氯乙烯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三氯甲烷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1,1,1-</w:t>
            </w:r>
            <w:r>
              <w:rPr>
                <w:rFonts w:eastAsia="宋体"/>
                <w:kern w:val="0"/>
                <w:sz w:val="21"/>
                <w:szCs w:val="21"/>
                <w:lang/>
              </w:rPr>
              <w:t>三氯乙烷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四氯化碳</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三氯乙烯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w:t>
            </w:r>
            <w:r>
              <w:rPr>
                <w:rFonts w:eastAsia="宋体"/>
                <w:kern w:val="0"/>
                <w:sz w:val="21"/>
                <w:szCs w:val="21"/>
                <w:lang/>
              </w:rPr>
              <w:t>二氯丙烷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甲苯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1,1,2-</w:t>
            </w:r>
            <w:r>
              <w:rPr>
                <w:rFonts w:eastAsia="宋体"/>
                <w:kern w:val="0"/>
                <w:sz w:val="21"/>
                <w:szCs w:val="21"/>
                <w:lang/>
              </w:rPr>
              <w:t>三氯乙烷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四氯乙烯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氯苯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1,1,1,2-</w:t>
            </w:r>
            <w:r>
              <w:rPr>
                <w:rFonts w:eastAsia="宋体"/>
                <w:kern w:val="0"/>
                <w:sz w:val="21"/>
                <w:szCs w:val="21"/>
                <w:lang/>
              </w:rPr>
              <w:t>四氯乙烷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乙苯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lastRenderedPageBreak/>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间，对</w:t>
            </w:r>
            <w:r>
              <w:rPr>
                <w:rFonts w:eastAsia="宋体"/>
                <w:kern w:val="0"/>
                <w:sz w:val="21"/>
                <w:szCs w:val="21"/>
                <w:lang/>
              </w:rPr>
              <w:t>-</w:t>
            </w:r>
            <w:r>
              <w:rPr>
                <w:rFonts w:eastAsia="宋体"/>
                <w:kern w:val="0"/>
                <w:sz w:val="21"/>
                <w:szCs w:val="21"/>
                <w:lang/>
              </w:rPr>
              <w:t>二甲苯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邻二甲苯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苯乙烯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1,1,2,2-</w:t>
            </w:r>
            <w:r>
              <w:rPr>
                <w:rFonts w:eastAsia="宋体"/>
                <w:kern w:val="0"/>
                <w:sz w:val="21"/>
                <w:szCs w:val="21"/>
                <w:lang/>
              </w:rPr>
              <w:t>四氯乙烷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1,2,3-</w:t>
            </w:r>
            <w:r>
              <w:rPr>
                <w:rFonts w:eastAsia="宋体"/>
                <w:kern w:val="0"/>
                <w:sz w:val="21"/>
                <w:szCs w:val="21"/>
                <w:lang/>
              </w:rPr>
              <w:t>三氯丙烷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1,4-</w:t>
            </w:r>
            <w:r>
              <w:rPr>
                <w:rFonts w:eastAsia="宋体"/>
                <w:kern w:val="0"/>
                <w:sz w:val="21"/>
                <w:szCs w:val="21"/>
                <w:lang/>
              </w:rPr>
              <w:t>二氯苯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1,2-</w:t>
            </w:r>
            <w:r>
              <w:rPr>
                <w:rFonts w:eastAsia="宋体"/>
                <w:kern w:val="0"/>
                <w:sz w:val="21"/>
                <w:szCs w:val="21"/>
                <w:lang/>
              </w:rPr>
              <w:t>二氯苯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萘</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苯胺</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2-</w:t>
            </w:r>
            <w:r>
              <w:rPr>
                <w:rFonts w:eastAsia="宋体"/>
                <w:kern w:val="0"/>
                <w:sz w:val="21"/>
                <w:szCs w:val="21"/>
                <w:lang/>
              </w:rPr>
              <w:t>氯酚</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硝基苯</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苯并</w:t>
            </w:r>
            <w:r>
              <w:rPr>
                <w:rFonts w:eastAsia="宋体"/>
                <w:kern w:val="0"/>
                <w:sz w:val="21"/>
                <w:szCs w:val="21"/>
                <w:lang/>
              </w:rPr>
              <w:t>(a)</w:t>
            </w:r>
            <w:r>
              <w:rPr>
                <w:rFonts w:eastAsia="宋体"/>
                <w:kern w:val="0"/>
                <w:sz w:val="21"/>
                <w:szCs w:val="21"/>
                <w:lang/>
              </w:rPr>
              <w:t>蒽</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䓛</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苯并</w:t>
            </w:r>
            <w:r>
              <w:rPr>
                <w:rFonts w:eastAsia="宋体"/>
                <w:kern w:val="0"/>
                <w:sz w:val="21"/>
                <w:szCs w:val="21"/>
                <w:lang/>
              </w:rPr>
              <w:t>(b)</w:t>
            </w:r>
            <w:r>
              <w:rPr>
                <w:rFonts w:eastAsia="宋体"/>
                <w:kern w:val="0"/>
                <w:sz w:val="21"/>
                <w:szCs w:val="21"/>
                <w:lang/>
              </w:rPr>
              <w:t>荧蒽</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苯并</w:t>
            </w:r>
            <w:r>
              <w:rPr>
                <w:rFonts w:eastAsia="宋体"/>
                <w:kern w:val="0"/>
                <w:sz w:val="21"/>
                <w:szCs w:val="21"/>
                <w:lang/>
              </w:rPr>
              <w:t>(k)</w:t>
            </w:r>
            <w:r>
              <w:rPr>
                <w:rFonts w:eastAsia="宋体"/>
                <w:kern w:val="0"/>
                <w:sz w:val="21"/>
                <w:szCs w:val="21"/>
                <w:lang/>
              </w:rPr>
              <w:t>荧蒽</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苯并</w:t>
            </w:r>
            <w:r>
              <w:rPr>
                <w:rFonts w:eastAsia="宋体"/>
                <w:kern w:val="0"/>
                <w:sz w:val="21"/>
                <w:szCs w:val="21"/>
                <w:lang/>
              </w:rPr>
              <w:t>(a)</w:t>
            </w:r>
            <w:r>
              <w:rPr>
                <w:rFonts w:eastAsia="宋体"/>
                <w:kern w:val="0"/>
                <w:sz w:val="21"/>
                <w:szCs w:val="21"/>
                <w:lang/>
              </w:rPr>
              <w:t>芘</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茚并</w:t>
            </w:r>
            <w:r>
              <w:rPr>
                <w:rFonts w:eastAsia="宋体"/>
                <w:kern w:val="0"/>
                <w:sz w:val="21"/>
                <w:szCs w:val="21"/>
                <w:lang/>
              </w:rPr>
              <w:t>(1,2,3-cd)</w:t>
            </w:r>
            <w:r>
              <w:rPr>
                <w:rFonts w:eastAsia="宋体"/>
                <w:kern w:val="0"/>
                <w:sz w:val="21"/>
                <w:szCs w:val="21"/>
                <w:lang/>
              </w:rPr>
              <w:t>芘</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二苯并</w:t>
            </w:r>
            <w:r>
              <w:rPr>
                <w:rFonts w:eastAsia="宋体"/>
                <w:kern w:val="0"/>
                <w:sz w:val="21"/>
                <w:szCs w:val="21"/>
                <w:lang/>
              </w:rPr>
              <w:t>(a,h)</w:t>
            </w:r>
            <w:r>
              <w:rPr>
                <w:rFonts w:eastAsia="宋体"/>
                <w:kern w:val="0"/>
                <w:sz w:val="21"/>
                <w:szCs w:val="21"/>
                <w:lang/>
              </w:rPr>
              <w:t>蒽</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镍</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铜</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镉</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lastRenderedPageBreak/>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铅</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六价铬</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砷</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r w:rsidR="00F42082">
        <w:trPr>
          <w:trHeight w:val="369"/>
          <w:jc w:val="center"/>
        </w:trPr>
        <w:tc>
          <w:tcPr>
            <w:tcW w:w="2146"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442"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土壤</w:t>
            </w:r>
          </w:p>
        </w:tc>
        <w:tc>
          <w:tcPr>
            <w:tcW w:w="282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汞</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94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44" w:type="dxa"/>
            <w:tcBorders>
              <w:tl2br w:val="nil"/>
              <w:tr2bl w:val="nil"/>
            </w:tcBorders>
            <w:noWrap/>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w:t>
            </w:r>
          </w:p>
        </w:tc>
        <w:tc>
          <w:tcPr>
            <w:tcW w:w="1930"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100%</w:t>
            </w:r>
          </w:p>
        </w:tc>
      </w:tr>
    </w:tbl>
    <w:p w:rsidR="00F42082" w:rsidRDefault="0084032F">
      <w:pPr>
        <w:widowControl/>
        <w:jc w:val="center"/>
        <w:textAlignment w:val="center"/>
        <w:rPr>
          <w:rFonts w:eastAsia="宋体"/>
          <w:b/>
          <w:bCs/>
          <w:sz w:val="24"/>
        </w:rPr>
      </w:pPr>
      <w:r>
        <w:br w:type="page"/>
      </w:r>
      <w:bookmarkStart w:id="135" w:name="_Toc18960"/>
      <w:bookmarkStart w:id="136" w:name="_Toc5418"/>
      <w:bookmarkStart w:id="137" w:name="_Toc13253"/>
      <w:bookmarkStart w:id="138" w:name="_Toc12722"/>
      <w:bookmarkStart w:id="139" w:name="_Toc23835"/>
      <w:r>
        <w:rPr>
          <w:rFonts w:eastAsia="宋体"/>
          <w:b/>
          <w:bCs/>
          <w:sz w:val="21"/>
          <w:szCs w:val="21"/>
        </w:rPr>
        <w:lastRenderedPageBreak/>
        <w:t>表</w:t>
      </w:r>
      <w:r>
        <w:rPr>
          <w:rFonts w:eastAsia="宋体"/>
          <w:b/>
          <w:bCs/>
          <w:sz w:val="21"/>
          <w:szCs w:val="21"/>
        </w:rPr>
        <w:t>4</w:t>
      </w:r>
      <w:r>
        <w:rPr>
          <w:rFonts w:eastAsia="宋体"/>
          <w:b/>
          <w:bCs/>
          <w:sz w:val="21"/>
          <w:szCs w:val="21"/>
        </w:rPr>
        <w:t>.</w:t>
      </w:r>
      <w:r>
        <w:rPr>
          <w:rFonts w:eastAsia="宋体" w:hint="eastAsia"/>
          <w:b/>
          <w:bCs/>
          <w:sz w:val="21"/>
          <w:szCs w:val="21"/>
        </w:rPr>
        <w:t>6</w:t>
      </w:r>
      <w:r>
        <w:rPr>
          <w:rFonts w:eastAsia="宋体"/>
          <w:b/>
          <w:bCs/>
          <w:sz w:val="21"/>
          <w:szCs w:val="21"/>
        </w:rPr>
        <w:t>-</w:t>
      </w:r>
      <w:r>
        <w:rPr>
          <w:rFonts w:eastAsia="宋体" w:hint="eastAsia"/>
          <w:b/>
          <w:bCs/>
          <w:sz w:val="21"/>
          <w:szCs w:val="21"/>
        </w:rPr>
        <w:t>2</w:t>
      </w:r>
      <w:r>
        <w:rPr>
          <w:rFonts w:eastAsia="宋体"/>
          <w:b/>
          <w:bCs/>
          <w:sz w:val="21"/>
          <w:szCs w:val="21"/>
        </w:rPr>
        <w:t xml:space="preserve">  </w:t>
      </w:r>
      <w:r>
        <w:rPr>
          <w:rFonts w:eastAsia="宋体"/>
          <w:b/>
          <w:bCs/>
          <w:sz w:val="21"/>
          <w:szCs w:val="21"/>
        </w:rPr>
        <w:t>土壤</w:t>
      </w:r>
      <w:r>
        <w:rPr>
          <w:rFonts w:eastAsia="宋体" w:hint="eastAsia"/>
          <w:b/>
          <w:bCs/>
          <w:sz w:val="21"/>
          <w:szCs w:val="21"/>
        </w:rPr>
        <w:t>有机</w:t>
      </w:r>
      <w:r>
        <w:rPr>
          <w:rFonts w:eastAsia="宋体"/>
          <w:b/>
          <w:bCs/>
          <w:sz w:val="21"/>
          <w:szCs w:val="21"/>
        </w:rPr>
        <w:t>分析准确度控制合格率记录表</w:t>
      </w:r>
    </w:p>
    <w:tbl>
      <w:tblPr>
        <w:tblW w:w="14173" w:type="dxa"/>
        <w:jc w:val="center"/>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tblPr>
      <w:tblGrid>
        <w:gridCol w:w="1685"/>
        <w:gridCol w:w="1183"/>
        <w:gridCol w:w="2065"/>
        <w:gridCol w:w="3061"/>
        <w:gridCol w:w="1498"/>
        <w:gridCol w:w="1853"/>
        <w:gridCol w:w="1483"/>
        <w:gridCol w:w="1345"/>
      </w:tblGrid>
      <w:tr w:rsidR="00F42082">
        <w:trPr>
          <w:trHeight w:val="351"/>
          <w:tblHeader/>
          <w:jc w:val="center"/>
        </w:trPr>
        <w:tc>
          <w:tcPr>
            <w:tcW w:w="1685" w:type="dxa"/>
            <w:tcBorders>
              <w:tl2br w:val="nil"/>
              <w:tr2bl w:val="nil"/>
            </w:tcBorders>
            <w:tcMar>
              <w:top w:w="15" w:type="dxa"/>
              <w:left w:w="15" w:type="dxa"/>
              <w:right w:w="15" w:type="dxa"/>
            </w:tcMar>
            <w:vAlign w:val="center"/>
          </w:tcPr>
          <w:bookmarkEnd w:id="135"/>
          <w:bookmarkEnd w:id="136"/>
          <w:bookmarkEnd w:id="137"/>
          <w:bookmarkEnd w:id="138"/>
          <w:p w:rsidR="00F42082" w:rsidRDefault="0084032F">
            <w:pPr>
              <w:widowControl/>
              <w:ind w:firstLineChars="0" w:firstLine="0"/>
              <w:jc w:val="center"/>
              <w:textAlignment w:val="center"/>
              <w:rPr>
                <w:rFonts w:eastAsia="宋体"/>
                <w:b/>
                <w:bCs/>
                <w:sz w:val="21"/>
                <w:szCs w:val="21"/>
              </w:rPr>
            </w:pPr>
            <w:r>
              <w:rPr>
                <w:rFonts w:eastAsia="宋体" w:hint="eastAsia"/>
                <w:b/>
                <w:bCs/>
                <w:kern w:val="0"/>
                <w:sz w:val="21"/>
                <w:szCs w:val="21"/>
                <w:lang/>
              </w:rPr>
              <w:t>报告</w:t>
            </w:r>
            <w:r>
              <w:rPr>
                <w:rFonts w:eastAsia="宋体"/>
                <w:b/>
                <w:bCs/>
                <w:kern w:val="0"/>
                <w:sz w:val="21"/>
                <w:szCs w:val="21"/>
                <w:lang/>
              </w:rPr>
              <w:t>日期</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样品类型</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控制方式</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检测项目</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批样品数</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有证标准物质</w:t>
            </w:r>
            <w:r>
              <w:rPr>
                <w:rFonts w:eastAsia="宋体"/>
                <w:b/>
                <w:bCs/>
                <w:kern w:val="0"/>
                <w:sz w:val="21"/>
                <w:szCs w:val="21"/>
                <w:lang/>
              </w:rPr>
              <w:t>/</w:t>
            </w:r>
            <w:r>
              <w:rPr>
                <w:rFonts w:eastAsia="宋体"/>
                <w:b/>
                <w:bCs/>
                <w:kern w:val="0"/>
                <w:sz w:val="21"/>
                <w:szCs w:val="21"/>
                <w:lang/>
              </w:rPr>
              <w:t>加标样数量</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合格样品数</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b/>
                <w:bCs/>
                <w:sz w:val="21"/>
                <w:szCs w:val="21"/>
              </w:rPr>
            </w:pPr>
            <w:r>
              <w:rPr>
                <w:rFonts w:eastAsia="宋体"/>
                <w:b/>
                <w:bCs/>
                <w:kern w:val="0"/>
                <w:sz w:val="21"/>
                <w:szCs w:val="21"/>
                <w:lang/>
              </w:rPr>
              <w:t>合格率</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sz w:val="21"/>
                <w:szCs w:val="21"/>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氯甲烷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氯乙烯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二氯甲烷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反</w:t>
            </w:r>
            <w:r>
              <w:rPr>
                <w:rFonts w:eastAsia="宋体"/>
                <w:kern w:val="0"/>
                <w:sz w:val="21"/>
                <w:szCs w:val="21"/>
                <w:lang/>
              </w:rPr>
              <w:t>-1,2-</w:t>
            </w:r>
            <w:r>
              <w:rPr>
                <w:rFonts w:eastAsia="宋体"/>
                <w:kern w:val="0"/>
                <w:sz w:val="21"/>
                <w:szCs w:val="21"/>
                <w:lang/>
              </w:rPr>
              <w:t>二氯乙烯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w:t>
            </w:r>
            <w:r>
              <w:rPr>
                <w:rFonts w:eastAsia="宋体"/>
                <w:kern w:val="0"/>
                <w:sz w:val="21"/>
                <w:szCs w:val="21"/>
                <w:lang/>
              </w:rPr>
              <w:t>二氯乙烷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顺</w:t>
            </w:r>
            <w:r>
              <w:rPr>
                <w:rFonts w:eastAsia="宋体"/>
                <w:kern w:val="0"/>
                <w:sz w:val="21"/>
                <w:szCs w:val="21"/>
                <w:lang/>
              </w:rPr>
              <w:t>-1,2-</w:t>
            </w:r>
            <w:r>
              <w:rPr>
                <w:rFonts w:eastAsia="宋体"/>
                <w:kern w:val="0"/>
                <w:sz w:val="21"/>
                <w:szCs w:val="21"/>
                <w:lang/>
              </w:rPr>
              <w:t>二氯乙烯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三氯甲烷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1,1,1-</w:t>
            </w:r>
            <w:r>
              <w:rPr>
                <w:rFonts w:eastAsia="宋体"/>
                <w:kern w:val="0"/>
                <w:sz w:val="21"/>
                <w:szCs w:val="21"/>
                <w:lang/>
              </w:rPr>
              <w:t>三氯乙烷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四氯化碳</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三氯乙烯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甲苯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1,1,2-</w:t>
            </w:r>
            <w:r>
              <w:rPr>
                <w:rFonts w:eastAsia="宋体"/>
                <w:kern w:val="0"/>
                <w:sz w:val="21"/>
                <w:szCs w:val="21"/>
                <w:lang/>
              </w:rPr>
              <w:t>三氯乙烷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四氯乙烯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氯苯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1,1,1,2-</w:t>
            </w:r>
            <w:r>
              <w:rPr>
                <w:rFonts w:eastAsia="宋体"/>
                <w:kern w:val="0"/>
                <w:sz w:val="21"/>
                <w:szCs w:val="21"/>
                <w:lang/>
              </w:rPr>
              <w:t>四氯乙烷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乙苯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间，对</w:t>
            </w:r>
            <w:r>
              <w:rPr>
                <w:rFonts w:eastAsia="宋体"/>
                <w:kern w:val="0"/>
                <w:sz w:val="21"/>
                <w:szCs w:val="21"/>
                <w:lang/>
              </w:rPr>
              <w:t>-</w:t>
            </w:r>
            <w:r>
              <w:rPr>
                <w:rFonts w:eastAsia="宋体"/>
                <w:kern w:val="0"/>
                <w:sz w:val="21"/>
                <w:szCs w:val="21"/>
                <w:lang/>
              </w:rPr>
              <w:t>二甲苯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lastRenderedPageBreak/>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邻二甲苯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苯乙烯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1,1,2,2-</w:t>
            </w:r>
            <w:r>
              <w:rPr>
                <w:rFonts w:eastAsia="宋体"/>
                <w:kern w:val="0"/>
                <w:sz w:val="21"/>
                <w:szCs w:val="21"/>
                <w:lang/>
              </w:rPr>
              <w:t>四氯乙烷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1,2,3-</w:t>
            </w:r>
            <w:r>
              <w:rPr>
                <w:rFonts w:eastAsia="宋体"/>
                <w:kern w:val="0"/>
                <w:sz w:val="21"/>
                <w:szCs w:val="21"/>
                <w:lang/>
              </w:rPr>
              <w:t>三氯丙烷</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1,4-</w:t>
            </w:r>
            <w:r>
              <w:rPr>
                <w:rFonts w:eastAsia="宋体"/>
                <w:kern w:val="0"/>
                <w:sz w:val="21"/>
                <w:szCs w:val="21"/>
                <w:lang/>
              </w:rPr>
              <w:t>二氯苯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1,2-</w:t>
            </w:r>
            <w:r>
              <w:rPr>
                <w:rFonts w:eastAsia="宋体"/>
                <w:kern w:val="0"/>
                <w:sz w:val="21"/>
                <w:szCs w:val="21"/>
                <w:lang/>
              </w:rPr>
              <w:t>二氯苯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萘</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苯胺</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2-</w:t>
            </w:r>
            <w:r>
              <w:rPr>
                <w:rFonts w:eastAsia="宋体"/>
                <w:kern w:val="0"/>
                <w:sz w:val="21"/>
                <w:szCs w:val="21"/>
                <w:lang/>
              </w:rPr>
              <w:t>氯酚</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硝基苯</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(a)</w:t>
            </w:r>
            <w:r>
              <w:rPr>
                <w:rFonts w:eastAsia="宋体"/>
                <w:kern w:val="0"/>
                <w:sz w:val="21"/>
                <w:szCs w:val="21"/>
                <w:lang/>
              </w:rPr>
              <w:t>蒽</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䓛</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(b)</w:t>
            </w:r>
            <w:r>
              <w:rPr>
                <w:rFonts w:eastAsia="宋体"/>
                <w:kern w:val="0"/>
                <w:sz w:val="21"/>
                <w:szCs w:val="21"/>
                <w:lang/>
              </w:rPr>
              <w:t>荧蒽</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(k)</w:t>
            </w:r>
            <w:r>
              <w:rPr>
                <w:rFonts w:eastAsia="宋体"/>
                <w:kern w:val="0"/>
                <w:sz w:val="21"/>
                <w:szCs w:val="21"/>
                <w:lang/>
              </w:rPr>
              <w:t>荧蒽</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苯并</w:t>
            </w:r>
            <w:r>
              <w:rPr>
                <w:rFonts w:eastAsia="宋体"/>
                <w:kern w:val="0"/>
                <w:sz w:val="21"/>
                <w:szCs w:val="21"/>
                <w:lang/>
              </w:rPr>
              <w:t>(a)</w:t>
            </w:r>
            <w:r>
              <w:rPr>
                <w:rFonts w:eastAsia="宋体"/>
                <w:kern w:val="0"/>
                <w:sz w:val="21"/>
                <w:szCs w:val="21"/>
                <w:lang/>
              </w:rPr>
              <w:t>芘</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tr w:rsidR="00F42082">
        <w:trPr>
          <w:trHeight w:val="351"/>
          <w:jc w:val="center"/>
        </w:trPr>
        <w:tc>
          <w:tcPr>
            <w:tcW w:w="168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color w:val="FF0000"/>
                <w:kern w:val="0"/>
                <w:sz w:val="21"/>
                <w:szCs w:val="21"/>
                <w:lang/>
              </w:rPr>
            </w:pPr>
            <w:r>
              <w:rPr>
                <w:rFonts w:eastAsia="宋体"/>
                <w:kern w:val="0"/>
                <w:sz w:val="21"/>
                <w:szCs w:val="21"/>
                <w:lang/>
              </w:rPr>
              <w:t>202</w:t>
            </w:r>
            <w:r>
              <w:rPr>
                <w:rFonts w:eastAsia="宋体" w:hint="eastAsia"/>
                <w:kern w:val="0"/>
                <w:sz w:val="21"/>
                <w:szCs w:val="21"/>
                <w:lang/>
              </w:rPr>
              <w:t>2</w:t>
            </w:r>
            <w:r>
              <w:rPr>
                <w:rFonts w:eastAsia="宋体"/>
                <w:kern w:val="0"/>
                <w:sz w:val="21"/>
                <w:szCs w:val="21"/>
                <w:lang/>
              </w:rPr>
              <w:t>/</w:t>
            </w:r>
            <w:r>
              <w:rPr>
                <w:rFonts w:eastAsia="宋体" w:hint="eastAsia"/>
                <w:kern w:val="0"/>
                <w:sz w:val="21"/>
                <w:szCs w:val="21"/>
                <w:lang/>
              </w:rPr>
              <w:t>05</w:t>
            </w:r>
            <w:r>
              <w:rPr>
                <w:rFonts w:eastAsia="宋体"/>
                <w:kern w:val="0"/>
                <w:sz w:val="21"/>
                <w:szCs w:val="21"/>
                <w:lang/>
              </w:rPr>
              <w:t>/</w:t>
            </w:r>
            <w:r>
              <w:rPr>
                <w:rFonts w:eastAsia="宋体" w:hint="eastAsia"/>
                <w:kern w:val="0"/>
                <w:sz w:val="21"/>
                <w:szCs w:val="21"/>
                <w:lang/>
              </w:rPr>
              <w:t>06</w:t>
            </w:r>
          </w:p>
        </w:tc>
        <w:tc>
          <w:tcPr>
            <w:tcW w:w="11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土壤</w:t>
            </w:r>
          </w:p>
        </w:tc>
        <w:tc>
          <w:tcPr>
            <w:tcW w:w="206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替代物</w:t>
            </w:r>
          </w:p>
        </w:tc>
        <w:tc>
          <w:tcPr>
            <w:tcW w:w="3061"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茚并</w:t>
            </w:r>
            <w:r>
              <w:rPr>
                <w:rFonts w:eastAsia="宋体"/>
                <w:kern w:val="0"/>
                <w:sz w:val="21"/>
                <w:szCs w:val="21"/>
                <w:lang/>
              </w:rPr>
              <w:t>(1,2,3-cd)</w:t>
            </w:r>
            <w:r>
              <w:rPr>
                <w:rFonts w:eastAsia="宋体"/>
                <w:kern w:val="0"/>
                <w:sz w:val="21"/>
                <w:szCs w:val="21"/>
                <w:lang/>
              </w:rPr>
              <w:t>芘</w:t>
            </w:r>
          </w:p>
        </w:tc>
        <w:tc>
          <w:tcPr>
            <w:tcW w:w="1498"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185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483"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32</w:t>
            </w:r>
          </w:p>
        </w:tc>
        <w:tc>
          <w:tcPr>
            <w:tcW w:w="1345" w:type="dxa"/>
            <w:tcBorders>
              <w:tl2br w:val="nil"/>
              <w:tr2bl w:val="nil"/>
            </w:tcBorders>
            <w:tcMar>
              <w:top w:w="15" w:type="dxa"/>
              <w:left w:w="15" w:type="dxa"/>
              <w:right w:w="15" w:type="dxa"/>
            </w:tcMar>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100%</w:t>
            </w:r>
          </w:p>
        </w:tc>
      </w:tr>
      <w:bookmarkEnd w:id="139"/>
    </w:tbl>
    <w:p w:rsidR="00F42082" w:rsidRDefault="00F42082" w:rsidP="00F16659">
      <w:pPr>
        <w:pStyle w:val="a7"/>
        <w:ind w:firstLine="480"/>
        <w:rPr>
          <w:lang w:val="en-US"/>
        </w:rPr>
        <w:sectPr w:rsidR="00F42082">
          <w:pgSz w:w="16783" w:h="11850" w:orient="landscape"/>
          <w:pgMar w:top="1440" w:right="1440" w:bottom="1440" w:left="1440" w:header="851" w:footer="850" w:gutter="0"/>
          <w:cols w:space="720"/>
          <w:docGrid w:type="lines" w:linePitch="312"/>
        </w:sectPr>
      </w:pPr>
    </w:p>
    <w:p w:rsidR="00F42082" w:rsidRDefault="0084032F">
      <w:pPr>
        <w:tabs>
          <w:tab w:val="center" w:pos="4153"/>
        </w:tabs>
        <w:spacing w:line="360" w:lineRule="auto"/>
        <w:ind w:firstLineChars="0" w:firstLine="0"/>
        <w:outlineLvl w:val="0"/>
        <w:rPr>
          <w:rFonts w:eastAsia="仿宋_GB2312"/>
          <w:b/>
          <w:bCs/>
          <w:kern w:val="44"/>
          <w:sz w:val="32"/>
          <w:szCs w:val="44"/>
        </w:rPr>
      </w:pPr>
      <w:bookmarkStart w:id="140" w:name="_Toc22590"/>
      <w:r>
        <w:rPr>
          <w:rFonts w:eastAsia="仿宋_GB2312" w:hint="eastAsia"/>
          <w:b/>
          <w:bCs/>
          <w:kern w:val="44"/>
          <w:sz w:val="32"/>
          <w:szCs w:val="44"/>
        </w:rPr>
        <w:lastRenderedPageBreak/>
        <w:t xml:space="preserve">5. </w:t>
      </w:r>
      <w:r>
        <w:rPr>
          <w:rFonts w:eastAsia="仿宋_GB2312" w:hint="eastAsia"/>
          <w:b/>
          <w:bCs/>
          <w:kern w:val="44"/>
          <w:sz w:val="32"/>
          <w:szCs w:val="44"/>
        </w:rPr>
        <w:t>地块</w:t>
      </w:r>
      <w:r>
        <w:rPr>
          <w:rFonts w:eastAsia="仿宋_GB2312" w:hint="eastAsia"/>
          <w:b/>
          <w:bCs/>
          <w:kern w:val="44"/>
          <w:sz w:val="32"/>
          <w:szCs w:val="44"/>
        </w:rPr>
        <w:t>初步采样调查</w:t>
      </w:r>
      <w:bookmarkEnd w:id="140"/>
    </w:p>
    <w:p w:rsidR="00F42082" w:rsidRDefault="0084032F">
      <w:pPr>
        <w:pStyle w:val="2"/>
        <w:spacing w:line="240" w:lineRule="auto"/>
        <w:ind w:firstLineChars="0" w:firstLine="0"/>
      </w:pPr>
      <w:bookmarkStart w:id="141" w:name="_Toc8146"/>
      <w:r>
        <w:rPr>
          <w:rFonts w:hint="eastAsia"/>
        </w:rPr>
        <w:t xml:space="preserve">5.1 </w:t>
      </w:r>
      <w:r>
        <w:rPr>
          <w:rFonts w:hint="eastAsia"/>
        </w:rPr>
        <w:t>土壤污染物总量评价标准</w:t>
      </w:r>
      <w:bookmarkEnd w:id="141"/>
      <w:r>
        <w:rPr>
          <w:rFonts w:hint="eastAsia"/>
        </w:rPr>
        <w:t xml:space="preserve"> </w:t>
      </w:r>
    </w:p>
    <w:p w:rsidR="00F42082" w:rsidRDefault="0084032F" w:rsidP="00F16659">
      <w:pPr>
        <w:pStyle w:val="afb"/>
        <w:ind w:firstLine="560"/>
        <w:rPr>
          <w:rFonts w:eastAsia="仿宋"/>
          <w:color w:val="auto"/>
          <w:kern w:val="2"/>
          <w:sz w:val="28"/>
        </w:rPr>
      </w:pPr>
      <w:r>
        <w:rPr>
          <w:rFonts w:eastAsia="仿宋"/>
          <w:color w:val="auto"/>
          <w:kern w:val="2"/>
          <w:sz w:val="28"/>
        </w:rPr>
        <w:t>本项目规划用地性质为</w:t>
      </w:r>
      <w:r>
        <w:rPr>
          <w:rFonts w:eastAsia="仿宋" w:hint="eastAsia"/>
          <w:color w:val="auto"/>
          <w:kern w:val="2"/>
          <w:sz w:val="28"/>
        </w:rPr>
        <w:t>居住用地（</w:t>
      </w:r>
      <w:r>
        <w:rPr>
          <w:rFonts w:eastAsia="仿宋" w:hint="eastAsia"/>
          <w:color w:val="auto"/>
          <w:kern w:val="2"/>
          <w:sz w:val="28"/>
        </w:rPr>
        <w:t>R</w:t>
      </w:r>
      <w:r>
        <w:rPr>
          <w:rFonts w:eastAsia="仿宋" w:hint="eastAsia"/>
          <w:color w:val="auto"/>
          <w:kern w:val="2"/>
          <w:sz w:val="28"/>
        </w:rPr>
        <w:t>）</w:t>
      </w:r>
      <w:r>
        <w:rPr>
          <w:rFonts w:eastAsia="仿宋"/>
          <w:color w:val="auto"/>
          <w:kern w:val="2"/>
          <w:sz w:val="28"/>
        </w:rPr>
        <w:t>，因此本次对</w:t>
      </w:r>
      <w:r>
        <w:rPr>
          <w:rFonts w:eastAsia="仿宋" w:hint="eastAsia"/>
          <w:color w:val="auto"/>
          <w:kern w:val="2"/>
          <w:sz w:val="28"/>
        </w:rPr>
        <w:t>地块</w:t>
      </w:r>
      <w:r>
        <w:rPr>
          <w:rFonts w:eastAsia="仿宋"/>
          <w:color w:val="auto"/>
          <w:kern w:val="2"/>
          <w:sz w:val="28"/>
        </w:rPr>
        <w:t>土壤环境状况调查采用《土壤环境质量</w:t>
      </w:r>
      <w:r>
        <w:rPr>
          <w:rFonts w:eastAsia="仿宋"/>
          <w:color w:val="auto"/>
          <w:kern w:val="2"/>
          <w:sz w:val="28"/>
        </w:rPr>
        <w:t xml:space="preserve"> </w:t>
      </w:r>
      <w:r>
        <w:rPr>
          <w:rFonts w:eastAsia="仿宋"/>
          <w:color w:val="auto"/>
          <w:kern w:val="2"/>
          <w:sz w:val="28"/>
        </w:rPr>
        <w:t>建设用地土壤污染风险管控标准（试行）》（</w:t>
      </w:r>
      <w:r>
        <w:rPr>
          <w:rFonts w:eastAsia="仿宋"/>
          <w:color w:val="auto"/>
          <w:kern w:val="2"/>
          <w:sz w:val="28"/>
        </w:rPr>
        <w:t>GB36600-201</w:t>
      </w:r>
      <w:r>
        <w:rPr>
          <w:rFonts w:eastAsia="仿宋" w:hint="eastAsia"/>
          <w:color w:val="auto"/>
          <w:kern w:val="2"/>
          <w:sz w:val="28"/>
        </w:rPr>
        <w:t>8</w:t>
      </w:r>
      <w:r>
        <w:rPr>
          <w:rFonts w:eastAsia="仿宋"/>
          <w:color w:val="auto"/>
          <w:kern w:val="2"/>
          <w:sz w:val="28"/>
        </w:rPr>
        <w:t>）第一类用地标准进行评价，评价标准详见表</w:t>
      </w:r>
      <w:r>
        <w:rPr>
          <w:rFonts w:eastAsia="仿宋"/>
          <w:color w:val="auto"/>
          <w:kern w:val="2"/>
          <w:sz w:val="28"/>
        </w:rPr>
        <w:t>5.1-1</w:t>
      </w:r>
      <w:r>
        <w:rPr>
          <w:rFonts w:eastAsia="仿宋"/>
          <w:color w:val="auto"/>
          <w:kern w:val="2"/>
          <w:sz w:val="28"/>
        </w:rPr>
        <w:t>。</w:t>
      </w:r>
    </w:p>
    <w:p w:rsidR="00F42082" w:rsidRDefault="0084032F">
      <w:pPr>
        <w:ind w:firstLineChars="0" w:firstLine="0"/>
        <w:jc w:val="center"/>
        <w:rPr>
          <w:rFonts w:eastAsia="宋体"/>
          <w:b/>
          <w:bCs/>
          <w:color w:val="FF0000"/>
          <w:sz w:val="24"/>
          <w:szCs w:val="22"/>
        </w:rPr>
      </w:pPr>
      <w:r>
        <w:rPr>
          <w:rFonts w:eastAsia="宋体"/>
          <w:b/>
          <w:bCs/>
          <w:sz w:val="21"/>
          <w:szCs w:val="21"/>
        </w:rPr>
        <w:t>表</w:t>
      </w:r>
      <w:r>
        <w:rPr>
          <w:rFonts w:eastAsia="宋体"/>
          <w:b/>
          <w:bCs/>
          <w:sz w:val="21"/>
          <w:szCs w:val="21"/>
        </w:rPr>
        <w:t xml:space="preserve">5.1-1 </w:t>
      </w:r>
      <w:r>
        <w:rPr>
          <w:rFonts w:eastAsia="宋体"/>
          <w:b/>
          <w:bCs/>
          <w:sz w:val="21"/>
          <w:szCs w:val="21"/>
        </w:rPr>
        <w:t>土壤环境质量</w:t>
      </w:r>
      <w:r>
        <w:rPr>
          <w:rFonts w:eastAsia="宋体"/>
          <w:b/>
          <w:bCs/>
          <w:sz w:val="21"/>
          <w:szCs w:val="21"/>
        </w:rPr>
        <w:t xml:space="preserve"> </w:t>
      </w:r>
      <w:r>
        <w:rPr>
          <w:rFonts w:eastAsia="宋体"/>
          <w:b/>
          <w:bCs/>
          <w:sz w:val="21"/>
          <w:szCs w:val="21"/>
        </w:rPr>
        <w:t>建设用地土壤污染风险</w:t>
      </w:r>
      <w:r>
        <w:rPr>
          <w:rFonts w:eastAsia="宋体"/>
          <w:b/>
          <w:bCs/>
          <w:sz w:val="21"/>
          <w:szCs w:val="21"/>
        </w:rPr>
        <w:t>筛选值和</w:t>
      </w:r>
      <w:r>
        <w:rPr>
          <w:rFonts w:eastAsia="宋体"/>
          <w:b/>
          <w:bCs/>
          <w:sz w:val="21"/>
          <w:szCs w:val="21"/>
        </w:rPr>
        <w:t>管制值</w:t>
      </w:r>
      <w:r>
        <w:rPr>
          <w:rFonts w:eastAsia="宋体"/>
          <w:b/>
          <w:bCs/>
          <w:sz w:val="21"/>
          <w:szCs w:val="21"/>
        </w:rPr>
        <w:t xml:space="preserve"> </w:t>
      </w:r>
      <w:r>
        <w:rPr>
          <w:rFonts w:eastAsia="宋体" w:hint="eastAsia"/>
          <w:b/>
          <w:bCs/>
          <w:sz w:val="21"/>
          <w:szCs w:val="21"/>
        </w:rPr>
        <w:t>（</w:t>
      </w:r>
      <w:r>
        <w:rPr>
          <w:rFonts w:eastAsia="宋体" w:hint="eastAsia"/>
          <w:b/>
          <w:bCs/>
          <w:sz w:val="21"/>
          <w:szCs w:val="21"/>
        </w:rPr>
        <w:t>mg/kg</w:t>
      </w:r>
      <w:r>
        <w:rPr>
          <w:rFonts w:eastAsia="宋体" w:hint="eastAsia"/>
          <w:b/>
          <w:bCs/>
          <w:sz w:val="21"/>
          <w:szCs w:val="21"/>
        </w:rPr>
        <w:t>）</w:t>
      </w:r>
    </w:p>
    <w:tbl>
      <w:tblPr>
        <w:tblStyle w:val="ad"/>
        <w:tblW w:w="8395" w:type="dxa"/>
        <w:jc w:val="center"/>
        <w:tblBorders>
          <w:top w:val="single" w:sz="12" w:space="0" w:color="000000"/>
          <w:left w:val="none" w:sz="0" w:space="0" w:color="auto"/>
          <w:bottom w:val="single" w:sz="12" w:space="0" w:color="000000"/>
          <w:right w:val="none" w:sz="0" w:space="0" w:color="auto"/>
          <w:insideH w:val="single" w:sz="6" w:space="0" w:color="000000"/>
          <w:insideV w:val="single" w:sz="6" w:space="0" w:color="000000"/>
        </w:tblBorders>
        <w:tblLayout w:type="fixed"/>
        <w:tblLook w:val="04A0"/>
      </w:tblPr>
      <w:tblGrid>
        <w:gridCol w:w="1841"/>
        <w:gridCol w:w="1115"/>
        <w:gridCol w:w="1115"/>
        <w:gridCol w:w="1790"/>
        <w:gridCol w:w="1267"/>
        <w:gridCol w:w="1267"/>
      </w:tblGrid>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b/>
                <w:bCs/>
                <w:sz w:val="21"/>
                <w:szCs w:val="21"/>
              </w:rPr>
            </w:pPr>
            <w:r>
              <w:rPr>
                <w:rFonts w:eastAsia="宋体"/>
                <w:b/>
                <w:bCs/>
                <w:sz w:val="21"/>
                <w:szCs w:val="21"/>
              </w:rPr>
              <w:t>污染物名称</w:t>
            </w:r>
          </w:p>
        </w:tc>
        <w:tc>
          <w:tcPr>
            <w:tcW w:w="1115" w:type="dxa"/>
            <w:tcBorders>
              <w:tl2br w:val="nil"/>
              <w:tr2bl w:val="nil"/>
            </w:tcBorders>
            <w:vAlign w:val="center"/>
          </w:tcPr>
          <w:p w:rsidR="00F42082" w:rsidRDefault="0084032F">
            <w:pPr>
              <w:ind w:firstLineChars="0" w:firstLine="0"/>
              <w:jc w:val="center"/>
              <w:rPr>
                <w:rFonts w:eastAsia="宋体"/>
                <w:b/>
                <w:bCs/>
                <w:sz w:val="21"/>
                <w:szCs w:val="21"/>
              </w:rPr>
            </w:pPr>
            <w:r>
              <w:rPr>
                <w:rFonts w:eastAsia="宋体" w:hint="eastAsia"/>
                <w:b/>
                <w:bCs/>
                <w:sz w:val="21"/>
                <w:szCs w:val="21"/>
              </w:rPr>
              <w:t>第一类用地筛选值</w:t>
            </w:r>
          </w:p>
        </w:tc>
        <w:tc>
          <w:tcPr>
            <w:tcW w:w="1115" w:type="dxa"/>
            <w:tcBorders>
              <w:tl2br w:val="nil"/>
              <w:tr2bl w:val="nil"/>
            </w:tcBorders>
            <w:vAlign w:val="center"/>
          </w:tcPr>
          <w:p w:rsidR="00F42082" w:rsidRDefault="0084032F">
            <w:pPr>
              <w:ind w:firstLineChars="0" w:firstLine="0"/>
              <w:jc w:val="center"/>
              <w:rPr>
                <w:rFonts w:eastAsia="宋体"/>
                <w:b/>
                <w:bCs/>
                <w:sz w:val="21"/>
                <w:szCs w:val="21"/>
              </w:rPr>
            </w:pPr>
            <w:r>
              <w:rPr>
                <w:rFonts w:eastAsia="宋体" w:hint="eastAsia"/>
                <w:b/>
                <w:bCs/>
                <w:sz w:val="21"/>
                <w:szCs w:val="21"/>
              </w:rPr>
              <w:t>第一类用地管制值</w:t>
            </w:r>
          </w:p>
        </w:tc>
        <w:tc>
          <w:tcPr>
            <w:tcW w:w="1790" w:type="dxa"/>
            <w:tcBorders>
              <w:tl2br w:val="nil"/>
              <w:tr2bl w:val="nil"/>
            </w:tcBorders>
            <w:vAlign w:val="center"/>
          </w:tcPr>
          <w:p w:rsidR="00F42082" w:rsidRDefault="0084032F">
            <w:pPr>
              <w:ind w:firstLineChars="0" w:firstLine="0"/>
              <w:jc w:val="center"/>
              <w:rPr>
                <w:rFonts w:eastAsia="宋体"/>
                <w:b/>
                <w:bCs/>
                <w:sz w:val="21"/>
                <w:szCs w:val="21"/>
              </w:rPr>
            </w:pPr>
            <w:r>
              <w:rPr>
                <w:rFonts w:eastAsia="宋体"/>
                <w:b/>
                <w:bCs/>
                <w:sz w:val="21"/>
                <w:szCs w:val="21"/>
              </w:rPr>
              <w:t>污染物名称</w:t>
            </w:r>
          </w:p>
        </w:tc>
        <w:tc>
          <w:tcPr>
            <w:tcW w:w="1267" w:type="dxa"/>
            <w:tcBorders>
              <w:tl2br w:val="nil"/>
              <w:tr2bl w:val="nil"/>
            </w:tcBorders>
            <w:vAlign w:val="center"/>
          </w:tcPr>
          <w:p w:rsidR="00F42082" w:rsidRDefault="0084032F">
            <w:pPr>
              <w:ind w:firstLineChars="0" w:firstLine="0"/>
              <w:rPr>
                <w:rFonts w:eastAsia="宋体"/>
                <w:b/>
                <w:bCs/>
                <w:sz w:val="21"/>
                <w:szCs w:val="21"/>
              </w:rPr>
            </w:pPr>
            <w:r>
              <w:rPr>
                <w:rFonts w:eastAsia="宋体" w:hint="eastAsia"/>
                <w:b/>
                <w:bCs/>
                <w:sz w:val="21"/>
                <w:szCs w:val="21"/>
              </w:rPr>
              <w:t>第一类用地筛选值</w:t>
            </w:r>
          </w:p>
        </w:tc>
        <w:tc>
          <w:tcPr>
            <w:tcW w:w="1267" w:type="dxa"/>
            <w:tcBorders>
              <w:tl2br w:val="nil"/>
              <w:tr2bl w:val="nil"/>
            </w:tcBorders>
            <w:vAlign w:val="center"/>
          </w:tcPr>
          <w:p w:rsidR="00F42082" w:rsidRDefault="0084032F">
            <w:pPr>
              <w:ind w:firstLineChars="0" w:firstLine="0"/>
              <w:rPr>
                <w:rFonts w:eastAsia="宋体"/>
                <w:b/>
                <w:bCs/>
                <w:sz w:val="21"/>
                <w:szCs w:val="21"/>
              </w:rPr>
            </w:pPr>
            <w:r>
              <w:rPr>
                <w:rFonts w:eastAsia="宋体" w:hint="eastAsia"/>
                <w:b/>
                <w:bCs/>
                <w:sz w:val="21"/>
                <w:szCs w:val="21"/>
              </w:rPr>
              <w:t>第一类用地管制值</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40</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120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1,2,3-</w:t>
            </w:r>
            <w:r>
              <w:rPr>
                <w:rFonts w:eastAsia="宋体"/>
                <w:sz w:val="21"/>
                <w:szCs w:val="21"/>
              </w:rPr>
              <w:t>三氯丙烷</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0.05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0.5</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镉</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20</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47</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氯乙烯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0.12</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1.2</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铬（六价）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3.0</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30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10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铜</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2000</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8000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氯苯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68</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200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铅</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400</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800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w:t>
            </w:r>
            <w:r>
              <w:rPr>
                <w:rFonts w:eastAsia="宋体"/>
                <w:sz w:val="21"/>
                <w:szCs w:val="21"/>
              </w:rPr>
              <w:t>二氯苯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560</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560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汞</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8</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33</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1,4-</w:t>
            </w:r>
            <w:r>
              <w:rPr>
                <w:rFonts w:eastAsia="宋体"/>
                <w:sz w:val="21"/>
                <w:szCs w:val="21"/>
              </w:rPr>
              <w:t>二氯苯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5.6</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56</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镍</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150</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600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乙苯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7.2</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72</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四氯化碳</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0.9</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9</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苯乙烯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1290</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1290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4"/>
                <w:szCs w:val="21"/>
              </w:rPr>
            </w:pPr>
            <w:r>
              <w:rPr>
                <w:rFonts w:eastAsia="宋体"/>
                <w:sz w:val="21"/>
                <w:szCs w:val="21"/>
              </w:rPr>
              <w:t>氯仿</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0.3</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甲苯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1200</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1200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4"/>
                <w:szCs w:val="21"/>
              </w:rPr>
            </w:pPr>
            <w:r>
              <w:rPr>
                <w:rFonts w:eastAsia="宋体"/>
                <w:sz w:val="21"/>
                <w:szCs w:val="21"/>
              </w:rPr>
              <w:t>氯甲烷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21</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间二甲苯</w:t>
            </w:r>
            <w:r>
              <w:rPr>
                <w:rFonts w:eastAsia="宋体"/>
                <w:sz w:val="21"/>
                <w:szCs w:val="21"/>
              </w:rPr>
              <w:t>+</w:t>
            </w:r>
            <w:r>
              <w:rPr>
                <w:rFonts w:eastAsia="宋体"/>
                <w:sz w:val="21"/>
                <w:szCs w:val="21"/>
              </w:rPr>
              <w:t>对二甲苯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163</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500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4"/>
                <w:szCs w:val="21"/>
              </w:rPr>
            </w:pPr>
            <w:r>
              <w:rPr>
                <w:rFonts w:eastAsia="宋体"/>
                <w:sz w:val="21"/>
                <w:szCs w:val="21"/>
              </w:rPr>
              <w:t>1,1-</w:t>
            </w:r>
            <w:r>
              <w:rPr>
                <w:rFonts w:eastAsia="宋体"/>
                <w:sz w:val="21"/>
                <w:szCs w:val="21"/>
              </w:rPr>
              <w:t>二氯乙烷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3</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邻二甲苯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222</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640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w:t>
            </w:r>
            <w:r>
              <w:rPr>
                <w:rFonts w:eastAsia="宋体"/>
                <w:sz w:val="21"/>
                <w:szCs w:val="21"/>
              </w:rPr>
              <w:t>二氯乙烷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0.52</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6</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硝基苯</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34</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190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1,1-</w:t>
            </w:r>
            <w:r>
              <w:rPr>
                <w:rFonts w:eastAsia="宋体"/>
                <w:sz w:val="21"/>
                <w:szCs w:val="21"/>
              </w:rPr>
              <w:t>二氯乙烷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40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苯胺</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92</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211</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顺</w:t>
            </w:r>
            <w:r>
              <w:rPr>
                <w:rFonts w:eastAsia="宋体"/>
                <w:sz w:val="21"/>
                <w:szCs w:val="21"/>
              </w:rPr>
              <w:t>-1,2-</w:t>
            </w:r>
            <w:r>
              <w:rPr>
                <w:rFonts w:eastAsia="宋体"/>
                <w:sz w:val="21"/>
                <w:szCs w:val="21"/>
              </w:rPr>
              <w:t>二氯乙烯</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66</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200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2-</w:t>
            </w:r>
            <w:r>
              <w:rPr>
                <w:rFonts w:eastAsia="宋体"/>
                <w:sz w:val="21"/>
                <w:szCs w:val="21"/>
              </w:rPr>
              <w:t>氯酚</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250</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500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反</w:t>
            </w:r>
            <w:r>
              <w:rPr>
                <w:rFonts w:eastAsia="宋体"/>
                <w:sz w:val="21"/>
                <w:szCs w:val="21"/>
              </w:rPr>
              <w:t>-1,2-</w:t>
            </w:r>
            <w:r>
              <w:rPr>
                <w:rFonts w:eastAsia="宋体"/>
                <w:sz w:val="21"/>
                <w:szCs w:val="21"/>
              </w:rPr>
              <w:t>二氯乙烯</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10</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31</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苯并</w:t>
            </w:r>
            <w:r>
              <w:rPr>
                <w:rFonts w:eastAsia="宋体"/>
                <w:sz w:val="21"/>
                <w:szCs w:val="21"/>
              </w:rPr>
              <w:t>[a]</w:t>
            </w:r>
            <w:r>
              <w:rPr>
                <w:rFonts w:eastAsia="宋体"/>
                <w:sz w:val="21"/>
                <w:szCs w:val="21"/>
              </w:rPr>
              <w:t>蒽</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5.5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55</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二氯甲烷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94</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300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苯并</w:t>
            </w:r>
            <w:r>
              <w:rPr>
                <w:rFonts w:eastAsia="宋体"/>
                <w:sz w:val="21"/>
                <w:szCs w:val="21"/>
              </w:rPr>
              <w:t>[a]</w:t>
            </w:r>
            <w:r>
              <w:rPr>
                <w:rFonts w:eastAsia="宋体"/>
                <w:sz w:val="21"/>
                <w:szCs w:val="21"/>
              </w:rPr>
              <w:t>芘</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0.55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5.5</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1,2-</w:t>
            </w:r>
            <w:r>
              <w:rPr>
                <w:rFonts w:eastAsia="宋体"/>
                <w:sz w:val="21"/>
                <w:szCs w:val="21"/>
              </w:rPr>
              <w:t>二氯丙烷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苯并</w:t>
            </w:r>
            <w:r>
              <w:rPr>
                <w:rFonts w:eastAsia="宋体"/>
                <w:sz w:val="21"/>
                <w:szCs w:val="21"/>
              </w:rPr>
              <w:t>[b]</w:t>
            </w:r>
            <w:r>
              <w:rPr>
                <w:rFonts w:eastAsia="宋体"/>
                <w:sz w:val="21"/>
                <w:szCs w:val="21"/>
              </w:rPr>
              <w:t>荧蒽</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5.5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55</w:t>
            </w:r>
          </w:p>
        </w:tc>
      </w:tr>
      <w:tr w:rsidR="00F42082">
        <w:trPr>
          <w:trHeight w:val="65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1,1,1,2-</w:t>
            </w:r>
            <w:r>
              <w:rPr>
                <w:rFonts w:eastAsia="宋体"/>
                <w:sz w:val="21"/>
                <w:szCs w:val="21"/>
              </w:rPr>
              <w:t>四氯乙烷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2.6</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26</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苯并</w:t>
            </w:r>
            <w:r>
              <w:rPr>
                <w:rFonts w:eastAsia="宋体"/>
                <w:sz w:val="21"/>
                <w:szCs w:val="21"/>
              </w:rPr>
              <w:t xml:space="preserve">[k] </w:t>
            </w:r>
            <w:r>
              <w:rPr>
                <w:rFonts w:eastAsia="宋体"/>
                <w:sz w:val="21"/>
                <w:szCs w:val="21"/>
              </w:rPr>
              <w:t>荧蒽</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55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550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1,1,2,2-</w:t>
            </w:r>
            <w:r>
              <w:rPr>
                <w:rFonts w:eastAsia="宋体"/>
                <w:sz w:val="21"/>
                <w:szCs w:val="21"/>
              </w:rPr>
              <w:t>四氯乙烷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1.6</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14</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䓛</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490</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4900</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四氯乙烯</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11</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34</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二苯并</w:t>
            </w:r>
            <w:r>
              <w:rPr>
                <w:rFonts w:eastAsia="宋体"/>
                <w:sz w:val="21"/>
                <w:szCs w:val="21"/>
              </w:rPr>
              <w:t>[a,h]</w:t>
            </w:r>
            <w:r>
              <w:rPr>
                <w:rFonts w:eastAsia="宋体"/>
                <w:sz w:val="21"/>
                <w:szCs w:val="21"/>
              </w:rPr>
              <w:t>蒽</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0.55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5.5</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1,1,1-</w:t>
            </w:r>
            <w:r>
              <w:rPr>
                <w:rFonts w:eastAsia="宋体"/>
                <w:sz w:val="21"/>
                <w:szCs w:val="21"/>
              </w:rPr>
              <w:t>三氯乙烷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701</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840</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茚并</w:t>
            </w:r>
            <w:r>
              <w:rPr>
                <w:rFonts w:eastAsia="宋体"/>
                <w:sz w:val="21"/>
                <w:szCs w:val="21"/>
              </w:rPr>
              <w:t>[1,2,3-cd]</w:t>
            </w:r>
            <w:r>
              <w:rPr>
                <w:rFonts w:eastAsia="宋体"/>
                <w:sz w:val="21"/>
                <w:szCs w:val="21"/>
              </w:rPr>
              <w:t>芘</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55</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1,1,2-</w:t>
            </w:r>
            <w:r>
              <w:rPr>
                <w:rFonts w:eastAsia="宋体"/>
                <w:sz w:val="21"/>
                <w:szCs w:val="21"/>
              </w:rPr>
              <w:t>三氯乙烷</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0.6</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萘</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25</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255</w:t>
            </w:r>
          </w:p>
        </w:tc>
      </w:tr>
      <w:tr w:rsidR="00F42082">
        <w:trPr>
          <w:trHeight w:val="397"/>
          <w:jc w:val="center"/>
        </w:trPr>
        <w:tc>
          <w:tcPr>
            <w:tcW w:w="1841"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三氯乙烯</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0.7</w:t>
            </w:r>
          </w:p>
        </w:tc>
        <w:tc>
          <w:tcPr>
            <w:tcW w:w="1115"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7</w:t>
            </w:r>
          </w:p>
        </w:tc>
        <w:tc>
          <w:tcPr>
            <w:tcW w:w="1790"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石油烃</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826</w:t>
            </w:r>
          </w:p>
        </w:tc>
        <w:tc>
          <w:tcPr>
            <w:tcW w:w="1267" w:type="dxa"/>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5000</w:t>
            </w:r>
          </w:p>
        </w:tc>
      </w:tr>
    </w:tbl>
    <w:p w:rsidR="00F42082" w:rsidRDefault="0084032F">
      <w:pPr>
        <w:pStyle w:val="2"/>
        <w:spacing w:line="240" w:lineRule="auto"/>
        <w:ind w:firstLineChars="0" w:firstLine="0"/>
      </w:pPr>
      <w:bookmarkStart w:id="142" w:name="_Toc16072"/>
      <w:r>
        <w:rPr>
          <w:rFonts w:hint="eastAsia"/>
        </w:rPr>
        <w:lastRenderedPageBreak/>
        <w:t xml:space="preserve">5.2 </w:t>
      </w:r>
      <w:r>
        <w:rPr>
          <w:rFonts w:hint="eastAsia"/>
        </w:rPr>
        <w:t>地下水水质评价标准</w:t>
      </w:r>
      <w:bookmarkEnd w:id="142"/>
      <w:r>
        <w:rPr>
          <w:rFonts w:hint="eastAsia"/>
        </w:rPr>
        <w:t xml:space="preserve"> </w:t>
      </w:r>
    </w:p>
    <w:p w:rsidR="00F42082" w:rsidRDefault="0084032F" w:rsidP="00F16659">
      <w:pPr>
        <w:pStyle w:val="afb"/>
        <w:ind w:firstLine="560"/>
        <w:rPr>
          <w:rFonts w:eastAsia="仿宋"/>
          <w:color w:val="auto"/>
          <w:kern w:val="2"/>
          <w:sz w:val="28"/>
        </w:rPr>
      </w:pPr>
      <w:r>
        <w:rPr>
          <w:rFonts w:eastAsia="仿宋" w:hint="eastAsia"/>
          <w:color w:val="auto"/>
          <w:kern w:val="2"/>
          <w:sz w:val="28"/>
        </w:rPr>
        <w:t>本项目</w:t>
      </w:r>
      <w:r>
        <w:rPr>
          <w:rFonts w:eastAsia="仿宋" w:hint="eastAsia"/>
          <w:color w:val="auto"/>
          <w:kern w:val="2"/>
          <w:sz w:val="28"/>
        </w:rPr>
        <w:t>地块</w:t>
      </w:r>
      <w:r>
        <w:rPr>
          <w:rFonts w:eastAsia="仿宋" w:hint="eastAsia"/>
          <w:color w:val="auto"/>
          <w:kern w:val="2"/>
          <w:sz w:val="28"/>
        </w:rPr>
        <w:t>地下水质量评估采用国家《地下水质量标准》（</w:t>
      </w:r>
      <w:r>
        <w:rPr>
          <w:rFonts w:eastAsia="仿宋" w:hint="eastAsia"/>
          <w:color w:val="auto"/>
          <w:kern w:val="2"/>
          <w:sz w:val="28"/>
        </w:rPr>
        <w:t>GB/T14848-2017</w:t>
      </w:r>
      <w:r>
        <w:rPr>
          <w:rFonts w:eastAsia="仿宋" w:hint="eastAsia"/>
          <w:color w:val="auto"/>
          <w:kern w:val="2"/>
          <w:sz w:val="28"/>
        </w:rPr>
        <w:t>）中的Ⅲ类标准。</w:t>
      </w:r>
    </w:p>
    <w:p w:rsidR="00F42082" w:rsidRDefault="0084032F" w:rsidP="00F16659">
      <w:pPr>
        <w:pStyle w:val="afb"/>
        <w:ind w:firstLine="560"/>
        <w:rPr>
          <w:rFonts w:eastAsia="仿宋"/>
          <w:color w:val="auto"/>
          <w:kern w:val="2"/>
          <w:sz w:val="28"/>
        </w:rPr>
      </w:pPr>
      <w:r>
        <w:rPr>
          <w:rFonts w:eastAsia="仿宋" w:hint="eastAsia"/>
          <w:color w:val="auto"/>
          <w:kern w:val="2"/>
          <w:sz w:val="28"/>
        </w:rPr>
        <w:t>Ⅰ类：地下水化学组分含量低，适用于各种用途；</w:t>
      </w:r>
    </w:p>
    <w:p w:rsidR="00F42082" w:rsidRDefault="0084032F" w:rsidP="00F16659">
      <w:pPr>
        <w:pStyle w:val="afb"/>
        <w:ind w:firstLine="560"/>
        <w:rPr>
          <w:rFonts w:eastAsia="仿宋"/>
          <w:color w:val="auto"/>
          <w:kern w:val="2"/>
          <w:sz w:val="28"/>
        </w:rPr>
      </w:pPr>
      <w:r>
        <w:rPr>
          <w:rFonts w:eastAsia="仿宋" w:hint="eastAsia"/>
          <w:color w:val="auto"/>
          <w:kern w:val="2"/>
          <w:sz w:val="28"/>
        </w:rPr>
        <w:t>Ⅱ类：地下水化学组分含量较低，适用于各种用途；</w:t>
      </w:r>
    </w:p>
    <w:p w:rsidR="00F42082" w:rsidRDefault="0084032F" w:rsidP="00F16659">
      <w:pPr>
        <w:pStyle w:val="afb"/>
        <w:ind w:firstLine="560"/>
        <w:rPr>
          <w:rFonts w:eastAsia="仿宋"/>
          <w:color w:val="auto"/>
          <w:kern w:val="2"/>
          <w:sz w:val="28"/>
        </w:rPr>
      </w:pPr>
      <w:r>
        <w:rPr>
          <w:rFonts w:eastAsia="仿宋" w:hint="eastAsia"/>
          <w:color w:val="auto"/>
          <w:kern w:val="2"/>
          <w:sz w:val="28"/>
        </w:rPr>
        <w:t>Ⅲ类：地下水化学组分含量中等，以</w:t>
      </w:r>
      <w:r>
        <w:rPr>
          <w:rFonts w:eastAsia="仿宋" w:hint="eastAsia"/>
          <w:color w:val="auto"/>
          <w:kern w:val="2"/>
          <w:sz w:val="28"/>
        </w:rPr>
        <w:t>GB5749-2006</w:t>
      </w:r>
      <w:r>
        <w:rPr>
          <w:rFonts w:eastAsia="仿宋" w:hint="eastAsia"/>
          <w:color w:val="auto"/>
          <w:kern w:val="2"/>
          <w:sz w:val="28"/>
        </w:rPr>
        <w:t>为依据，主要适用于集中式生活饮用水水源水及工农业用水；</w:t>
      </w:r>
    </w:p>
    <w:p w:rsidR="00F42082" w:rsidRDefault="0084032F" w:rsidP="00F16659">
      <w:pPr>
        <w:pStyle w:val="afb"/>
        <w:ind w:firstLine="560"/>
        <w:rPr>
          <w:rFonts w:eastAsia="仿宋"/>
          <w:color w:val="auto"/>
          <w:kern w:val="2"/>
          <w:sz w:val="28"/>
        </w:rPr>
      </w:pPr>
      <w:r>
        <w:rPr>
          <w:rFonts w:eastAsia="仿宋" w:hint="eastAsia"/>
          <w:color w:val="auto"/>
          <w:kern w:val="2"/>
          <w:sz w:val="28"/>
        </w:rPr>
        <w:t>Ⅳ类：地下水化学组分含量较高，以农业和工业用水质量要求以及一定水平的人体健康风险为依据，适用于农业和部分工业用水，适当处理后可做生活饮用水；</w:t>
      </w:r>
    </w:p>
    <w:p w:rsidR="00F42082" w:rsidRDefault="0084032F" w:rsidP="00F16659">
      <w:pPr>
        <w:pStyle w:val="afb"/>
        <w:ind w:firstLine="560"/>
        <w:rPr>
          <w:rFonts w:eastAsia="仿宋"/>
          <w:color w:val="auto"/>
          <w:kern w:val="2"/>
          <w:sz w:val="28"/>
        </w:rPr>
      </w:pPr>
      <w:r>
        <w:rPr>
          <w:rFonts w:eastAsia="仿宋" w:hint="eastAsia"/>
          <w:color w:val="auto"/>
          <w:kern w:val="2"/>
          <w:sz w:val="28"/>
        </w:rPr>
        <w:t>Ⅴ类：地下水化学组分含量高，不宜作为生活饮用水水源，其他用水可根据使用目的选用。</w:t>
      </w:r>
    </w:p>
    <w:p w:rsidR="00F42082" w:rsidRDefault="0084032F" w:rsidP="00F16659">
      <w:pPr>
        <w:pStyle w:val="afb"/>
        <w:ind w:firstLine="560"/>
        <w:rPr>
          <w:rFonts w:eastAsia="仿宋"/>
          <w:color w:val="auto"/>
          <w:kern w:val="2"/>
          <w:sz w:val="28"/>
        </w:rPr>
      </w:pPr>
      <w:r>
        <w:rPr>
          <w:rFonts w:eastAsia="仿宋"/>
          <w:color w:val="auto"/>
          <w:kern w:val="2"/>
          <w:sz w:val="28"/>
        </w:rPr>
        <w:t>对于地下水，我国尚未提出有关的筛选值，选用《地下水质量标准》（</w:t>
      </w:r>
      <w:r>
        <w:rPr>
          <w:rFonts w:eastAsia="仿宋"/>
          <w:color w:val="auto"/>
          <w:kern w:val="2"/>
          <w:sz w:val="28"/>
        </w:rPr>
        <w:t>GB/T 14848-2017</w:t>
      </w:r>
      <w:r>
        <w:rPr>
          <w:rFonts w:eastAsia="仿宋"/>
          <w:color w:val="auto"/>
          <w:kern w:val="2"/>
          <w:sz w:val="28"/>
        </w:rPr>
        <w:t>）</w:t>
      </w:r>
      <w:r>
        <w:rPr>
          <w:rFonts w:eastAsia="仿宋" w:hint="eastAsia"/>
          <w:color w:val="auto"/>
          <w:kern w:val="2"/>
          <w:sz w:val="28"/>
        </w:rPr>
        <w:t>Ⅲ</w:t>
      </w:r>
      <w:r>
        <w:rPr>
          <w:rFonts w:eastAsia="仿宋"/>
          <w:color w:val="auto"/>
          <w:kern w:val="2"/>
          <w:sz w:val="28"/>
        </w:rPr>
        <w:t>类标准）作为本</w:t>
      </w:r>
      <w:r>
        <w:rPr>
          <w:rFonts w:eastAsia="仿宋" w:hint="eastAsia"/>
          <w:color w:val="auto"/>
          <w:kern w:val="2"/>
          <w:sz w:val="28"/>
        </w:rPr>
        <w:t>地块</w:t>
      </w:r>
      <w:r>
        <w:rPr>
          <w:rFonts w:eastAsia="仿宋"/>
          <w:color w:val="auto"/>
          <w:kern w:val="2"/>
          <w:sz w:val="28"/>
        </w:rPr>
        <w:t>地下水环境质量评</w:t>
      </w:r>
      <w:r>
        <w:rPr>
          <w:rFonts w:eastAsia="仿宋"/>
          <w:color w:val="auto"/>
          <w:kern w:val="2"/>
          <w:sz w:val="28"/>
        </w:rPr>
        <w:t>价标准值。具体标准</w:t>
      </w:r>
      <w:r>
        <w:rPr>
          <w:rFonts w:eastAsia="仿宋" w:hint="eastAsia"/>
          <w:color w:val="auto"/>
          <w:kern w:val="2"/>
          <w:sz w:val="28"/>
        </w:rPr>
        <w:t>限值</w:t>
      </w:r>
      <w:r>
        <w:rPr>
          <w:rFonts w:eastAsia="仿宋"/>
          <w:color w:val="auto"/>
          <w:kern w:val="2"/>
          <w:sz w:val="28"/>
        </w:rPr>
        <w:t>见表</w:t>
      </w:r>
      <w:r>
        <w:rPr>
          <w:rFonts w:eastAsia="仿宋"/>
          <w:color w:val="auto"/>
          <w:kern w:val="2"/>
          <w:sz w:val="28"/>
        </w:rPr>
        <w:t>5.</w:t>
      </w:r>
      <w:r>
        <w:rPr>
          <w:rFonts w:eastAsia="仿宋" w:hint="eastAsia"/>
          <w:color w:val="auto"/>
          <w:kern w:val="2"/>
          <w:sz w:val="28"/>
        </w:rPr>
        <w:t>2</w:t>
      </w:r>
      <w:r>
        <w:rPr>
          <w:rFonts w:eastAsia="仿宋"/>
          <w:color w:val="auto"/>
          <w:kern w:val="2"/>
          <w:sz w:val="28"/>
        </w:rPr>
        <w:t>-</w:t>
      </w:r>
      <w:r>
        <w:rPr>
          <w:rFonts w:eastAsia="仿宋" w:hint="eastAsia"/>
          <w:color w:val="auto"/>
          <w:kern w:val="2"/>
          <w:sz w:val="28"/>
        </w:rPr>
        <w:t>1</w:t>
      </w:r>
      <w:r>
        <w:rPr>
          <w:rFonts w:eastAsia="仿宋"/>
          <w:color w:val="auto"/>
          <w:kern w:val="2"/>
          <w:sz w:val="28"/>
        </w:rPr>
        <w:t>。</w:t>
      </w:r>
    </w:p>
    <w:p w:rsidR="00F42082" w:rsidRDefault="0084032F">
      <w:pPr>
        <w:pStyle w:val="afb"/>
        <w:spacing w:line="240" w:lineRule="auto"/>
        <w:ind w:firstLineChars="0" w:firstLine="0"/>
        <w:jc w:val="center"/>
        <w:rPr>
          <w:b/>
          <w:bCs/>
          <w:color w:val="auto"/>
          <w:sz w:val="21"/>
          <w:szCs w:val="21"/>
        </w:rPr>
      </w:pPr>
      <w:r>
        <w:rPr>
          <w:b/>
          <w:bCs/>
          <w:color w:val="auto"/>
          <w:sz w:val="21"/>
          <w:szCs w:val="21"/>
        </w:rPr>
        <w:t>表</w:t>
      </w:r>
      <w:r>
        <w:rPr>
          <w:b/>
          <w:bCs/>
          <w:color w:val="auto"/>
          <w:sz w:val="21"/>
          <w:szCs w:val="21"/>
        </w:rPr>
        <w:t>5.</w:t>
      </w:r>
      <w:r>
        <w:rPr>
          <w:rFonts w:hint="eastAsia"/>
          <w:b/>
          <w:bCs/>
          <w:color w:val="auto"/>
          <w:sz w:val="21"/>
          <w:szCs w:val="21"/>
        </w:rPr>
        <w:t>2</w:t>
      </w:r>
      <w:r>
        <w:rPr>
          <w:b/>
          <w:bCs/>
          <w:color w:val="auto"/>
          <w:sz w:val="21"/>
          <w:szCs w:val="21"/>
        </w:rPr>
        <w:t>-</w:t>
      </w:r>
      <w:r>
        <w:rPr>
          <w:rFonts w:hint="eastAsia"/>
          <w:b/>
          <w:bCs/>
          <w:color w:val="auto"/>
          <w:sz w:val="21"/>
          <w:szCs w:val="21"/>
        </w:rPr>
        <w:t>1</w:t>
      </w:r>
      <w:r>
        <w:rPr>
          <w:b/>
          <w:bCs/>
          <w:color w:val="auto"/>
          <w:sz w:val="21"/>
          <w:szCs w:val="21"/>
        </w:rPr>
        <w:t xml:space="preserve">  </w:t>
      </w:r>
      <w:r>
        <w:rPr>
          <w:b/>
          <w:bCs/>
          <w:color w:val="auto"/>
          <w:sz w:val="21"/>
          <w:szCs w:val="21"/>
        </w:rPr>
        <w:t>地下水质量标准</w:t>
      </w:r>
      <w:r>
        <w:rPr>
          <w:rFonts w:hint="eastAsia"/>
          <w:b/>
          <w:bCs/>
          <w:color w:val="auto"/>
          <w:sz w:val="21"/>
          <w:szCs w:val="21"/>
        </w:rPr>
        <w:t>（</w:t>
      </w:r>
      <w:r>
        <w:rPr>
          <w:b/>
          <w:bCs/>
          <w:color w:val="auto"/>
          <w:sz w:val="21"/>
          <w:szCs w:val="21"/>
        </w:rPr>
        <w:t>单位：</w:t>
      </w:r>
      <w:r>
        <w:rPr>
          <w:b/>
          <w:bCs/>
          <w:color w:val="auto"/>
          <w:sz w:val="21"/>
          <w:szCs w:val="21"/>
        </w:rPr>
        <w:t xml:space="preserve"> mg/L   pH</w:t>
      </w:r>
      <w:r>
        <w:rPr>
          <w:b/>
          <w:bCs/>
          <w:color w:val="auto"/>
          <w:sz w:val="21"/>
          <w:szCs w:val="21"/>
        </w:rPr>
        <w:t>：无量纲</w:t>
      </w:r>
      <w:r>
        <w:rPr>
          <w:rFonts w:hint="eastAsia"/>
          <w:b/>
          <w:bCs/>
          <w:color w:val="auto"/>
          <w:sz w:val="21"/>
          <w:szCs w:val="21"/>
        </w:rPr>
        <w:t>）</w:t>
      </w:r>
    </w:p>
    <w:tbl>
      <w:tblPr>
        <w:tblStyle w:val="ad"/>
        <w:tblW w:w="8549" w:type="dxa"/>
        <w:jc w:val="center"/>
        <w:tblBorders>
          <w:top w:val="single" w:sz="12" w:space="0" w:color="000000"/>
          <w:left w:val="none" w:sz="0" w:space="0" w:color="auto"/>
          <w:bottom w:val="single" w:sz="12" w:space="0" w:color="000000"/>
          <w:right w:val="none" w:sz="0" w:space="0" w:color="auto"/>
          <w:insideH w:val="single" w:sz="6" w:space="0" w:color="000000"/>
          <w:insideV w:val="single" w:sz="6" w:space="0" w:color="000000"/>
        </w:tblBorders>
        <w:tblLayout w:type="fixed"/>
        <w:tblLook w:val="04A0"/>
      </w:tblPr>
      <w:tblGrid>
        <w:gridCol w:w="807"/>
        <w:gridCol w:w="2030"/>
        <w:gridCol w:w="1210"/>
        <w:gridCol w:w="920"/>
        <w:gridCol w:w="2090"/>
        <w:gridCol w:w="1492"/>
      </w:tblGrid>
      <w:tr w:rsidR="00F42082">
        <w:trPr>
          <w:trHeight w:val="551"/>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序号</w:t>
            </w:r>
          </w:p>
        </w:tc>
        <w:tc>
          <w:tcPr>
            <w:tcW w:w="2030"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c>
          <w:tcPr>
            <w:tcW w:w="1210"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标准限值</w:t>
            </w:r>
          </w:p>
        </w:tc>
        <w:tc>
          <w:tcPr>
            <w:tcW w:w="920"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序号</w:t>
            </w:r>
          </w:p>
        </w:tc>
        <w:tc>
          <w:tcPr>
            <w:tcW w:w="2090" w:type="dxa"/>
            <w:tcBorders>
              <w:tl2br w:val="nil"/>
              <w:tr2bl w:val="nil"/>
            </w:tcBorders>
            <w:vAlign w:val="center"/>
          </w:tcPr>
          <w:p w:rsidR="00F42082" w:rsidRDefault="0084032F">
            <w:pPr>
              <w:spacing w:line="240" w:lineRule="exact"/>
              <w:ind w:firstLineChars="0" w:firstLine="0"/>
              <w:jc w:val="center"/>
              <w:rPr>
                <w:rFonts w:eastAsia="宋体"/>
                <w:b/>
                <w:bCs/>
                <w:sz w:val="21"/>
                <w:szCs w:val="20"/>
              </w:rPr>
            </w:pPr>
            <w:r>
              <w:rPr>
                <w:rFonts w:eastAsia="宋体"/>
                <w:b/>
                <w:bCs/>
                <w:sz w:val="21"/>
                <w:szCs w:val="20"/>
              </w:rPr>
              <w:t>污染物名称</w:t>
            </w:r>
          </w:p>
        </w:tc>
        <w:tc>
          <w:tcPr>
            <w:tcW w:w="1492" w:type="dxa"/>
            <w:tcBorders>
              <w:tl2br w:val="nil"/>
              <w:tr2bl w:val="nil"/>
            </w:tcBorders>
            <w:vAlign w:val="center"/>
          </w:tcPr>
          <w:p w:rsidR="00F42082" w:rsidRDefault="0084032F">
            <w:pPr>
              <w:spacing w:line="240" w:lineRule="exact"/>
              <w:ind w:firstLineChars="0" w:firstLine="0"/>
              <w:rPr>
                <w:rFonts w:eastAsia="宋体"/>
                <w:b/>
                <w:bCs/>
                <w:sz w:val="21"/>
                <w:szCs w:val="20"/>
              </w:rPr>
            </w:pPr>
            <w:r>
              <w:rPr>
                <w:rFonts w:eastAsia="宋体"/>
                <w:b/>
                <w:bCs/>
                <w:sz w:val="21"/>
                <w:szCs w:val="20"/>
              </w:rPr>
              <w:t>标准限值</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1</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色</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15</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21</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总大肠菌群</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2</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嗅和味</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无</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22</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菌落总数</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3</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浑浊度</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23</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亚硝酸盐</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4</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肉眼可见物</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无</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24</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硝酸盐</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20.0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sz w:val="21"/>
                <w:szCs w:val="20"/>
              </w:rPr>
              <w:t>5</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pH</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6.5-8.5</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25</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氰化物</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0.05</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6</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总硬度</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450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26</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氟化物</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7</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溶解性总固体</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1000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27</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碘化物</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0.08</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8</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硫酸盐</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250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28</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汞</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0.001</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9</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氯化物</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250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29</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砷</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0.01</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铁</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0.3</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30</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硒</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0.01</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lastRenderedPageBreak/>
              <w:t>11</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锰</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0.10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31</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镉</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0.005</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12</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铜</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32</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六价铬</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0.05</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13</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锌</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33</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铅</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0.01</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14</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铝</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0.20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34</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三氯甲烷</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60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15</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挥发酚</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0.002</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35</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四氯化碳</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16</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阴离子表面活性剂</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0.3</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36</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苯</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17</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耗氧量</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37</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甲苯</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700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18</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氨氮</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0.50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38</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总α放射性</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0.5</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19</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硫化物</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0.02</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39</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总β放射性</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1.0</w:t>
            </w:r>
          </w:p>
        </w:tc>
      </w:tr>
      <w:tr w:rsidR="00F42082">
        <w:trPr>
          <w:trHeight w:val="454"/>
          <w:jc w:val="center"/>
        </w:trPr>
        <w:tc>
          <w:tcPr>
            <w:tcW w:w="807"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20</w:t>
            </w:r>
          </w:p>
        </w:tc>
        <w:tc>
          <w:tcPr>
            <w:tcW w:w="203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钠</w:t>
            </w:r>
          </w:p>
        </w:tc>
        <w:tc>
          <w:tcPr>
            <w:tcW w:w="121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200</w:t>
            </w:r>
          </w:p>
        </w:tc>
        <w:tc>
          <w:tcPr>
            <w:tcW w:w="92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40</w:t>
            </w:r>
          </w:p>
        </w:tc>
        <w:tc>
          <w:tcPr>
            <w:tcW w:w="2090"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石油烃</w:t>
            </w:r>
          </w:p>
        </w:tc>
        <w:tc>
          <w:tcPr>
            <w:tcW w:w="1492" w:type="dxa"/>
            <w:tcBorders>
              <w:tl2br w:val="nil"/>
              <w:tr2bl w:val="nil"/>
            </w:tcBorders>
            <w:vAlign w:val="center"/>
          </w:tcPr>
          <w:p w:rsidR="00F42082" w:rsidRDefault="0084032F">
            <w:pPr>
              <w:spacing w:line="240" w:lineRule="exact"/>
              <w:ind w:firstLineChars="0" w:firstLine="0"/>
              <w:jc w:val="center"/>
              <w:rPr>
                <w:rFonts w:eastAsia="宋体"/>
                <w:sz w:val="21"/>
                <w:szCs w:val="20"/>
              </w:rPr>
            </w:pPr>
            <w:r>
              <w:rPr>
                <w:rFonts w:eastAsia="宋体" w:hint="eastAsia"/>
                <w:sz w:val="21"/>
                <w:szCs w:val="20"/>
              </w:rPr>
              <w:t>/</w:t>
            </w:r>
          </w:p>
        </w:tc>
      </w:tr>
    </w:tbl>
    <w:p w:rsidR="00F42082" w:rsidRDefault="0084032F">
      <w:pPr>
        <w:tabs>
          <w:tab w:val="center" w:pos="4153"/>
        </w:tabs>
        <w:spacing w:line="360" w:lineRule="auto"/>
        <w:ind w:firstLineChars="0" w:firstLine="0"/>
        <w:outlineLvl w:val="0"/>
        <w:rPr>
          <w:rFonts w:eastAsia="仿宋_GB2312"/>
          <w:b/>
          <w:bCs/>
          <w:kern w:val="44"/>
          <w:sz w:val="32"/>
          <w:szCs w:val="44"/>
        </w:rPr>
      </w:pPr>
      <w:bookmarkStart w:id="143" w:name="_Toc1921"/>
      <w:r>
        <w:rPr>
          <w:rFonts w:eastAsia="仿宋_GB2312" w:hint="eastAsia"/>
          <w:b/>
          <w:bCs/>
          <w:kern w:val="44"/>
          <w:sz w:val="32"/>
          <w:szCs w:val="44"/>
        </w:rPr>
        <w:t xml:space="preserve">6. </w:t>
      </w:r>
      <w:r>
        <w:rPr>
          <w:rFonts w:eastAsia="仿宋_GB2312" w:hint="eastAsia"/>
          <w:b/>
          <w:bCs/>
          <w:kern w:val="44"/>
          <w:sz w:val="32"/>
          <w:szCs w:val="44"/>
        </w:rPr>
        <w:t>结果和评价</w:t>
      </w:r>
      <w:bookmarkEnd w:id="143"/>
    </w:p>
    <w:p w:rsidR="00F42082" w:rsidRDefault="0084032F">
      <w:pPr>
        <w:pStyle w:val="2"/>
        <w:spacing w:line="240" w:lineRule="auto"/>
        <w:ind w:firstLineChars="0" w:firstLine="0"/>
      </w:pPr>
      <w:bookmarkStart w:id="144" w:name="_Toc26744"/>
      <w:r>
        <w:rPr>
          <w:rFonts w:hint="eastAsia"/>
        </w:rPr>
        <w:t xml:space="preserve">6.1 </w:t>
      </w:r>
      <w:r>
        <w:rPr>
          <w:rFonts w:hint="eastAsia"/>
        </w:rPr>
        <w:t>地块</w:t>
      </w:r>
      <w:r>
        <w:rPr>
          <w:rFonts w:hint="eastAsia"/>
        </w:rPr>
        <w:t>分析检测结果</w:t>
      </w:r>
      <w:bookmarkEnd w:id="144"/>
      <w:r>
        <w:rPr>
          <w:rFonts w:hint="eastAsia"/>
        </w:rPr>
        <w:t xml:space="preserve"> </w:t>
      </w:r>
    </w:p>
    <w:p w:rsidR="00F42082" w:rsidRDefault="0084032F">
      <w:pPr>
        <w:tabs>
          <w:tab w:val="center" w:pos="4153"/>
        </w:tabs>
        <w:spacing w:line="360" w:lineRule="auto"/>
        <w:ind w:firstLineChars="0" w:firstLine="0"/>
        <w:outlineLvl w:val="2"/>
        <w:rPr>
          <w:rFonts w:eastAsia="仿宋_GB2312"/>
          <w:b/>
          <w:szCs w:val="28"/>
        </w:rPr>
      </w:pPr>
      <w:bookmarkStart w:id="145" w:name="_Toc20576"/>
      <w:r>
        <w:rPr>
          <w:rFonts w:eastAsia="仿宋_GB2312" w:hint="eastAsia"/>
          <w:b/>
          <w:szCs w:val="28"/>
        </w:rPr>
        <w:t>6.1.1</w:t>
      </w:r>
      <w:r>
        <w:rPr>
          <w:rFonts w:eastAsia="仿宋_GB2312" w:hint="eastAsia"/>
          <w:b/>
          <w:szCs w:val="28"/>
        </w:rPr>
        <w:t>样品采集样品统计信息</w:t>
      </w:r>
      <w:bookmarkEnd w:id="145"/>
    </w:p>
    <w:p w:rsidR="00F42082" w:rsidRDefault="0084032F" w:rsidP="00F16659">
      <w:pPr>
        <w:pStyle w:val="afb"/>
        <w:ind w:firstLine="560"/>
        <w:rPr>
          <w:rFonts w:eastAsia="仿宋"/>
          <w:kern w:val="2"/>
          <w:sz w:val="28"/>
        </w:rPr>
      </w:pPr>
      <w:r>
        <w:rPr>
          <w:rFonts w:eastAsia="仿宋"/>
          <w:kern w:val="2"/>
          <w:sz w:val="28"/>
        </w:rPr>
        <w:t>此次</w:t>
      </w:r>
      <w:r>
        <w:rPr>
          <w:rFonts w:eastAsia="仿宋" w:hint="eastAsia"/>
          <w:kern w:val="2"/>
          <w:sz w:val="28"/>
        </w:rPr>
        <w:t>地块</w:t>
      </w:r>
      <w:r>
        <w:rPr>
          <w:rFonts w:eastAsia="仿宋"/>
          <w:kern w:val="2"/>
          <w:sz w:val="28"/>
        </w:rPr>
        <w:t>环境调查为第二阶段</w:t>
      </w:r>
      <w:r>
        <w:rPr>
          <w:rFonts w:eastAsia="仿宋" w:hint="eastAsia"/>
          <w:kern w:val="2"/>
          <w:sz w:val="28"/>
        </w:rPr>
        <w:t>地块</w:t>
      </w:r>
      <w:r>
        <w:rPr>
          <w:rFonts w:eastAsia="仿宋"/>
          <w:kern w:val="2"/>
          <w:sz w:val="28"/>
        </w:rPr>
        <w:t>环境调查工作，即进行采样与分析阶段，</w:t>
      </w:r>
      <w:r>
        <w:rPr>
          <w:rFonts w:eastAsia="仿宋" w:hint="eastAsia"/>
          <w:kern w:val="2"/>
          <w:sz w:val="28"/>
        </w:rPr>
        <w:t>地块</w:t>
      </w:r>
      <w:r>
        <w:rPr>
          <w:rFonts w:eastAsia="仿宋"/>
          <w:kern w:val="2"/>
          <w:sz w:val="28"/>
        </w:rPr>
        <w:t>内共布设土壤采样点位</w:t>
      </w:r>
      <w:r>
        <w:rPr>
          <w:rFonts w:eastAsia="仿宋" w:hint="eastAsia"/>
          <w:kern w:val="2"/>
          <w:sz w:val="28"/>
        </w:rPr>
        <w:t>7</w:t>
      </w:r>
      <w:r>
        <w:rPr>
          <w:rFonts w:eastAsia="仿宋"/>
          <w:kern w:val="2"/>
          <w:sz w:val="28"/>
        </w:rPr>
        <w:t>个，</w:t>
      </w:r>
      <w:r>
        <w:rPr>
          <w:rFonts w:eastAsia="仿宋" w:hint="eastAsia"/>
          <w:kern w:val="2"/>
          <w:sz w:val="28"/>
        </w:rPr>
        <w:t>地块外共布设土壤采样点位</w:t>
      </w:r>
      <w:r>
        <w:rPr>
          <w:rFonts w:eastAsia="仿宋" w:hint="eastAsia"/>
          <w:kern w:val="2"/>
          <w:sz w:val="28"/>
        </w:rPr>
        <w:t>1</w:t>
      </w:r>
      <w:r>
        <w:rPr>
          <w:rFonts w:eastAsia="仿宋" w:hint="eastAsia"/>
          <w:kern w:val="2"/>
          <w:sz w:val="28"/>
        </w:rPr>
        <w:t>个，共</w:t>
      </w:r>
      <w:r>
        <w:rPr>
          <w:rFonts w:eastAsia="仿宋"/>
          <w:kern w:val="2"/>
          <w:sz w:val="28"/>
        </w:rPr>
        <w:t>采集土壤样品数</w:t>
      </w:r>
      <w:r>
        <w:rPr>
          <w:rFonts w:eastAsia="仿宋" w:hint="eastAsia"/>
          <w:kern w:val="2"/>
          <w:sz w:val="28"/>
        </w:rPr>
        <w:t>32</w:t>
      </w:r>
      <w:r>
        <w:rPr>
          <w:rFonts w:eastAsia="仿宋"/>
          <w:kern w:val="2"/>
          <w:sz w:val="28"/>
        </w:rPr>
        <w:t>个，地下水样品</w:t>
      </w:r>
      <w:r>
        <w:rPr>
          <w:rFonts w:eastAsia="仿宋" w:hint="eastAsia"/>
          <w:kern w:val="2"/>
          <w:sz w:val="28"/>
        </w:rPr>
        <w:t>1</w:t>
      </w:r>
      <w:r>
        <w:rPr>
          <w:rFonts w:eastAsia="仿宋"/>
          <w:kern w:val="2"/>
          <w:sz w:val="28"/>
        </w:rPr>
        <w:t>个，现场取样工作量统计情况见表</w:t>
      </w:r>
      <w:r>
        <w:rPr>
          <w:rFonts w:eastAsia="仿宋"/>
          <w:kern w:val="2"/>
          <w:sz w:val="28"/>
        </w:rPr>
        <w:t>6.2-1</w:t>
      </w:r>
      <w:r>
        <w:rPr>
          <w:rFonts w:eastAsia="仿宋"/>
          <w:kern w:val="2"/>
          <w:sz w:val="28"/>
        </w:rPr>
        <w:t>所示。</w:t>
      </w:r>
    </w:p>
    <w:p w:rsidR="00F42082" w:rsidRDefault="0084032F">
      <w:pPr>
        <w:pStyle w:val="afb"/>
        <w:spacing w:line="240" w:lineRule="auto"/>
        <w:ind w:firstLineChars="0" w:firstLine="0"/>
        <w:jc w:val="center"/>
        <w:rPr>
          <w:b/>
          <w:bCs/>
          <w:color w:val="auto"/>
        </w:rPr>
      </w:pPr>
      <w:r>
        <w:rPr>
          <w:b/>
          <w:bCs/>
          <w:color w:val="auto"/>
          <w:sz w:val="21"/>
          <w:szCs w:val="21"/>
        </w:rPr>
        <w:t>表</w:t>
      </w:r>
      <w:r>
        <w:rPr>
          <w:b/>
          <w:bCs/>
          <w:color w:val="auto"/>
          <w:sz w:val="21"/>
          <w:szCs w:val="21"/>
        </w:rPr>
        <w:t>6.</w:t>
      </w:r>
      <w:r>
        <w:rPr>
          <w:rFonts w:hint="eastAsia"/>
          <w:b/>
          <w:bCs/>
          <w:color w:val="auto"/>
          <w:sz w:val="21"/>
          <w:szCs w:val="21"/>
        </w:rPr>
        <w:t>1</w:t>
      </w:r>
      <w:r>
        <w:rPr>
          <w:b/>
          <w:bCs/>
          <w:color w:val="auto"/>
          <w:sz w:val="21"/>
          <w:szCs w:val="21"/>
        </w:rPr>
        <w:t xml:space="preserve">-1  </w:t>
      </w:r>
      <w:r>
        <w:rPr>
          <w:b/>
          <w:bCs/>
          <w:color w:val="auto"/>
          <w:sz w:val="21"/>
          <w:szCs w:val="21"/>
        </w:rPr>
        <w:t>实际工作量及样品检测情况一览表</w:t>
      </w:r>
    </w:p>
    <w:tbl>
      <w:tblPr>
        <w:tblW w:w="8901"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532"/>
        <w:gridCol w:w="1550"/>
        <w:gridCol w:w="788"/>
        <w:gridCol w:w="875"/>
        <w:gridCol w:w="2375"/>
        <w:gridCol w:w="2781"/>
      </w:tblGrid>
      <w:tr w:rsidR="00F42082">
        <w:trPr>
          <w:trHeight w:val="371"/>
          <w:jc w:val="center"/>
        </w:trPr>
        <w:tc>
          <w:tcPr>
            <w:tcW w:w="532" w:type="dxa"/>
            <w:vMerge w:val="restart"/>
            <w:tcBorders>
              <w:tl2br w:val="nil"/>
              <w:tr2bl w:val="nil"/>
            </w:tcBorders>
            <w:vAlign w:val="center"/>
          </w:tcPr>
          <w:p w:rsidR="00F42082" w:rsidRDefault="0084032F">
            <w:pPr>
              <w:widowControl/>
              <w:spacing w:line="240" w:lineRule="atLeast"/>
              <w:ind w:firstLineChars="0" w:firstLine="0"/>
              <w:jc w:val="center"/>
              <w:rPr>
                <w:rFonts w:eastAsia="宋体"/>
                <w:b/>
                <w:bCs/>
                <w:sz w:val="21"/>
                <w:szCs w:val="21"/>
              </w:rPr>
            </w:pPr>
            <w:r>
              <w:rPr>
                <w:rFonts w:eastAsia="宋体"/>
                <w:b/>
                <w:bCs/>
                <w:sz w:val="21"/>
                <w:szCs w:val="21"/>
              </w:rPr>
              <w:t>类型</w:t>
            </w:r>
          </w:p>
        </w:tc>
        <w:tc>
          <w:tcPr>
            <w:tcW w:w="1550" w:type="dxa"/>
            <w:vMerge w:val="restart"/>
            <w:tcBorders>
              <w:tl2br w:val="nil"/>
              <w:tr2bl w:val="nil"/>
            </w:tcBorders>
            <w:vAlign w:val="center"/>
          </w:tcPr>
          <w:p w:rsidR="00F42082" w:rsidRDefault="0084032F">
            <w:pPr>
              <w:widowControl/>
              <w:spacing w:line="240" w:lineRule="atLeast"/>
              <w:ind w:firstLineChars="0" w:firstLine="0"/>
              <w:jc w:val="center"/>
              <w:rPr>
                <w:rFonts w:eastAsia="宋体"/>
                <w:b/>
                <w:bCs/>
                <w:sz w:val="21"/>
                <w:szCs w:val="21"/>
              </w:rPr>
            </w:pPr>
            <w:r>
              <w:rPr>
                <w:rFonts w:eastAsia="宋体"/>
                <w:b/>
                <w:bCs/>
                <w:sz w:val="21"/>
                <w:szCs w:val="21"/>
              </w:rPr>
              <w:t>取样点位</w:t>
            </w:r>
          </w:p>
        </w:tc>
        <w:tc>
          <w:tcPr>
            <w:tcW w:w="1663" w:type="dxa"/>
            <w:gridSpan w:val="2"/>
            <w:tcBorders>
              <w:tl2br w:val="nil"/>
              <w:tr2bl w:val="nil"/>
            </w:tcBorders>
            <w:vAlign w:val="center"/>
          </w:tcPr>
          <w:p w:rsidR="00F42082" w:rsidRDefault="0084032F">
            <w:pPr>
              <w:widowControl/>
              <w:spacing w:line="240" w:lineRule="atLeast"/>
              <w:ind w:firstLineChars="0" w:firstLine="0"/>
              <w:jc w:val="center"/>
              <w:rPr>
                <w:rFonts w:eastAsia="宋体"/>
                <w:b/>
                <w:bCs/>
                <w:sz w:val="21"/>
                <w:szCs w:val="21"/>
              </w:rPr>
            </w:pPr>
            <w:r>
              <w:rPr>
                <w:rFonts w:eastAsia="宋体"/>
                <w:b/>
                <w:bCs/>
                <w:sz w:val="21"/>
                <w:szCs w:val="21"/>
              </w:rPr>
              <w:t>设计工作量</w:t>
            </w:r>
          </w:p>
        </w:tc>
        <w:tc>
          <w:tcPr>
            <w:tcW w:w="2375" w:type="dxa"/>
            <w:vMerge w:val="restart"/>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b/>
                <w:bCs/>
                <w:sz w:val="21"/>
                <w:szCs w:val="21"/>
              </w:rPr>
            </w:pPr>
            <w:r>
              <w:rPr>
                <w:rFonts w:eastAsia="宋体"/>
                <w:b/>
                <w:bCs/>
                <w:sz w:val="21"/>
                <w:szCs w:val="21"/>
              </w:rPr>
              <w:t>备注</w:t>
            </w:r>
          </w:p>
        </w:tc>
        <w:tc>
          <w:tcPr>
            <w:tcW w:w="2781" w:type="dxa"/>
            <w:vMerge w:val="restart"/>
            <w:tcBorders>
              <w:left w:val="single" w:sz="4" w:space="0" w:color="auto"/>
              <w:tl2br w:val="nil"/>
              <w:tr2bl w:val="nil"/>
            </w:tcBorders>
            <w:vAlign w:val="center"/>
          </w:tcPr>
          <w:p w:rsidR="00F42082" w:rsidRDefault="0084032F">
            <w:pPr>
              <w:widowControl/>
              <w:spacing w:line="240" w:lineRule="atLeast"/>
              <w:ind w:firstLineChars="0" w:firstLine="0"/>
              <w:jc w:val="center"/>
              <w:rPr>
                <w:rFonts w:eastAsia="宋体"/>
                <w:b/>
                <w:bCs/>
                <w:sz w:val="21"/>
                <w:szCs w:val="21"/>
              </w:rPr>
            </w:pPr>
            <w:r>
              <w:rPr>
                <w:rFonts w:eastAsia="宋体"/>
                <w:b/>
                <w:bCs/>
                <w:sz w:val="21"/>
                <w:szCs w:val="21"/>
              </w:rPr>
              <w:t>检测因子</w:t>
            </w:r>
          </w:p>
        </w:tc>
      </w:tr>
      <w:tr w:rsidR="00F42082">
        <w:trPr>
          <w:trHeight w:val="384"/>
          <w:jc w:val="center"/>
        </w:trPr>
        <w:tc>
          <w:tcPr>
            <w:tcW w:w="532" w:type="dxa"/>
            <w:vMerge/>
            <w:tcBorders>
              <w:tl2br w:val="nil"/>
              <w:tr2bl w:val="nil"/>
            </w:tcBorders>
            <w:shd w:val="pct10" w:color="auto" w:fill="auto"/>
            <w:vAlign w:val="center"/>
          </w:tcPr>
          <w:p w:rsidR="00F42082" w:rsidRDefault="00F42082">
            <w:pPr>
              <w:widowControl/>
              <w:spacing w:line="240" w:lineRule="atLeast"/>
              <w:ind w:firstLineChars="0" w:firstLine="0"/>
              <w:jc w:val="center"/>
              <w:rPr>
                <w:rFonts w:eastAsia="宋体"/>
                <w:sz w:val="21"/>
                <w:szCs w:val="21"/>
              </w:rPr>
            </w:pPr>
          </w:p>
        </w:tc>
        <w:tc>
          <w:tcPr>
            <w:tcW w:w="1550" w:type="dxa"/>
            <w:vMerge/>
            <w:tcBorders>
              <w:tl2br w:val="nil"/>
              <w:tr2bl w:val="nil"/>
            </w:tcBorders>
            <w:shd w:val="pct10" w:color="auto" w:fill="auto"/>
            <w:vAlign w:val="center"/>
          </w:tcPr>
          <w:p w:rsidR="00F42082" w:rsidRDefault="00F42082">
            <w:pPr>
              <w:widowControl/>
              <w:spacing w:line="240" w:lineRule="atLeast"/>
              <w:ind w:firstLineChars="0" w:firstLine="0"/>
              <w:jc w:val="center"/>
              <w:rPr>
                <w:rFonts w:eastAsia="宋体"/>
                <w:sz w:val="21"/>
                <w:szCs w:val="21"/>
              </w:rPr>
            </w:pPr>
          </w:p>
        </w:tc>
        <w:tc>
          <w:tcPr>
            <w:tcW w:w="788" w:type="dxa"/>
            <w:tcBorders>
              <w:tl2br w:val="nil"/>
              <w:tr2bl w:val="nil"/>
            </w:tcBorders>
            <w:shd w:val="clear" w:color="auto" w:fill="auto"/>
            <w:vAlign w:val="center"/>
          </w:tcPr>
          <w:p w:rsidR="00F42082" w:rsidRDefault="0084032F">
            <w:pPr>
              <w:widowControl/>
              <w:spacing w:line="240" w:lineRule="atLeast"/>
              <w:ind w:firstLineChars="0" w:firstLine="0"/>
              <w:jc w:val="center"/>
              <w:rPr>
                <w:rFonts w:eastAsia="宋体"/>
                <w:b/>
                <w:bCs/>
                <w:sz w:val="21"/>
                <w:szCs w:val="21"/>
              </w:rPr>
            </w:pPr>
            <w:r>
              <w:rPr>
                <w:rFonts w:eastAsia="宋体"/>
                <w:b/>
                <w:bCs/>
                <w:sz w:val="21"/>
                <w:szCs w:val="21"/>
              </w:rPr>
              <w:t>单位</w:t>
            </w:r>
          </w:p>
        </w:tc>
        <w:tc>
          <w:tcPr>
            <w:tcW w:w="875" w:type="dxa"/>
            <w:tcBorders>
              <w:tl2br w:val="nil"/>
              <w:tr2bl w:val="nil"/>
            </w:tcBorders>
            <w:shd w:val="clear" w:color="auto" w:fill="auto"/>
            <w:vAlign w:val="center"/>
          </w:tcPr>
          <w:p w:rsidR="00F42082" w:rsidRDefault="0084032F">
            <w:pPr>
              <w:widowControl/>
              <w:spacing w:line="240" w:lineRule="atLeast"/>
              <w:ind w:firstLineChars="0" w:firstLine="0"/>
              <w:jc w:val="center"/>
              <w:rPr>
                <w:rFonts w:eastAsia="宋体"/>
                <w:b/>
                <w:bCs/>
                <w:sz w:val="21"/>
                <w:szCs w:val="21"/>
              </w:rPr>
            </w:pPr>
            <w:r>
              <w:rPr>
                <w:rFonts w:eastAsia="宋体"/>
                <w:b/>
                <w:bCs/>
                <w:sz w:val="21"/>
                <w:szCs w:val="21"/>
              </w:rPr>
              <w:t>数量</w:t>
            </w:r>
          </w:p>
        </w:tc>
        <w:tc>
          <w:tcPr>
            <w:tcW w:w="2375" w:type="dxa"/>
            <w:vMerge/>
            <w:tcBorders>
              <w:right w:val="single" w:sz="4" w:space="0" w:color="auto"/>
              <w:tl2br w:val="nil"/>
              <w:tr2bl w:val="nil"/>
            </w:tcBorders>
            <w:shd w:val="pct10" w:color="auto" w:fill="auto"/>
            <w:vAlign w:val="center"/>
          </w:tcPr>
          <w:p w:rsidR="00F42082" w:rsidRDefault="00F42082">
            <w:pPr>
              <w:widowControl/>
              <w:spacing w:line="240" w:lineRule="atLeast"/>
              <w:ind w:firstLineChars="0" w:firstLine="0"/>
              <w:jc w:val="center"/>
              <w:rPr>
                <w:rFonts w:eastAsia="宋体"/>
                <w:sz w:val="24"/>
                <w:szCs w:val="21"/>
              </w:rPr>
            </w:pPr>
          </w:p>
        </w:tc>
        <w:tc>
          <w:tcPr>
            <w:tcW w:w="2781" w:type="dxa"/>
            <w:vMerge/>
            <w:tcBorders>
              <w:left w:val="single" w:sz="4" w:space="0" w:color="auto"/>
              <w:tl2br w:val="nil"/>
              <w:tr2bl w:val="nil"/>
            </w:tcBorders>
            <w:shd w:val="pct10" w:color="auto" w:fill="auto"/>
            <w:vAlign w:val="center"/>
          </w:tcPr>
          <w:p w:rsidR="00F42082" w:rsidRDefault="00F42082">
            <w:pPr>
              <w:widowControl/>
              <w:spacing w:line="240" w:lineRule="atLeast"/>
              <w:ind w:firstLineChars="0" w:firstLine="0"/>
              <w:jc w:val="center"/>
              <w:rPr>
                <w:rFonts w:eastAsia="宋体"/>
                <w:sz w:val="24"/>
                <w:szCs w:val="21"/>
              </w:rPr>
            </w:pPr>
          </w:p>
        </w:tc>
      </w:tr>
      <w:tr w:rsidR="00F42082">
        <w:trPr>
          <w:trHeight w:val="454"/>
          <w:jc w:val="center"/>
        </w:trPr>
        <w:tc>
          <w:tcPr>
            <w:tcW w:w="532" w:type="dxa"/>
            <w:vMerge w:val="restart"/>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土壤</w:t>
            </w:r>
          </w:p>
        </w:tc>
        <w:tc>
          <w:tcPr>
            <w:tcW w:w="1550"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地块外监测点</w:t>
            </w:r>
          </w:p>
        </w:tc>
        <w:tc>
          <w:tcPr>
            <w:tcW w:w="788"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点</w:t>
            </w:r>
          </w:p>
        </w:tc>
        <w:tc>
          <w:tcPr>
            <w:tcW w:w="875"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1</w:t>
            </w:r>
          </w:p>
        </w:tc>
        <w:tc>
          <w:tcPr>
            <w:tcW w:w="2375" w:type="dxa"/>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表层取样（</w:t>
            </w:r>
            <w:r>
              <w:rPr>
                <w:rFonts w:eastAsia="宋体"/>
                <w:sz w:val="21"/>
                <w:szCs w:val="21"/>
              </w:rPr>
              <w:t>0</w:t>
            </w:r>
            <w:r>
              <w:rPr>
                <w:rFonts w:eastAsia="宋体"/>
                <w:sz w:val="21"/>
                <w:szCs w:val="21"/>
              </w:rPr>
              <w:t>～</w:t>
            </w:r>
            <w:r>
              <w:rPr>
                <w:rFonts w:eastAsia="宋体"/>
                <w:sz w:val="21"/>
                <w:szCs w:val="21"/>
              </w:rPr>
              <w:t>0.5m)</w:t>
            </w:r>
          </w:p>
        </w:tc>
        <w:tc>
          <w:tcPr>
            <w:tcW w:w="2781" w:type="dxa"/>
            <w:vMerge w:val="restart"/>
            <w:tcBorders>
              <w:left w:val="single" w:sz="4" w:space="0" w:color="auto"/>
              <w:tl2br w:val="nil"/>
              <w:tr2bl w:val="nil"/>
            </w:tcBorders>
            <w:vAlign w:val="center"/>
          </w:tcPr>
          <w:p w:rsidR="00F42082" w:rsidRDefault="0084032F">
            <w:pPr>
              <w:widowControl/>
              <w:spacing w:line="240" w:lineRule="atLeast"/>
              <w:ind w:firstLineChars="0" w:firstLine="0"/>
              <w:jc w:val="left"/>
              <w:rPr>
                <w:rFonts w:eastAsia="宋体"/>
                <w:sz w:val="21"/>
                <w:szCs w:val="21"/>
              </w:rPr>
            </w:pPr>
            <w:r>
              <w:rPr>
                <w:rFonts w:eastAsia="宋体"/>
                <w:sz w:val="21"/>
                <w:szCs w:val="21"/>
              </w:rPr>
              <w:t>《土壤环境质量建设用地土壤污染风险管控标准（试行）》（</w:t>
            </w:r>
            <w:r>
              <w:rPr>
                <w:rFonts w:eastAsia="宋体"/>
                <w:sz w:val="21"/>
                <w:szCs w:val="21"/>
              </w:rPr>
              <w:t>GB36600-2018</w:t>
            </w:r>
            <w:r>
              <w:rPr>
                <w:rFonts w:eastAsia="宋体"/>
                <w:sz w:val="21"/>
                <w:szCs w:val="21"/>
              </w:rPr>
              <w:t>）标准中</w:t>
            </w:r>
            <w:r>
              <w:rPr>
                <w:rFonts w:eastAsia="宋体"/>
                <w:sz w:val="21"/>
                <w:szCs w:val="21"/>
              </w:rPr>
              <w:t>45</w:t>
            </w:r>
            <w:r>
              <w:rPr>
                <w:rFonts w:eastAsia="宋体"/>
                <w:sz w:val="21"/>
                <w:szCs w:val="21"/>
              </w:rPr>
              <w:t>项</w:t>
            </w:r>
            <w:r>
              <w:rPr>
                <w:rFonts w:eastAsia="宋体"/>
                <w:sz w:val="21"/>
                <w:szCs w:val="21"/>
              </w:rPr>
              <w:t>、</w:t>
            </w:r>
            <w:r>
              <w:rPr>
                <w:rFonts w:eastAsia="宋体" w:hint="eastAsia"/>
                <w:sz w:val="21"/>
                <w:szCs w:val="21"/>
              </w:rPr>
              <w:t>增加总石油烃</w:t>
            </w:r>
            <w:r>
              <w:rPr>
                <w:rFonts w:eastAsia="宋体" w:hint="eastAsia"/>
                <w:sz w:val="21"/>
                <w:szCs w:val="21"/>
              </w:rPr>
              <w:t>。</w:t>
            </w:r>
          </w:p>
        </w:tc>
      </w:tr>
      <w:tr w:rsidR="00F42082">
        <w:trPr>
          <w:trHeight w:val="454"/>
          <w:jc w:val="center"/>
        </w:trPr>
        <w:tc>
          <w:tcPr>
            <w:tcW w:w="532"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1550" w:type="dxa"/>
            <w:vMerge w:val="restart"/>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地块内监测点</w:t>
            </w:r>
          </w:p>
        </w:tc>
        <w:tc>
          <w:tcPr>
            <w:tcW w:w="788"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点</w:t>
            </w:r>
          </w:p>
        </w:tc>
        <w:tc>
          <w:tcPr>
            <w:tcW w:w="875"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7</w:t>
            </w:r>
          </w:p>
        </w:tc>
        <w:tc>
          <w:tcPr>
            <w:tcW w:w="2375" w:type="dxa"/>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表层取样（</w:t>
            </w:r>
            <w:r>
              <w:rPr>
                <w:rFonts w:eastAsia="宋体"/>
                <w:sz w:val="21"/>
                <w:szCs w:val="21"/>
              </w:rPr>
              <w:t>0</w:t>
            </w:r>
            <w:r>
              <w:rPr>
                <w:rFonts w:eastAsia="宋体"/>
                <w:sz w:val="21"/>
                <w:szCs w:val="21"/>
              </w:rPr>
              <w:t>～</w:t>
            </w:r>
            <w:r>
              <w:rPr>
                <w:rFonts w:eastAsia="宋体" w:hint="eastAsia"/>
                <w:sz w:val="21"/>
                <w:szCs w:val="21"/>
              </w:rPr>
              <w:t>0.5</w:t>
            </w:r>
            <w:r>
              <w:rPr>
                <w:rFonts w:eastAsia="宋体"/>
                <w:sz w:val="21"/>
                <w:szCs w:val="21"/>
              </w:rPr>
              <w:t>m</w:t>
            </w:r>
            <w:r>
              <w:rPr>
                <w:rFonts w:eastAsia="宋体"/>
                <w:sz w:val="21"/>
                <w:szCs w:val="21"/>
              </w:rPr>
              <w:t>）</w:t>
            </w:r>
          </w:p>
        </w:tc>
        <w:tc>
          <w:tcPr>
            <w:tcW w:w="2781" w:type="dxa"/>
            <w:vMerge/>
            <w:tcBorders>
              <w:left w:val="single" w:sz="4" w:space="0" w:color="auto"/>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r>
      <w:tr w:rsidR="00F42082">
        <w:trPr>
          <w:trHeight w:val="454"/>
          <w:jc w:val="center"/>
        </w:trPr>
        <w:tc>
          <w:tcPr>
            <w:tcW w:w="532"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1550"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788"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点</w:t>
            </w:r>
          </w:p>
        </w:tc>
        <w:tc>
          <w:tcPr>
            <w:tcW w:w="875"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6</w:t>
            </w:r>
          </w:p>
        </w:tc>
        <w:tc>
          <w:tcPr>
            <w:tcW w:w="2375" w:type="dxa"/>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中层取样（</w:t>
            </w:r>
            <w:r>
              <w:rPr>
                <w:rFonts w:eastAsia="宋体" w:hint="eastAsia"/>
                <w:sz w:val="21"/>
                <w:szCs w:val="21"/>
              </w:rPr>
              <w:t>0.5</w:t>
            </w:r>
            <w:r>
              <w:rPr>
                <w:rFonts w:eastAsia="宋体"/>
                <w:sz w:val="21"/>
                <w:szCs w:val="21"/>
              </w:rPr>
              <w:t>～</w:t>
            </w:r>
            <w:r>
              <w:rPr>
                <w:rFonts w:eastAsia="宋体" w:hint="eastAsia"/>
                <w:sz w:val="21"/>
                <w:szCs w:val="21"/>
              </w:rPr>
              <w:t>1.0</w:t>
            </w:r>
            <w:r>
              <w:rPr>
                <w:rFonts w:eastAsia="宋体"/>
                <w:sz w:val="21"/>
                <w:szCs w:val="21"/>
              </w:rPr>
              <w:t>m</w:t>
            </w:r>
            <w:r>
              <w:rPr>
                <w:rFonts w:eastAsia="宋体"/>
                <w:sz w:val="21"/>
                <w:szCs w:val="21"/>
              </w:rPr>
              <w:t>）</w:t>
            </w:r>
          </w:p>
        </w:tc>
        <w:tc>
          <w:tcPr>
            <w:tcW w:w="2781" w:type="dxa"/>
            <w:vMerge/>
            <w:tcBorders>
              <w:left w:val="single" w:sz="4" w:space="0" w:color="auto"/>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r>
      <w:tr w:rsidR="00F42082">
        <w:trPr>
          <w:trHeight w:val="454"/>
          <w:jc w:val="center"/>
        </w:trPr>
        <w:tc>
          <w:tcPr>
            <w:tcW w:w="532"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1550"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788"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点</w:t>
            </w:r>
          </w:p>
        </w:tc>
        <w:tc>
          <w:tcPr>
            <w:tcW w:w="875"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6</w:t>
            </w:r>
          </w:p>
        </w:tc>
        <w:tc>
          <w:tcPr>
            <w:tcW w:w="2375" w:type="dxa"/>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中层取样（</w:t>
            </w:r>
            <w:r>
              <w:rPr>
                <w:rFonts w:eastAsia="宋体" w:hint="eastAsia"/>
                <w:sz w:val="21"/>
                <w:szCs w:val="21"/>
              </w:rPr>
              <w:t>1.0</w:t>
            </w:r>
            <w:r>
              <w:rPr>
                <w:rFonts w:eastAsia="宋体"/>
                <w:sz w:val="21"/>
                <w:szCs w:val="21"/>
              </w:rPr>
              <w:t>～</w:t>
            </w:r>
            <w:r>
              <w:rPr>
                <w:rFonts w:eastAsia="宋体" w:hint="eastAsia"/>
                <w:sz w:val="21"/>
                <w:szCs w:val="21"/>
              </w:rPr>
              <w:t>2</w:t>
            </w:r>
            <w:r>
              <w:rPr>
                <w:rFonts w:eastAsia="宋体"/>
                <w:sz w:val="21"/>
                <w:szCs w:val="21"/>
              </w:rPr>
              <w:t>.0</w:t>
            </w:r>
            <w:r>
              <w:rPr>
                <w:rFonts w:eastAsia="宋体"/>
                <w:sz w:val="21"/>
                <w:szCs w:val="21"/>
              </w:rPr>
              <w:t>m</w:t>
            </w:r>
            <w:r>
              <w:rPr>
                <w:rFonts w:eastAsia="宋体"/>
                <w:sz w:val="21"/>
                <w:szCs w:val="21"/>
              </w:rPr>
              <w:t>）</w:t>
            </w:r>
          </w:p>
        </w:tc>
        <w:tc>
          <w:tcPr>
            <w:tcW w:w="2781" w:type="dxa"/>
            <w:vMerge/>
            <w:tcBorders>
              <w:left w:val="single" w:sz="4" w:space="0" w:color="auto"/>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r>
      <w:tr w:rsidR="00F42082">
        <w:trPr>
          <w:trHeight w:val="454"/>
          <w:jc w:val="center"/>
        </w:trPr>
        <w:tc>
          <w:tcPr>
            <w:tcW w:w="532"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1550"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788"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点</w:t>
            </w:r>
          </w:p>
        </w:tc>
        <w:tc>
          <w:tcPr>
            <w:tcW w:w="875"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6</w:t>
            </w:r>
          </w:p>
        </w:tc>
        <w:tc>
          <w:tcPr>
            <w:tcW w:w="2375" w:type="dxa"/>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深层取样（</w:t>
            </w:r>
            <w:r>
              <w:rPr>
                <w:rFonts w:eastAsia="宋体" w:hint="eastAsia"/>
                <w:sz w:val="21"/>
                <w:szCs w:val="21"/>
              </w:rPr>
              <w:t>2</w:t>
            </w:r>
            <w:r>
              <w:rPr>
                <w:rFonts w:eastAsia="宋体"/>
                <w:sz w:val="21"/>
                <w:szCs w:val="21"/>
              </w:rPr>
              <w:t>.0</w:t>
            </w:r>
            <w:r>
              <w:rPr>
                <w:rFonts w:eastAsia="宋体"/>
                <w:sz w:val="21"/>
                <w:szCs w:val="21"/>
              </w:rPr>
              <w:t>～</w:t>
            </w:r>
            <w:r>
              <w:rPr>
                <w:rFonts w:eastAsia="宋体" w:hint="eastAsia"/>
                <w:sz w:val="21"/>
                <w:szCs w:val="21"/>
              </w:rPr>
              <w:t>3.0</w:t>
            </w:r>
            <w:r>
              <w:rPr>
                <w:rFonts w:eastAsia="宋体"/>
                <w:sz w:val="21"/>
                <w:szCs w:val="21"/>
              </w:rPr>
              <w:t>m</w:t>
            </w:r>
            <w:r>
              <w:rPr>
                <w:rFonts w:eastAsia="宋体"/>
                <w:sz w:val="21"/>
                <w:szCs w:val="21"/>
              </w:rPr>
              <w:t>）</w:t>
            </w:r>
          </w:p>
        </w:tc>
        <w:tc>
          <w:tcPr>
            <w:tcW w:w="2781" w:type="dxa"/>
            <w:vMerge/>
            <w:tcBorders>
              <w:left w:val="single" w:sz="4" w:space="0" w:color="auto"/>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r>
      <w:tr w:rsidR="00F42082">
        <w:trPr>
          <w:trHeight w:val="454"/>
          <w:jc w:val="center"/>
        </w:trPr>
        <w:tc>
          <w:tcPr>
            <w:tcW w:w="532"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1550" w:type="dxa"/>
            <w:vMerge/>
            <w:tcBorders>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c>
          <w:tcPr>
            <w:tcW w:w="788"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点</w:t>
            </w:r>
          </w:p>
        </w:tc>
        <w:tc>
          <w:tcPr>
            <w:tcW w:w="875"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6</w:t>
            </w:r>
          </w:p>
        </w:tc>
        <w:tc>
          <w:tcPr>
            <w:tcW w:w="2375" w:type="dxa"/>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深层取样（</w:t>
            </w:r>
            <w:r>
              <w:rPr>
                <w:rFonts w:eastAsia="宋体" w:hint="eastAsia"/>
                <w:sz w:val="21"/>
                <w:szCs w:val="21"/>
              </w:rPr>
              <w:t>3.0</w:t>
            </w:r>
            <w:r>
              <w:rPr>
                <w:rFonts w:eastAsia="宋体"/>
                <w:sz w:val="21"/>
                <w:szCs w:val="21"/>
              </w:rPr>
              <w:t>～</w:t>
            </w:r>
            <w:r>
              <w:rPr>
                <w:rFonts w:eastAsia="宋体" w:hint="eastAsia"/>
                <w:sz w:val="21"/>
                <w:szCs w:val="21"/>
              </w:rPr>
              <w:t>5.</w:t>
            </w:r>
            <w:r>
              <w:rPr>
                <w:rFonts w:eastAsia="宋体"/>
                <w:sz w:val="21"/>
                <w:szCs w:val="21"/>
              </w:rPr>
              <w:t>0</w:t>
            </w:r>
            <w:r>
              <w:rPr>
                <w:rFonts w:eastAsia="宋体"/>
                <w:sz w:val="21"/>
                <w:szCs w:val="21"/>
              </w:rPr>
              <w:t>m</w:t>
            </w:r>
            <w:r>
              <w:rPr>
                <w:rFonts w:eastAsia="宋体"/>
                <w:sz w:val="21"/>
                <w:szCs w:val="21"/>
              </w:rPr>
              <w:t>）</w:t>
            </w:r>
          </w:p>
        </w:tc>
        <w:tc>
          <w:tcPr>
            <w:tcW w:w="2781" w:type="dxa"/>
            <w:vMerge/>
            <w:tcBorders>
              <w:left w:val="single" w:sz="4" w:space="0" w:color="auto"/>
              <w:tl2br w:val="nil"/>
              <w:tr2bl w:val="nil"/>
            </w:tcBorders>
            <w:vAlign w:val="center"/>
          </w:tcPr>
          <w:p w:rsidR="00F42082" w:rsidRDefault="00F42082">
            <w:pPr>
              <w:widowControl/>
              <w:spacing w:line="240" w:lineRule="atLeast"/>
              <w:ind w:firstLineChars="0" w:firstLine="0"/>
              <w:jc w:val="center"/>
              <w:rPr>
                <w:rFonts w:eastAsia="宋体"/>
                <w:sz w:val="21"/>
                <w:szCs w:val="21"/>
              </w:rPr>
            </w:pPr>
          </w:p>
        </w:tc>
      </w:tr>
      <w:tr w:rsidR="00F42082">
        <w:trPr>
          <w:trHeight w:val="454"/>
          <w:jc w:val="center"/>
        </w:trPr>
        <w:tc>
          <w:tcPr>
            <w:tcW w:w="532"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地下水</w:t>
            </w:r>
          </w:p>
        </w:tc>
        <w:tc>
          <w:tcPr>
            <w:tcW w:w="1550"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T2</w:t>
            </w:r>
            <w:r>
              <w:rPr>
                <w:rFonts w:eastAsia="宋体"/>
                <w:sz w:val="21"/>
                <w:szCs w:val="21"/>
              </w:rPr>
              <w:t>土壤打孔取样</w:t>
            </w:r>
            <w:r>
              <w:rPr>
                <w:rFonts w:eastAsia="宋体"/>
                <w:sz w:val="21"/>
                <w:szCs w:val="21"/>
              </w:rPr>
              <w:t>点位</w:t>
            </w:r>
          </w:p>
        </w:tc>
        <w:tc>
          <w:tcPr>
            <w:tcW w:w="788"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sz w:val="21"/>
                <w:szCs w:val="21"/>
              </w:rPr>
              <w:t>点</w:t>
            </w:r>
          </w:p>
        </w:tc>
        <w:tc>
          <w:tcPr>
            <w:tcW w:w="875" w:type="dxa"/>
            <w:tcBorders>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1</w:t>
            </w:r>
          </w:p>
        </w:tc>
        <w:tc>
          <w:tcPr>
            <w:tcW w:w="2375" w:type="dxa"/>
            <w:tcBorders>
              <w:righ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rPr>
            </w:pPr>
            <w:r>
              <w:rPr>
                <w:rFonts w:eastAsia="宋体" w:hint="eastAsia"/>
                <w:sz w:val="21"/>
                <w:szCs w:val="21"/>
              </w:rPr>
              <w:t>地块内</w:t>
            </w:r>
            <w:r>
              <w:rPr>
                <w:rFonts w:eastAsia="宋体"/>
                <w:sz w:val="21"/>
                <w:szCs w:val="21"/>
              </w:rPr>
              <w:t>打孔点内</w:t>
            </w:r>
            <w:r>
              <w:rPr>
                <w:rFonts w:eastAsia="宋体" w:hint="eastAsia"/>
                <w:sz w:val="21"/>
                <w:szCs w:val="21"/>
              </w:rPr>
              <w:t>取</w:t>
            </w:r>
            <w:r>
              <w:rPr>
                <w:rFonts w:eastAsia="宋体" w:hint="eastAsia"/>
                <w:sz w:val="21"/>
                <w:szCs w:val="21"/>
              </w:rPr>
              <w:t>1</w:t>
            </w:r>
            <w:r>
              <w:rPr>
                <w:rFonts w:eastAsia="宋体"/>
                <w:sz w:val="21"/>
                <w:szCs w:val="21"/>
              </w:rPr>
              <w:t>个地下水</w:t>
            </w:r>
          </w:p>
        </w:tc>
        <w:tc>
          <w:tcPr>
            <w:tcW w:w="2781" w:type="dxa"/>
            <w:tcBorders>
              <w:left w:val="single" w:sz="4" w:space="0" w:color="auto"/>
              <w:tl2br w:val="nil"/>
              <w:tr2bl w:val="nil"/>
            </w:tcBorders>
            <w:vAlign w:val="center"/>
          </w:tcPr>
          <w:p w:rsidR="00F42082" w:rsidRDefault="0084032F">
            <w:pPr>
              <w:widowControl/>
              <w:spacing w:line="240" w:lineRule="atLeast"/>
              <w:ind w:firstLineChars="0" w:firstLine="0"/>
              <w:jc w:val="center"/>
              <w:rPr>
                <w:rFonts w:eastAsia="宋体"/>
                <w:sz w:val="21"/>
                <w:szCs w:val="21"/>
                <w:highlight w:val="yellow"/>
              </w:rPr>
            </w:pPr>
            <w:r>
              <w:rPr>
                <w:rFonts w:eastAsia="宋体"/>
                <w:sz w:val="21"/>
                <w:szCs w:val="21"/>
              </w:rPr>
              <w:t>《</w:t>
            </w:r>
            <w:r>
              <w:rPr>
                <w:rFonts w:eastAsia="宋体" w:hint="eastAsia"/>
                <w:sz w:val="21"/>
                <w:szCs w:val="21"/>
              </w:rPr>
              <w:t>地下水质量标准</w:t>
            </w:r>
            <w:r>
              <w:rPr>
                <w:rFonts w:eastAsia="宋体"/>
                <w:sz w:val="21"/>
                <w:szCs w:val="21"/>
              </w:rPr>
              <w:t>》（</w:t>
            </w:r>
            <w:r>
              <w:rPr>
                <w:rFonts w:eastAsia="宋体" w:hint="eastAsia"/>
                <w:sz w:val="21"/>
                <w:szCs w:val="21"/>
              </w:rPr>
              <w:t>GBT14848-2017</w:t>
            </w:r>
            <w:r>
              <w:rPr>
                <w:rFonts w:eastAsia="宋体"/>
                <w:sz w:val="21"/>
                <w:szCs w:val="21"/>
              </w:rPr>
              <w:t>）</w:t>
            </w:r>
            <w:r>
              <w:rPr>
                <w:rFonts w:eastAsia="宋体" w:hint="eastAsia"/>
                <w:sz w:val="21"/>
                <w:szCs w:val="21"/>
              </w:rPr>
              <w:t>表</w:t>
            </w:r>
            <w:r>
              <w:rPr>
                <w:rFonts w:eastAsia="宋体" w:hint="eastAsia"/>
                <w:sz w:val="21"/>
                <w:szCs w:val="21"/>
              </w:rPr>
              <w:t>1</w:t>
            </w:r>
            <w:r>
              <w:rPr>
                <w:rFonts w:eastAsia="宋体" w:hint="eastAsia"/>
                <w:sz w:val="21"/>
                <w:szCs w:val="21"/>
              </w:rPr>
              <w:t>常规指标</w:t>
            </w:r>
            <w:r>
              <w:rPr>
                <w:rFonts w:eastAsia="宋体" w:hint="eastAsia"/>
                <w:sz w:val="21"/>
                <w:szCs w:val="21"/>
              </w:rPr>
              <w:t>39</w:t>
            </w:r>
            <w:r>
              <w:rPr>
                <w:rFonts w:eastAsia="宋体" w:hint="eastAsia"/>
                <w:sz w:val="21"/>
                <w:szCs w:val="21"/>
              </w:rPr>
              <w:t>项、增加石油烃。</w:t>
            </w:r>
          </w:p>
        </w:tc>
      </w:tr>
    </w:tbl>
    <w:p w:rsidR="00F42082" w:rsidRDefault="0084032F">
      <w:pPr>
        <w:tabs>
          <w:tab w:val="center" w:pos="4153"/>
        </w:tabs>
        <w:spacing w:line="360" w:lineRule="auto"/>
        <w:ind w:firstLineChars="0" w:firstLine="0"/>
        <w:outlineLvl w:val="2"/>
        <w:rPr>
          <w:rFonts w:eastAsia="仿宋_GB2312"/>
          <w:b/>
          <w:szCs w:val="28"/>
        </w:rPr>
      </w:pPr>
      <w:r>
        <w:rPr>
          <w:rFonts w:eastAsia="仿宋_GB2312" w:hint="eastAsia"/>
          <w:b/>
          <w:szCs w:val="28"/>
        </w:rPr>
        <w:br w:type="page"/>
      </w:r>
      <w:bookmarkStart w:id="146" w:name="_Toc947"/>
      <w:r>
        <w:rPr>
          <w:rFonts w:eastAsia="仿宋_GB2312" w:hint="eastAsia"/>
          <w:b/>
          <w:szCs w:val="28"/>
        </w:rPr>
        <w:lastRenderedPageBreak/>
        <w:t>6.1.2</w:t>
      </w:r>
      <w:r>
        <w:rPr>
          <w:rFonts w:eastAsia="仿宋_GB2312" w:hint="eastAsia"/>
          <w:b/>
          <w:szCs w:val="28"/>
        </w:rPr>
        <w:t>分析检测结果及评价</w:t>
      </w:r>
      <w:bookmarkEnd w:id="146"/>
    </w:p>
    <w:p w:rsidR="00F42082" w:rsidRDefault="0084032F">
      <w:pPr>
        <w:pStyle w:val="4"/>
        <w:numPr>
          <w:ilvl w:val="3"/>
          <w:numId w:val="0"/>
        </w:numPr>
        <w:rPr>
          <w:rFonts w:eastAsia="仿宋_GB2312"/>
        </w:rPr>
      </w:pPr>
      <w:r>
        <w:rPr>
          <w:rFonts w:eastAsia="仿宋_GB2312" w:hint="eastAsia"/>
        </w:rPr>
        <w:t xml:space="preserve">6.1.2.1 </w:t>
      </w:r>
      <w:r>
        <w:rPr>
          <w:rFonts w:eastAsia="仿宋_GB2312" w:hint="eastAsia"/>
        </w:rPr>
        <w:t>土壤分析检测结果</w:t>
      </w:r>
    </w:p>
    <w:p w:rsidR="00F42082" w:rsidRDefault="0084032F">
      <w:r>
        <w:rPr>
          <w:rFonts w:hint="eastAsia"/>
        </w:rPr>
        <w:t>地块</w:t>
      </w:r>
      <w:r>
        <w:t>土壤取样分析检测结果见表</w:t>
      </w:r>
      <w:r>
        <w:t>6.</w:t>
      </w:r>
      <w:r>
        <w:rPr>
          <w:rFonts w:hint="eastAsia"/>
        </w:rPr>
        <w:t>1</w:t>
      </w:r>
      <w:r>
        <w:t>-2</w:t>
      </w:r>
      <w:r>
        <w:t>。</w:t>
      </w:r>
    </w:p>
    <w:p w:rsidR="00F42082" w:rsidRDefault="0084032F">
      <w:pPr>
        <w:pStyle w:val="afb"/>
        <w:ind w:firstLineChars="0" w:firstLine="0"/>
        <w:jc w:val="center"/>
        <w:rPr>
          <w:b/>
          <w:bCs/>
          <w:color w:val="auto"/>
          <w:sz w:val="21"/>
          <w:szCs w:val="21"/>
        </w:rPr>
      </w:pPr>
      <w:r>
        <w:rPr>
          <w:b/>
          <w:bCs/>
          <w:color w:val="auto"/>
          <w:sz w:val="21"/>
          <w:szCs w:val="21"/>
        </w:rPr>
        <w:t>表</w:t>
      </w:r>
      <w:r>
        <w:rPr>
          <w:b/>
          <w:bCs/>
          <w:color w:val="auto"/>
          <w:sz w:val="21"/>
          <w:szCs w:val="21"/>
        </w:rPr>
        <w:t>6.</w:t>
      </w:r>
      <w:r>
        <w:rPr>
          <w:rFonts w:hint="eastAsia"/>
          <w:b/>
          <w:bCs/>
          <w:color w:val="auto"/>
          <w:sz w:val="21"/>
          <w:szCs w:val="21"/>
        </w:rPr>
        <w:t>1</w:t>
      </w:r>
      <w:r>
        <w:rPr>
          <w:b/>
          <w:bCs/>
          <w:color w:val="auto"/>
          <w:sz w:val="21"/>
          <w:szCs w:val="21"/>
        </w:rPr>
        <w:t xml:space="preserve">-2  </w:t>
      </w:r>
      <w:r>
        <w:rPr>
          <w:b/>
          <w:bCs/>
          <w:color w:val="auto"/>
          <w:sz w:val="21"/>
          <w:szCs w:val="21"/>
        </w:rPr>
        <w:t>土壤重金属和无机物总量检测结果（一）</w:t>
      </w:r>
    </w:p>
    <w:tbl>
      <w:tblPr>
        <w:tblW w:w="4998" w:type="pct"/>
        <w:jc w:val="center"/>
        <w:tblBorders>
          <w:top w:val="single" w:sz="12" w:space="0" w:color="000000"/>
          <w:bottom w:val="single" w:sz="12" w:space="0" w:color="000000"/>
          <w:insideH w:val="single" w:sz="4" w:space="0" w:color="000000"/>
          <w:insideV w:val="single" w:sz="4" w:space="0" w:color="000000"/>
        </w:tblBorders>
        <w:tblLook w:val="04A0"/>
      </w:tblPr>
      <w:tblGrid>
        <w:gridCol w:w="1549"/>
        <w:gridCol w:w="937"/>
        <w:gridCol w:w="937"/>
        <w:gridCol w:w="937"/>
        <w:gridCol w:w="937"/>
        <w:gridCol w:w="937"/>
        <w:gridCol w:w="937"/>
        <w:gridCol w:w="946"/>
        <w:gridCol w:w="1065"/>
      </w:tblGrid>
      <w:tr w:rsidR="00F42082">
        <w:trPr>
          <w:trHeight w:val="334"/>
          <w:jc w:val="center"/>
        </w:trPr>
        <w:tc>
          <w:tcPr>
            <w:tcW w:w="844" w:type="pct"/>
            <w:vMerge w:val="restart"/>
            <w:tcBorders>
              <w:tl2br w:val="nil"/>
              <w:tr2bl w:val="nil"/>
            </w:tcBorders>
            <w:vAlign w:val="center"/>
          </w:tcPr>
          <w:p w:rsidR="00F42082" w:rsidRDefault="0084032F">
            <w:pPr>
              <w:snapToGrid w:val="0"/>
              <w:ind w:firstLineChars="0" w:firstLine="0"/>
              <w:jc w:val="center"/>
              <w:rPr>
                <w:rFonts w:eastAsia="宋体"/>
                <w:sz w:val="21"/>
                <w:szCs w:val="21"/>
              </w:rPr>
            </w:pPr>
            <w:r>
              <w:rPr>
                <w:rFonts w:eastAsia="宋体"/>
                <w:b/>
                <w:bCs/>
                <w:sz w:val="21"/>
                <w:szCs w:val="21"/>
              </w:rPr>
              <w:t>样品名称</w:t>
            </w:r>
            <w:r>
              <w:rPr>
                <w:rFonts w:eastAsia="宋体" w:hint="eastAsia"/>
                <w:b/>
                <w:bCs/>
                <w:sz w:val="21"/>
                <w:szCs w:val="21"/>
              </w:rPr>
              <w:t>/</w:t>
            </w:r>
            <w:r>
              <w:rPr>
                <w:rFonts w:eastAsia="宋体" w:hint="eastAsia"/>
                <w:b/>
                <w:bCs/>
                <w:sz w:val="21"/>
                <w:szCs w:val="21"/>
              </w:rPr>
              <w:t>（</w:t>
            </w:r>
            <w:r>
              <w:rPr>
                <w:rFonts w:eastAsia="宋体" w:hint="eastAsia"/>
                <w:b/>
                <w:bCs/>
                <w:sz w:val="21"/>
                <w:szCs w:val="21"/>
              </w:rPr>
              <w:t>深度</w:t>
            </w:r>
            <w:r>
              <w:rPr>
                <w:rFonts w:eastAsia="宋体" w:hint="eastAsia"/>
                <w:b/>
                <w:bCs/>
                <w:sz w:val="21"/>
                <w:szCs w:val="21"/>
              </w:rPr>
              <w:t>）</w:t>
            </w:r>
          </w:p>
        </w:tc>
        <w:tc>
          <w:tcPr>
            <w:tcW w:w="4155" w:type="pct"/>
            <w:gridSpan w:val="8"/>
            <w:tcBorders>
              <w:tl2br w:val="nil"/>
              <w:tr2bl w:val="nil"/>
            </w:tcBorders>
            <w:vAlign w:val="center"/>
          </w:tcPr>
          <w:p w:rsidR="00F42082" w:rsidRDefault="0084032F">
            <w:pPr>
              <w:snapToGrid w:val="0"/>
              <w:ind w:firstLineChars="0" w:firstLine="0"/>
              <w:jc w:val="center"/>
              <w:rPr>
                <w:rFonts w:eastAsia="宋体"/>
                <w:b/>
                <w:sz w:val="21"/>
                <w:szCs w:val="21"/>
              </w:rPr>
            </w:pPr>
            <w:r>
              <w:rPr>
                <w:rFonts w:eastAsia="宋体"/>
                <w:b/>
                <w:sz w:val="21"/>
                <w:szCs w:val="21"/>
              </w:rPr>
              <w:t>检测项目及检测结果</w:t>
            </w:r>
            <w:r>
              <w:rPr>
                <w:rFonts w:eastAsia="宋体"/>
                <w:b/>
                <w:sz w:val="21"/>
                <w:szCs w:val="21"/>
              </w:rPr>
              <w:t xml:space="preserve"> </w:t>
            </w:r>
            <w:r>
              <w:rPr>
                <w:rFonts w:eastAsia="宋体"/>
                <w:b/>
                <w:sz w:val="21"/>
                <w:szCs w:val="21"/>
              </w:rPr>
              <w:t>（单位：</w:t>
            </w:r>
            <w:r>
              <w:rPr>
                <w:rFonts w:eastAsia="宋体"/>
                <w:b/>
                <w:sz w:val="21"/>
                <w:szCs w:val="21"/>
              </w:rPr>
              <w:t>mg/kg</w:t>
            </w:r>
            <w:r>
              <w:rPr>
                <w:rFonts w:eastAsia="宋体"/>
                <w:b/>
                <w:sz w:val="21"/>
                <w:szCs w:val="21"/>
              </w:rPr>
              <w:t>）</w:t>
            </w:r>
          </w:p>
        </w:tc>
      </w:tr>
      <w:tr w:rsidR="00F42082">
        <w:trPr>
          <w:trHeight w:val="244"/>
          <w:jc w:val="center"/>
        </w:trPr>
        <w:tc>
          <w:tcPr>
            <w:tcW w:w="844" w:type="pct"/>
            <w:vMerge/>
            <w:tcBorders>
              <w:tl2br w:val="nil"/>
              <w:tr2bl w:val="nil"/>
            </w:tcBorders>
            <w:vAlign w:val="center"/>
          </w:tcPr>
          <w:p w:rsidR="00F42082" w:rsidRDefault="00F42082">
            <w:pPr>
              <w:snapToGrid w:val="0"/>
              <w:ind w:firstLineChars="0" w:firstLine="0"/>
              <w:jc w:val="center"/>
              <w:rPr>
                <w:rFonts w:eastAsia="宋体"/>
                <w:sz w:val="21"/>
                <w:szCs w:val="21"/>
              </w:rPr>
            </w:pPr>
          </w:p>
        </w:tc>
        <w:tc>
          <w:tcPr>
            <w:tcW w:w="510"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hint="eastAsia"/>
                <w:b/>
                <w:bCs/>
                <w:sz w:val="21"/>
                <w:szCs w:val="21"/>
              </w:rPr>
              <w:t>含水率</w:t>
            </w:r>
            <w:r>
              <w:rPr>
                <w:rFonts w:eastAsia="宋体" w:hint="eastAsia"/>
                <w:b/>
                <w:bCs/>
                <w:sz w:val="21"/>
                <w:szCs w:val="21"/>
              </w:rPr>
              <w:t>%</w:t>
            </w:r>
          </w:p>
        </w:tc>
        <w:tc>
          <w:tcPr>
            <w:tcW w:w="510"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b/>
                <w:bCs/>
                <w:sz w:val="21"/>
                <w:szCs w:val="21"/>
              </w:rPr>
              <w:t>镉</w:t>
            </w:r>
          </w:p>
        </w:tc>
        <w:tc>
          <w:tcPr>
            <w:tcW w:w="510"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b/>
                <w:bCs/>
                <w:sz w:val="21"/>
                <w:szCs w:val="21"/>
              </w:rPr>
              <w:t>铅</w:t>
            </w:r>
          </w:p>
        </w:tc>
        <w:tc>
          <w:tcPr>
            <w:tcW w:w="510"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b/>
                <w:bCs/>
                <w:sz w:val="21"/>
                <w:szCs w:val="21"/>
              </w:rPr>
              <w:t>镍</w:t>
            </w:r>
          </w:p>
        </w:tc>
        <w:tc>
          <w:tcPr>
            <w:tcW w:w="510"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b/>
                <w:bCs/>
                <w:sz w:val="21"/>
                <w:szCs w:val="21"/>
              </w:rPr>
              <w:t>铜</w:t>
            </w:r>
          </w:p>
        </w:tc>
        <w:tc>
          <w:tcPr>
            <w:tcW w:w="510"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b/>
                <w:bCs/>
                <w:sz w:val="21"/>
                <w:szCs w:val="21"/>
              </w:rPr>
              <w:t>砷</w:t>
            </w:r>
          </w:p>
        </w:tc>
        <w:tc>
          <w:tcPr>
            <w:tcW w:w="515"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b/>
                <w:bCs/>
                <w:sz w:val="21"/>
                <w:szCs w:val="21"/>
              </w:rPr>
              <w:t>汞</w:t>
            </w:r>
          </w:p>
        </w:tc>
        <w:tc>
          <w:tcPr>
            <w:tcW w:w="579"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b/>
                <w:bCs/>
                <w:sz w:val="21"/>
                <w:szCs w:val="21"/>
              </w:rPr>
              <w:t>六价铬</w:t>
            </w:r>
          </w:p>
        </w:tc>
      </w:tr>
      <w:tr w:rsidR="00F42082">
        <w:trPr>
          <w:trHeight w:val="397"/>
          <w:jc w:val="center"/>
        </w:trPr>
        <w:tc>
          <w:tcPr>
            <w:tcW w:w="844" w:type="pct"/>
            <w:tcBorders>
              <w:tl2br w:val="nil"/>
              <w:tr2bl w:val="nil"/>
            </w:tcBorders>
            <w:vAlign w:val="center"/>
          </w:tcPr>
          <w:p w:rsidR="00F42082" w:rsidRDefault="0084032F">
            <w:pPr>
              <w:spacing w:line="0" w:lineRule="atLeast"/>
              <w:ind w:firstLineChars="0" w:firstLine="0"/>
              <w:jc w:val="center"/>
              <w:rPr>
                <w:rFonts w:eastAsia="宋体"/>
                <w:sz w:val="21"/>
                <w:szCs w:val="21"/>
              </w:rPr>
            </w:pPr>
            <w:r>
              <w:rPr>
                <w:rFonts w:eastAsia="宋体" w:hint="eastAsia"/>
                <w:sz w:val="21"/>
                <w:szCs w:val="21"/>
              </w:rPr>
              <w:t>T1</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17.1</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kern w:val="0"/>
                <w:sz w:val="21"/>
                <w:szCs w:val="21"/>
                <w:lang/>
              </w:rPr>
            </w:pPr>
            <w:r>
              <w:rPr>
                <w:rFonts w:eastAsia="宋体" w:hint="eastAsia"/>
                <w:color w:val="000000"/>
                <w:kern w:val="0"/>
                <w:sz w:val="21"/>
                <w:szCs w:val="21"/>
                <w:lang/>
              </w:rPr>
              <w:t>0.12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19.1</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34.0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29.3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4.68</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0.010</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spacing w:line="0" w:lineRule="atLeast"/>
              <w:ind w:firstLineChars="0" w:firstLine="0"/>
              <w:jc w:val="center"/>
              <w:rPr>
                <w:rFonts w:eastAsia="宋体"/>
                <w:sz w:val="21"/>
                <w:szCs w:val="21"/>
              </w:rPr>
            </w:pPr>
            <w:r>
              <w:rPr>
                <w:rFonts w:eastAsia="宋体" w:hint="eastAsia"/>
                <w:sz w:val="21"/>
                <w:szCs w:val="21"/>
              </w:rPr>
              <w:t>T2</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18.2</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0.45</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24.2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31.6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5.53</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0.036</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16.4</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0.44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29.5</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24.7</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5.42</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0.038</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17.8</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0.44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22.4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21.8</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5.46</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0.034</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16.2</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0.40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20.0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27.6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22.4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5.17</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0.033</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16.6</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0.14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15.1</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20.9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24.9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4.84</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0.031</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T3</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18.8</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24.2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6.82</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0.015</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19.0</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0.59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25.4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37.6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32.4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6.75</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0.030</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17.1</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19.4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35.9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29.7</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6.71</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0.023</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18.9</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0.61</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20.5</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35.3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30.9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6.41</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0.022</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19.4</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0.59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18.2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5.85</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0.021</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T4</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17.4</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17.3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34.5</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5.20</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0.030</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15.2</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0.61</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36.0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30.3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5.14</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0.038</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19.5</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0.59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20.2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4.85</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0.027</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19.2</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18.0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34.4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31.4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4.48</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0.028</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16.3</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0.59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17.4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33.1</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4.30</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0.024</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T5</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16.8</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0.11</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17.6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33.5</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5.38</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0.029</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17.3</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0.09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15.8</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31.4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26.5</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5.32</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0.038</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16.4</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0.09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40.6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32.8</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5.12</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0.028</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15.6</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0.08</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19.4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31.3</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26.6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4.66</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0.025</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16.4</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0.08</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16.7</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31.0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26.8</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4.75</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0.026</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T6</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16.3</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12.2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30.6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4.62</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0.017</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17.8</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0.61</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25.8</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35.5</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31.2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4.49</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0.026</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18.2</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0.60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13.9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34.4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31.2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4.14</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0.016</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16.4</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0.59</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13.7</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34.6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30.2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4.10</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0.013</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44"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hint="eastAsia"/>
                <w:sz w:val="21"/>
                <w:szCs w:val="21"/>
              </w:rPr>
              <w:t>17.1</w:t>
            </w:r>
          </w:p>
        </w:tc>
        <w:tc>
          <w:tcPr>
            <w:tcW w:w="510" w:type="pct"/>
            <w:tcBorders>
              <w:tl2br w:val="nil"/>
              <w:tr2bl w:val="nil"/>
            </w:tcBorders>
            <w:vAlign w:val="center"/>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0.54</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18.0</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33.6</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33.2</w:t>
            </w:r>
          </w:p>
        </w:tc>
        <w:tc>
          <w:tcPr>
            <w:tcW w:w="510"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3.88</w:t>
            </w:r>
          </w:p>
        </w:tc>
        <w:tc>
          <w:tcPr>
            <w:tcW w:w="515"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0.016</w:t>
            </w:r>
          </w:p>
        </w:tc>
        <w:tc>
          <w:tcPr>
            <w:tcW w:w="579"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bl>
    <w:p w:rsidR="00F42082" w:rsidRDefault="0084032F">
      <w:pPr>
        <w:spacing w:line="360" w:lineRule="auto"/>
        <w:ind w:firstLineChars="0" w:firstLine="0"/>
        <w:jc w:val="center"/>
        <w:rPr>
          <w:rFonts w:eastAsia="宋体"/>
          <w:b/>
          <w:bCs/>
          <w:kern w:val="0"/>
          <w:sz w:val="21"/>
          <w:szCs w:val="21"/>
        </w:rPr>
      </w:pPr>
      <w:r>
        <w:rPr>
          <w:rFonts w:eastAsia="宋体"/>
          <w:b/>
          <w:bCs/>
          <w:kern w:val="0"/>
          <w:sz w:val="21"/>
          <w:szCs w:val="21"/>
        </w:rPr>
        <w:lastRenderedPageBreak/>
        <w:t>续表</w:t>
      </w:r>
      <w:r>
        <w:rPr>
          <w:rFonts w:eastAsia="宋体"/>
          <w:b/>
          <w:bCs/>
          <w:kern w:val="0"/>
          <w:sz w:val="21"/>
          <w:szCs w:val="21"/>
        </w:rPr>
        <w:t>6.</w:t>
      </w:r>
      <w:r>
        <w:rPr>
          <w:rFonts w:eastAsia="宋体" w:hint="eastAsia"/>
          <w:b/>
          <w:bCs/>
          <w:kern w:val="0"/>
          <w:sz w:val="21"/>
          <w:szCs w:val="21"/>
        </w:rPr>
        <w:t>1</w:t>
      </w:r>
      <w:r>
        <w:rPr>
          <w:rFonts w:eastAsia="宋体"/>
          <w:b/>
          <w:bCs/>
          <w:kern w:val="0"/>
          <w:sz w:val="21"/>
          <w:szCs w:val="21"/>
        </w:rPr>
        <w:t>-2</w:t>
      </w:r>
      <w:r>
        <w:rPr>
          <w:rFonts w:eastAsia="宋体"/>
          <w:b/>
          <w:bCs/>
          <w:kern w:val="0"/>
          <w:sz w:val="21"/>
          <w:szCs w:val="21"/>
        </w:rPr>
        <w:t>土壤重金属和无机物总量检测结果（二）</w:t>
      </w:r>
    </w:p>
    <w:tbl>
      <w:tblPr>
        <w:tblW w:w="4999" w:type="pct"/>
        <w:jc w:val="center"/>
        <w:tblBorders>
          <w:top w:val="single" w:sz="12" w:space="0" w:color="000000"/>
          <w:bottom w:val="single" w:sz="12" w:space="0" w:color="000000"/>
          <w:insideH w:val="single" w:sz="4" w:space="0" w:color="000000"/>
          <w:insideV w:val="single" w:sz="4" w:space="0" w:color="000000"/>
        </w:tblBorders>
        <w:tblLook w:val="04A0"/>
      </w:tblPr>
      <w:tblGrid>
        <w:gridCol w:w="1621"/>
        <w:gridCol w:w="923"/>
        <w:gridCol w:w="923"/>
        <w:gridCol w:w="922"/>
        <w:gridCol w:w="922"/>
        <w:gridCol w:w="922"/>
        <w:gridCol w:w="922"/>
        <w:gridCol w:w="931"/>
        <w:gridCol w:w="1098"/>
      </w:tblGrid>
      <w:tr w:rsidR="00F42082">
        <w:trPr>
          <w:trHeight w:val="454"/>
          <w:jc w:val="center"/>
        </w:trPr>
        <w:tc>
          <w:tcPr>
            <w:tcW w:w="882" w:type="pct"/>
            <w:vMerge w:val="restart"/>
            <w:tcBorders>
              <w:tl2br w:val="nil"/>
              <w:tr2bl w:val="nil"/>
            </w:tcBorders>
            <w:vAlign w:val="center"/>
          </w:tcPr>
          <w:p w:rsidR="00F42082" w:rsidRDefault="0084032F">
            <w:pPr>
              <w:snapToGrid w:val="0"/>
              <w:ind w:firstLineChars="0" w:firstLine="0"/>
              <w:jc w:val="center"/>
              <w:rPr>
                <w:rFonts w:eastAsia="宋体"/>
                <w:sz w:val="21"/>
                <w:szCs w:val="21"/>
              </w:rPr>
            </w:pPr>
            <w:r>
              <w:rPr>
                <w:rFonts w:eastAsia="宋体"/>
                <w:b/>
                <w:bCs/>
                <w:sz w:val="21"/>
                <w:szCs w:val="21"/>
              </w:rPr>
              <w:t>样品名称</w:t>
            </w:r>
            <w:r>
              <w:rPr>
                <w:rFonts w:eastAsia="宋体" w:hint="eastAsia"/>
                <w:b/>
                <w:bCs/>
                <w:sz w:val="21"/>
                <w:szCs w:val="21"/>
              </w:rPr>
              <w:t>/</w:t>
            </w:r>
            <w:r>
              <w:rPr>
                <w:rFonts w:eastAsia="宋体" w:hint="eastAsia"/>
                <w:b/>
                <w:bCs/>
                <w:sz w:val="21"/>
                <w:szCs w:val="21"/>
              </w:rPr>
              <w:t>（</w:t>
            </w:r>
            <w:r>
              <w:rPr>
                <w:rFonts w:eastAsia="宋体" w:hint="eastAsia"/>
                <w:b/>
                <w:bCs/>
                <w:sz w:val="21"/>
                <w:szCs w:val="21"/>
              </w:rPr>
              <w:t>深度</w:t>
            </w:r>
            <w:r>
              <w:rPr>
                <w:rFonts w:eastAsia="宋体" w:hint="eastAsia"/>
                <w:b/>
                <w:bCs/>
                <w:sz w:val="21"/>
                <w:szCs w:val="21"/>
              </w:rPr>
              <w:t>）</w:t>
            </w:r>
          </w:p>
        </w:tc>
        <w:tc>
          <w:tcPr>
            <w:tcW w:w="4117" w:type="pct"/>
            <w:gridSpan w:val="8"/>
            <w:tcBorders>
              <w:tl2br w:val="nil"/>
              <w:tr2bl w:val="nil"/>
            </w:tcBorders>
            <w:vAlign w:val="center"/>
          </w:tcPr>
          <w:p w:rsidR="00F42082" w:rsidRDefault="0084032F">
            <w:pPr>
              <w:snapToGrid w:val="0"/>
              <w:ind w:firstLineChars="0" w:firstLine="0"/>
              <w:jc w:val="center"/>
              <w:rPr>
                <w:rFonts w:eastAsia="宋体"/>
                <w:b/>
                <w:sz w:val="21"/>
                <w:szCs w:val="21"/>
              </w:rPr>
            </w:pPr>
            <w:r>
              <w:rPr>
                <w:rFonts w:eastAsia="宋体"/>
                <w:b/>
                <w:sz w:val="21"/>
                <w:szCs w:val="21"/>
              </w:rPr>
              <w:t>检测项目及检测结果</w:t>
            </w:r>
            <w:r>
              <w:rPr>
                <w:rFonts w:eastAsia="宋体"/>
                <w:b/>
                <w:sz w:val="21"/>
                <w:szCs w:val="21"/>
              </w:rPr>
              <w:t xml:space="preserve"> </w:t>
            </w:r>
            <w:r>
              <w:rPr>
                <w:rFonts w:eastAsia="宋体"/>
                <w:b/>
                <w:sz w:val="21"/>
                <w:szCs w:val="21"/>
              </w:rPr>
              <w:t>（单位：</w:t>
            </w:r>
            <w:r>
              <w:rPr>
                <w:rFonts w:eastAsia="宋体"/>
                <w:b/>
                <w:sz w:val="21"/>
                <w:szCs w:val="21"/>
              </w:rPr>
              <w:t>mg/kg</w:t>
            </w:r>
            <w:r>
              <w:rPr>
                <w:rFonts w:eastAsia="宋体"/>
                <w:b/>
                <w:sz w:val="21"/>
                <w:szCs w:val="21"/>
              </w:rPr>
              <w:t>）</w:t>
            </w:r>
          </w:p>
        </w:tc>
      </w:tr>
      <w:tr w:rsidR="00F42082">
        <w:trPr>
          <w:trHeight w:val="454"/>
          <w:jc w:val="center"/>
        </w:trPr>
        <w:tc>
          <w:tcPr>
            <w:tcW w:w="882" w:type="pct"/>
            <w:vMerge/>
            <w:tcBorders>
              <w:tl2br w:val="nil"/>
              <w:tr2bl w:val="nil"/>
            </w:tcBorders>
            <w:vAlign w:val="center"/>
          </w:tcPr>
          <w:p w:rsidR="00F42082" w:rsidRDefault="00F42082">
            <w:pPr>
              <w:snapToGrid w:val="0"/>
              <w:ind w:firstLineChars="0" w:firstLine="0"/>
              <w:jc w:val="center"/>
              <w:rPr>
                <w:rFonts w:eastAsia="宋体"/>
                <w:color w:val="FF0000"/>
                <w:sz w:val="21"/>
                <w:szCs w:val="21"/>
              </w:rPr>
            </w:pPr>
          </w:p>
        </w:tc>
        <w:tc>
          <w:tcPr>
            <w:tcW w:w="502" w:type="pct"/>
            <w:tcBorders>
              <w:tl2br w:val="nil"/>
              <w:tr2bl w:val="nil"/>
            </w:tcBorders>
            <w:vAlign w:val="center"/>
          </w:tcPr>
          <w:p w:rsidR="00F42082" w:rsidRDefault="0084032F">
            <w:pPr>
              <w:snapToGrid w:val="0"/>
              <w:ind w:firstLineChars="0" w:firstLine="0"/>
              <w:jc w:val="center"/>
              <w:rPr>
                <w:rFonts w:eastAsia="宋体"/>
                <w:b/>
                <w:bCs/>
                <w:sz w:val="21"/>
                <w:szCs w:val="21"/>
              </w:rPr>
            </w:pPr>
            <w:r>
              <w:rPr>
                <w:rFonts w:eastAsia="宋体" w:hint="eastAsia"/>
                <w:b/>
                <w:bCs/>
                <w:sz w:val="21"/>
                <w:szCs w:val="21"/>
              </w:rPr>
              <w:t>含水率</w:t>
            </w:r>
            <w:r>
              <w:rPr>
                <w:rFonts w:eastAsia="宋体" w:hint="eastAsia"/>
                <w:b/>
                <w:bCs/>
                <w:sz w:val="21"/>
                <w:szCs w:val="21"/>
              </w:rPr>
              <w:t>%</w:t>
            </w:r>
          </w:p>
        </w:tc>
        <w:tc>
          <w:tcPr>
            <w:tcW w:w="502" w:type="pct"/>
            <w:tcBorders>
              <w:tl2br w:val="nil"/>
              <w:tr2bl w:val="nil"/>
            </w:tcBorders>
            <w:vAlign w:val="center"/>
          </w:tcPr>
          <w:p w:rsidR="00F42082" w:rsidRDefault="0084032F">
            <w:pPr>
              <w:snapToGrid w:val="0"/>
              <w:ind w:firstLineChars="0" w:firstLine="0"/>
              <w:jc w:val="center"/>
              <w:rPr>
                <w:rFonts w:eastAsia="宋体"/>
                <w:b/>
                <w:bCs/>
                <w:color w:val="000000"/>
                <w:sz w:val="21"/>
                <w:szCs w:val="21"/>
              </w:rPr>
            </w:pPr>
            <w:r>
              <w:rPr>
                <w:rFonts w:eastAsia="宋体"/>
                <w:b/>
                <w:bCs/>
                <w:color w:val="000000"/>
                <w:sz w:val="21"/>
                <w:szCs w:val="21"/>
              </w:rPr>
              <w:t>镉</w:t>
            </w:r>
          </w:p>
        </w:tc>
        <w:tc>
          <w:tcPr>
            <w:tcW w:w="502" w:type="pct"/>
            <w:tcBorders>
              <w:tl2br w:val="nil"/>
              <w:tr2bl w:val="nil"/>
            </w:tcBorders>
            <w:vAlign w:val="center"/>
          </w:tcPr>
          <w:p w:rsidR="00F42082" w:rsidRDefault="0084032F">
            <w:pPr>
              <w:snapToGrid w:val="0"/>
              <w:ind w:firstLineChars="0" w:firstLine="0"/>
              <w:jc w:val="center"/>
              <w:rPr>
                <w:rFonts w:eastAsia="宋体"/>
                <w:b/>
                <w:bCs/>
                <w:color w:val="000000"/>
                <w:sz w:val="21"/>
                <w:szCs w:val="21"/>
              </w:rPr>
            </w:pPr>
            <w:r>
              <w:rPr>
                <w:rFonts w:eastAsia="宋体"/>
                <w:b/>
                <w:bCs/>
                <w:color w:val="000000"/>
                <w:sz w:val="21"/>
                <w:szCs w:val="21"/>
              </w:rPr>
              <w:t>铅</w:t>
            </w:r>
          </w:p>
        </w:tc>
        <w:tc>
          <w:tcPr>
            <w:tcW w:w="502" w:type="pct"/>
            <w:tcBorders>
              <w:tl2br w:val="nil"/>
              <w:tr2bl w:val="nil"/>
            </w:tcBorders>
            <w:vAlign w:val="center"/>
          </w:tcPr>
          <w:p w:rsidR="00F42082" w:rsidRDefault="0084032F">
            <w:pPr>
              <w:snapToGrid w:val="0"/>
              <w:ind w:firstLineChars="0" w:firstLine="0"/>
              <w:jc w:val="center"/>
              <w:rPr>
                <w:rFonts w:eastAsia="宋体"/>
                <w:b/>
                <w:bCs/>
                <w:color w:val="000000"/>
                <w:sz w:val="21"/>
                <w:szCs w:val="21"/>
              </w:rPr>
            </w:pPr>
            <w:r>
              <w:rPr>
                <w:rFonts w:eastAsia="宋体"/>
                <w:b/>
                <w:bCs/>
                <w:color w:val="000000"/>
                <w:sz w:val="21"/>
                <w:szCs w:val="21"/>
              </w:rPr>
              <w:t>镍</w:t>
            </w:r>
          </w:p>
        </w:tc>
        <w:tc>
          <w:tcPr>
            <w:tcW w:w="502" w:type="pct"/>
            <w:tcBorders>
              <w:tl2br w:val="nil"/>
              <w:tr2bl w:val="nil"/>
            </w:tcBorders>
            <w:vAlign w:val="center"/>
          </w:tcPr>
          <w:p w:rsidR="00F42082" w:rsidRDefault="0084032F">
            <w:pPr>
              <w:snapToGrid w:val="0"/>
              <w:ind w:firstLineChars="0" w:firstLine="0"/>
              <w:jc w:val="center"/>
              <w:rPr>
                <w:rFonts w:eastAsia="宋体"/>
                <w:b/>
                <w:bCs/>
                <w:color w:val="000000"/>
                <w:sz w:val="21"/>
                <w:szCs w:val="21"/>
              </w:rPr>
            </w:pPr>
            <w:r>
              <w:rPr>
                <w:rFonts w:eastAsia="宋体"/>
                <w:b/>
                <w:bCs/>
                <w:color w:val="000000"/>
                <w:sz w:val="21"/>
                <w:szCs w:val="21"/>
              </w:rPr>
              <w:t>铜</w:t>
            </w:r>
          </w:p>
        </w:tc>
        <w:tc>
          <w:tcPr>
            <w:tcW w:w="502" w:type="pct"/>
            <w:tcBorders>
              <w:tl2br w:val="nil"/>
              <w:tr2bl w:val="nil"/>
            </w:tcBorders>
            <w:vAlign w:val="center"/>
          </w:tcPr>
          <w:p w:rsidR="00F42082" w:rsidRDefault="0084032F">
            <w:pPr>
              <w:snapToGrid w:val="0"/>
              <w:ind w:firstLineChars="0" w:firstLine="0"/>
              <w:jc w:val="center"/>
              <w:rPr>
                <w:rFonts w:eastAsia="宋体"/>
                <w:b/>
                <w:bCs/>
                <w:color w:val="000000"/>
                <w:sz w:val="21"/>
                <w:szCs w:val="21"/>
              </w:rPr>
            </w:pPr>
            <w:r>
              <w:rPr>
                <w:rFonts w:eastAsia="宋体"/>
                <w:b/>
                <w:bCs/>
                <w:color w:val="000000"/>
                <w:sz w:val="21"/>
                <w:szCs w:val="21"/>
              </w:rPr>
              <w:t>砷</w:t>
            </w:r>
          </w:p>
        </w:tc>
        <w:tc>
          <w:tcPr>
            <w:tcW w:w="507" w:type="pct"/>
            <w:tcBorders>
              <w:tl2br w:val="nil"/>
              <w:tr2bl w:val="nil"/>
            </w:tcBorders>
            <w:vAlign w:val="center"/>
          </w:tcPr>
          <w:p w:rsidR="00F42082" w:rsidRDefault="0084032F">
            <w:pPr>
              <w:snapToGrid w:val="0"/>
              <w:ind w:firstLineChars="0" w:firstLine="0"/>
              <w:jc w:val="center"/>
              <w:rPr>
                <w:rFonts w:eastAsia="宋体"/>
                <w:b/>
                <w:bCs/>
                <w:color w:val="000000"/>
                <w:sz w:val="21"/>
                <w:szCs w:val="21"/>
              </w:rPr>
            </w:pPr>
            <w:r>
              <w:rPr>
                <w:rFonts w:eastAsia="宋体"/>
                <w:b/>
                <w:bCs/>
                <w:color w:val="000000"/>
                <w:sz w:val="21"/>
                <w:szCs w:val="21"/>
              </w:rPr>
              <w:t>汞</w:t>
            </w:r>
          </w:p>
        </w:tc>
        <w:tc>
          <w:tcPr>
            <w:tcW w:w="591" w:type="pct"/>
            <w:tcBorders>
              <w:tl2br w:val="nil"/>
              <w:tr2bl w:val="nil"/>
            </w:tcBorders>
            <w:vAlign w:val="center"/>
          </w:tcPr>
          <w:p w:rsidR="00F42082" w:rsidRDefault="0084032F">
            <w:pPr>
              <w:snapToGrid w:val="0"/>
              <w:ind w:firstLineChars="0" w:firstLine="0"/>
              <w:jc w:val="center"/>
              <w:rPr>
                <w:rFonts w:eastAsia="宋体"/>
                <w:b/>
                <w:bCs/>
                <w:color w:val="000000"/>
                <w:sz w:val="21"/>
                <w:szCs w:val="21"/>
              </w:rPr>
            </w:pPr>
            <w:r>
              <w:rPr>
                <w:rFonts w:eastAsia="宋体"/>
                <w:b/>
                <w:bCs/>
                <w:color w:val="000000"/>
                <w:sz w:val="21"/>
                <w:szCs w:val="21"/>
              </w:rPr>
              <w:t>六价铬</w:t>
            </w:r>
          </w:p>
        </w:tc>
      </w:tr>
      <w:tr w:rsidR="00F42082">
        <w:trPr>
          <w:trHeight w:val="397"/>
          <w:jc w:val="center"/>
        </w:trPr>
        <w:tc>
          <w:tcPr>
            <w:tcW w:w="882" w:type="pct"/>
            <w:tcBorders>
              <w:tl2br w:val="nil"/>
              <w:tr2bl w:val="nil"/>
            </w:tcBorders>
            <w:vAlign w:val="center"/>
          </w:tcPr>
          <w:p w:rsidR="00F42082" w:rsidRDefault="0084032F">
            <w:pPr>
              <w:spacing w:line="0" w:lineRule="atLeast"/>
              <w:ind w:firstLineChars="0" w:firstLine="0"/>
              <w:rPr>
                <w:rFonts w:eastAsia="宋体"/>
                <w:color w:val="FF0000"/>
                <w:sz w:val="21"/>
                <w:szCs w:val="21"/>
              </w:rPr>
            </w:pPr>
            <w:r>
              <w:rPr>
                <w:rFonts w:eastAsia="宋体" w:hint="eastAsia"/>
                <w:sz w:val="21"/>
                <w:szCs w:val="21"/>
              </w:rPr>
              <w:t>T7</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19.1</w:t>
            </w:r>
          </w:p>
        </w:tc>
        <w:tc>
          <w:tcPr>
            <w:tcW w:w="502" w:type="pct"/>
            <w:tcBorders>
              <w:tl2br w:val="nil"/>
              <w:tr2bl w:val="nil"/>
            </w:tcBorders>
            <w:vAlign w:val="bottom"/>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0.42</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17.7</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34.9</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28.6</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5.11</w:t>
            </w:r>
          </w:p>
        </w:tc>
        <w:tc>
          <w:tcPr>
            <w:tcW w:w="507"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0.014</w:t>
            </w:r>
          </w:p>
        </w:tc>
        <w:tc>
          <w:tcPr>
            <w:tcW w:w="591"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82"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18.2</w:t>
            </w:r>
          </w:p>
        </w:tc>
        <w:tc>
          <w:tcPr>
            <w:tcW w:w="502" w:type="pct"/>
            <w:tcBorders>
              <w:tl2br w:val="nil"/>
              <w:tr2bl w:val="nil"/>
            </w:tcBorders>
            <w:vAlign w:val="bottom"/>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0.38</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16.0</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32.0</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28.2</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5.05</w:t>
            </w:r>
          </w:p>
        </w:tc>
        <w:tc>
          <w:tcPr>
            <w:tcW w:w="507"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0.055</w:t>
            </w:r>
          </w:p>
        </w:tc>
        <w:tc>
          <w:tcPr>
            <w:tcW w:w="591"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82"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16.4</w:t>
            </w:r>
          </w:p>
        </w:tc>
        <w:tc>
          <w:tcPr>
            <w:tcW w:w="502" w:type="pct"/>
            <w:tcBorders>
              <w:tl2br w:val="nil"/>
              <w:tr2bl w:val="nil"/>
            </w:tcBorders>
            <w:vAlign w:val="bottom"/>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0.35</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8.21</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29.0</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28.1</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5.38</w:t>
            </w:r>
          </w:p>
        </w:tc>
        <w:tc>
          <w:tcPr>
            <w:tcW w:w="507"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0.019</w:t>
            </w:r>
          </w:p>
        </w:tc>
        <w:tc>
          <w:tcPr>
            <w:tcW w:w="591"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82"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18.2</w:t>
            </w:r>
          </w:p>
        </w:tc>
        <w:tc>
          <w:tcPr>
            <w:tcW w:w="502" w:type="pct"/>
            <w:tcBorders>
              <w:tl2br w:val="nil"/>
              <w:tr2bl w:val="nil"/>
            </w:tcBorders>
            <w:vAlign w:val="bottom"/>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0.32</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10.9</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32.3</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27.3</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4.83</w:t>
            </w:r>
          </w:p>
        </w:tc>
        <w:tc>
          <w:tcPr>
            <w:tcW w:w="507"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0.085</w:t>
            </w:r>
          </w:p>
        </w:tc>
        <w:tc>
          <w:tcPr>
            <w:tcW w:w="591"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82" w:type="pct"/>
            <w:tcBorders>
              <w:tl2br w:val="nil"/>
              <w:tr2bl w:val="nil"/>
            </w:tcBorders>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16.7</w:t>
            </w:r>
          </w:p>
        </w:tc>
        <w:tc>
          <w:tcPr>
            <w:tcW w:w="502" w:type="pct"/>
            <w:tcBorders>
              <w:tl2br w:val="nil"/>
              <w:tr2bl w:val="nil"/>
            </w:tcBorders>
            <w:vAlign w:val="bottom"/>
          </w:tcPr>
          <w:p w:rsidR="00F42082" w:rsidRDefault="0084032F">
            <w:pPr>
              <w:widowControl/>
              <w:ind w:firstLineChars="0" w:firstLine="0"/>
              <w:jc w:val="center"/>
              <w:textAlignment w:val="bottom"/>
              <w:rPr>
                <w:rFonts w:eastAsia="宋体"/>
                <w:color w:val="000000"/>
                <w:sz w:val="21"/>
                <w:szCs w:val="21"/>
              </w:rPr>
            </w:pPr>
            <w:r>
              <w:rPr>
                <w:rFonts w:eastAsia="宋体" w:hint="eastAsia"/>
                <w:color w:val="000000"/>
                <w:sz w:val="21"/>
                <w:szCs w:val="21"/>
              </w:rPr>
              <w:t>0.26</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9.46</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29.8</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28.0</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5.58</w:t>
            </w:r>
          </w:p>
        </w:tc>
        <w:tc>
          <w:tcPr>
            <w:tcW w:w="507"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hint="eastAsia"/>
                <w:color w:val="000000"/>
                <w:sz w:val="21"/>
                <w:szCs w:val="21"/>
              </w:rPr>
              <w:t>0.046</w:t>
            </w:r>
          </w:p>
        </w:tc>
        <w:tc>
          <w:tcPr>
            <w:tcW w:w="591"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r w:rsidR="00F42082">
        <w:trPr>
          <w:trHeight w:val="397"/>
          <w:jc w:val="center"/>
        </w:trPr>
        <w:tc>
          <w:tcPr>
            <w:tcW w:w="882" w:type="pct"/>
            <w:tcBorders>
              <w:tl2br w:val="nil"/>
              <w:tr2bl w:val="nil"/>
            </w:tcBorders>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T0</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15.2</w:t>
            </w:r>
          </w:p>
        </w:tc>
        <w:tc>
          <w:tcPr>
            <w:tcW w:w="502" w:type="pct"/>
            <w:tcBorders>
              <w:tl2br w:val="nil"/>
              <w:tr2bl w:val="nil"/>
            </w:tcBorders>
            <w:vAlign w:val="bottom"/>
          </w:tcPr>
          <w:p w:rsidR="00F42082" w:rsidRDefault="0084032F">
            <w:pPr>
              <w:widowControl/>
              <w:ind w:firstLineChars="0" w:firstLine="0"/>
              <w:jc w:val="center"/>
              <w:textAlignment w:val="bottom"/>
              <w:rPr>
                <w:rFonts w:eastAsia="宋体"/>
                <w:color w:val="000000"/>
                <w:kern w:val="0"/>
                <w:sz w:val="21"/>
                <w:szCs w:val="21"/>
                <w:lang/>
              </w:rPr>
            </w:pPr>
            <w:r>
              <w:rPr>
                <w:rFonts w:eastAsia="宋体" w:hint="eastAsia"/>
                <w:color w:val="000000"/>
                <w:kern w:val="0"/>
                <w:sz w:val="21"/>
                <w:szCs w:val="21"/>
                <w:lang/>
              </w:rPr>
              <w:t>0.08</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17.6</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33.6</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28.9</w:t>
            </w:r>
          </w:p>
        </w:tc>
        <w:tc>
          <w:tcPr>
            <w:tcW w:w="502"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5.71</w:t>
            </w:r>
          </w:p>
        </w:tc>
        <w:tc>
          <w:tcPr>
            <w:tcW w:w="507" w:type="pct"/>
            <w:tcBorders>
              <w:tl2br w:val="nil"/>
              <w:tr2bl w:val="nil"/>
            </w:tcBorders>
            <w:vAlign w:val="center"/>
          </w:tcPr>
          <w:p w:rsidR="00F42082" w:rsidRDefault="0084032F">
            <w:pPr>
              <w:widowControl/>
              <w:ind w:firstLineChars="0" w:firstLine="0"/>
              <w:jc w:val="center"/>
              <w:textAlignment w:val="center"/>
              <w:rPr>
                <w:rFonts w:eastAsia="宋体"/>
                <w:color w:val="000000"/>
                <w:kern w:val="0"/>
                <w:sz w:val="21"/>
                <w:szCs w:val="21"/>
                <w:lang/>
              </w:rPr>
            </w:pPr>
            <w:r>
              <w:rPr>
                <w:rFonts w:eastAsia="宋体" w:hint="eastAsia"/>
                <w:color w:val="000000"/>
                <w:kern w:val="0"/>
                <w:sz w:val="21"/>
                <w:szCs w:val="21"/>
                <w:lang/>
              </w:rPr>
              <w:t>0.041</w:t>
            </w:r>
          </w:p>
        </w:tc>
        <w:tc>
          <w:tcPr>
            <w:tcW w:w="591" w:type="pct"/>
            <w:tcBorders>
              <w:tl2br w:val="nil"/>
              <w:tr2bl w:val="nil"/>
            </w:tcBorders>
            <w:vAlign w:val="center"/>
          </w:tcPr>
          <w:p w:rsidR="00F42082" w:rsidRDefault="0084032F">
            <w:pPr>
              <w:widowControl/>
              <w:ind w:firstLineChars="0" w:firstLine="0"/>
              <w:jc w:val="center"/>
              <w:textAlignment w:val="center"/>
              <w:rPr>
                <w:rFonts w:eastAsia="宋体"/>
                <w:color w:val="000000"/>
                <w:sz w:val="21"/>
                <w:szCs w:val="21"/>
              </w:rPr>
            </w:pPr>
            <w:r>
              <w:rPr>
                <w:rFonts w:eastAsia="宋体"/>
                <w:color w:val="000000"/>
                <w:sz w:val="21"/>
                <w:szCs w:val="21"/>
              </w:rPr>
              <w:t>未检出</w:t>
            </w:r>
          </w:p>
        </w:tc>
      </w:tr>
    </w:tbl>
    <w:p w:rsidR="00F42082" w:rsidRDefault="0084032F">
      <w:pPr>
        <w:ind w:firstLineChars="0" w:firstLine="0"/>
        <w:jc w:val="center"/>
        <w:rPr>
          <w:rFonts w:eastAsia="宋体"/>
          <w:bCs/>
          <w:color w:val="FF0000"/>
          <w:sz w:val="24"/>
          <w:szCs w:val="21"/>
        </w:rPr>
      </w:pPr>
      <w:r>
        <w:rPr>
          <w:color w:val="FF0000"/>
        </w:rPr>
        <w:br w:type="page"/>
      </w:r>
      <w:r>
        <w:rPr>
          <w:rFonts w:eastAsia="宋体"/>
          <w:b/>
          <w:bCs/>
          <w:kern w:val="0"/>
          <w:sz w:val="21"/>
          <w:szCs w:val="21"/>
        </w:rPr>
        <w:lastRenderedPageBreak/>
        <w:t>续</w:t>
      </w:r>
      <w:r>
        <w:rPr>
          <w:rFonts w:eastAsia="宋体"/>
          <w:b/>
          <w:bCs/>
          <w:kern w:val="0"/>
          <w:sz w:val="21"/>
          <w:szCs w:val="21"/>
        </w:rPr>
        <w:t>6.</w:t>
      </w:r>
      <w:r>
        <w:rPr>
          <w:rFonts w:eastAsia="宋体" w:hint="eastAsia"/>
          <w:b/>
          <w:bCs/>
          <w:kern w:val="0"/>
          <w:sz w:val="21"/>
          <w:szCs w:val="21"/>
        </w:rPr>
        <w:t>1</w:t>
      </w:r>
      <w:r>
        <w:rPr>
          <w:rFonts w:eastAsia="宋体"/>
          <w:b/>
          <w:bCs/>
          <w:kern w:val="0"/>
          <w:sz w:val="21"/>
          <w:szCs w:val="21"/>
        </w:rPr>
        <w:t xml:space="preserve">-2 </w:t>
      </w:r>
      <w:r>
        <w:rPr>
          <w:rFonts w:eastAsia="宋体"/>
          <w:b/>
          <w:bCs/>
          <w:kern w:val="0"/>
          <w:sz w:val="21"/>
          <w:szCs w:val="21"/>
        </w:rPr>
        <w:t>土壤挥发性有机物总量检测结果（一）</w:t>
      </w:r>
    </w:p>
    <w:tbl>
      <w:tblPr>
        <w:tblW w:w="9127"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1266"/>
        <w:gridCol w:w="873"/>
        <w:gridCol w:w="873"/>
        <w:gridCol w:w="873"/>
        <w:gridCol w:w="873"/>
        <w:gridCol w:w="873"/>
        <w:gridCol w:w="873"/>
        <w:gridCol w:w="873"/>
        <w:gridCol w:w="873"/>
        <w:gridCol w:w="877"/>
      </w:tblGrid>
      <w:tr w:rsidR="00F42082">
        <w:trPr>
          <w:trHeight w:val="264"/>
          <w:jc w:val="center"/>
        </w:trPr>
        <w:tc>
          <w:tcPr>
            <w:tcW w:w="1266" w:type="dxa"/>
            <w:vMerge w:val="restart"/>
            <w:vAlign w:val="center"/>
          </w:tcPr>
          <w:p w:rsidR="00F42082" w:rsidRDefault="0084032F">
            <w:pPr>
              <w:snapToGrid w:val="0"/>
              <w:ind w:firstLineChars="0" w:firstLine="0"/>
              <w:jc w:val="center"/>
              <w:rPr>
                <w:rFonts w:eastAsia="宋体"/>
                <w:sz w:val="21"/>
                <w:szCs w:val="21"/>
              </w:rPr>
            </w:pPr>
            <w:r>
              <w:rPr>
                <w:rFonts w:eastAsia="宋体"/>
                <w:b/>
                <w:bCs/>
                <w:sz w:val="21"/>
                <w:szCs w:val="21"/>
              </w:rPr>
              <w:t>样品名称</w:t>
            </w:r>
            <w:r>
              <w:rPr>
                <w:rFonts w:eastAsia="宋体"/>
                <w:b/>
                <w:bCs/>
                <w:sz w:val="21"/>
                <w:szCs w:val="21"/>
              </w:rPr>
              <w:t>/</w:t>
            </w:r>
            <w:r>
              <w:rPr>
                <w:rFonts w:eastAsia="宋体"/>
                <w:b/>
                <w:bCs/>
                <w:sz w:val="21"/>
                <w:szCs w:val="21"/>
              </w:rPr>
              <w:t>（</w:t>
            </w:r>
            <w:r>
              <w:rPr>
                <w:rFonts w:eastAsia="宋体"/>
                <w:b/>
                <w:bCs/>
                <w:sz w:val="21"/>
                <w:szCs w:val="21"/>
              </w:rPr>
              <w:t>深度</w:t>
            </w:r>
            <w:r>
              <w:rPr>
                <w:rFonts w:eastAsia="宋体"/>
                <w:b/>
                <w:bCs/>
                <w:sz w:val="21"/>
                <w:szCs w:val="21"/>
              </w:rPr>
              <w:t>）</w:t>
            </w:r>
          </w:p>
        </w:tc>
        <w:tc>
          <w:tcPr>
            <w:tcW w:w="7861" w:type="dxa"/>
            <w:gridSpan w:val="9"/>
            <w:vAlign w:val="center"/>
          </w:tcPr>
          <w:p w:rsidR="00F42082" w:rsidRDefault="0084032F">
            <w:pPr>
              <w:tabs>
                <w:tab w:val="center" w:pos="4270"/>
                <w:tab w:val="right" w:pos="8406"/>
              </w:tabs>
              <w:snapToGrid w:val="0"/>
              <w:ind w:firstLineChars="0" w:firstLine="0"/>
              <w:jc w:val="center"/>
              <w:rPr>
                <w:rFonts w:eastAsia="宋体"/>
                <w:sz w:val="21"/>
                <w:szCs w:val="21"/>
              </w:rPr>
            </w:pPr>
            <w:r>
              <w:rPr>
                <w:rFonts w:eastAsia="宋体"/>
                <w:b/>
                <w:sz w:val="21"/>
                <w:szCs w:val="21"/>
              </w:rPr>
              <w:t>检测项目及检测结果</w:t>
            </w:r>
            <w:r>
              <w:rPr>
                <w:rFonts w:eastAsia="宋体"/>
                <w:b/>
                <w:sz w:val="21"/>
                <w:szCs w:val="21"/>
              </w:rPr>
              <w:t xml:space="preserve"> </w:t>
            </w:r>
            <w:r>
              <w:rPr>
                <w:rFonts w:eastAsia="宋体"/>
                <w:b/>
                <w:sz w:val="21"/>
                <w:szCs w:val="21"/>
              </w:rPr>
              <w:t>（单位：</w:t>
            </w:r>
            <w:r>
              <w:rPr>
                <w:rFonts w:eastAsia="宋体"/>
                <w:b/>
                <w:sz w:val="21"/>
                <w:szCs w:val="21"/>
              </w:rPr>
              <w:t>mg/kg</w:t>
            </w:r>
            <w:r>
              <w:rPr>
                <w:rFonts w:eastAsia="宋体"/>
                <w:b/>
                <w:sz w:val="21"/>
                <w:szCs w:val="21"/>
              </w:rPr>
              <w:t>）</w:t>
            </w:r>
          </w:p>
        </w:tc>
      </w:tr>
      <w:tr w:rsidR="00F42082">
        <w:trPr>
          <w:trHeight w:val="550"/>
          <w:jc w:val="center"/>
        </w:trPr>
        <w:tc>
          <w:tcPr>
            <w:tcW w:w="1266" w:type="dxa"/>
            <w:vMerge/>
            <w:vAlign w:val="center"/>
          </w:tcPr>
          <w:p w:rsidR="00F42082" w:rsidRDefault="00F42082">
            <w:pPr>
              <w:snapToGrid w:val="0"/>
              <w:ind w:firstLineChars="0" w:firstLine="0"/>
              <w:jc w:val="center"/>
              <w:rPr>
                <w:rFonts w:eastAsia="宋体"/>
                <w:sz w:val="21"/>
                <w:szCs w:val="21"/>
              </w:rPr>
            </w:pPr>
          </w:p>
        </w:tc>
        <w:tc>
          <w:tcPr>
            <w:tcW w:w="873"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四氯</w:t>
            </w:r>
          </w:p>
          <w:p w:rsidR="00F42082" w:rsidRDefault="0084032F">
            <w:pPr>
              <w:snapToGrid w:val="0"/>
              <w:ind w:firstLineChars="0" w:firstLine="0"/>
              <w:jc w:val="center"/>
              <w:rPr>
                <w:rFonts w:eastAsia="宋体"/>
                <w:b/>
                <w:bCs/>
                <w:sz w:val="18"/>
                <w:szCs w:val="18"/>
              </w:rPr>
            </w:pPr>
            <w:r>
              <w:rPr>
                <w:rFonts w:eastAsia="宋体"/>
                <w:b/>
                <w:bCs/>
                <w:sz w:val="18"/>
                <w:szCs w:val="18"/>
              </w:rPr>
              <w:t>化碳</w:t>
            </w:r>
          </w:p>
        </w:tc>
        <w:tc>
          <w:tcPr>
            <w:tcW w:w="873"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氯仿</w:t>
            </w:r>
          </w:p>
        </w:tc>
        <w:tc>
          <w:tcPr>
            <w:tcW w:w="873"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氯甲烷</w:t>
            </w:r>
          </w:p>
        </w:tc>
        <w:tc>
          <w:tcPr>
            <w:tcW w:w="873"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1,1-</w:t>
            </w:r>
            <w:r>
              <w:rPr>
                <w:rFonts w:eastAsia="宋体"/>
                <w:b/>
                <w:bCs/>
                <w:sz w:val="18"/>
                <w:szCs w:val="18"/>
              </w:rPr>
              <w:t>二氯乙烷</w:t>
            </w:r>
          </w:p>
        </w:tc>
        <w:tc>
          <w:tcPr>
            <w:tcW w:w="873"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1,2-</w:t>
            </w:r>
            <w:r>
              <w:rPr>
                <w:rFonts w:eastAsia="宋体"/>
                <w:b/>
                <w:bCs/>
                <w:sz w:val="18"/>
                <w:szCs w:val="18"/>
              </w:rPr>
              <w:t>二氯乙烷</w:t>
            </w:r>
          </w:p>
        </w:tc>
        <w:tc>
          <w:tcPr>
            <w:tcW w:w="873"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1,1-</w:t>
            </w:r>
            <w:r>
              <w:rPr>
                <w:rFonts w:eastAsia="宋体"/>
                <w:b/>
                <w:bCs/>
                <w:sz w:val="18"/>
                <w:szCs w:val="18"/>
              </w:rPr>
              <w:t>二氯乙烯</w:t>
            </w:r>
          </w:p>
        </w:tc>
        <w:tc>
          <w:tcPr>
            <w:tcW w:w="873" w:type="dxa"/>
            <w:vAlign w:val="center"/>
          </w:tcPr>
          <w:p w:rsidR="00F42082" w:rsidRDefault="0084032F">
            <w:pPr>
              <w:snapToGrid w:val="0"/>
              <w:ind w:firstLineChars="0" w:firstLine="0"/>
              <w:jc w:val="center"/>
              <w:rPr>
                <w:rFonts w:eastAsia="宋体"/>
                <w:b/>
                <w:bCs/>
                <w:sz w:val="16"/>
                <w:szCs w:val="16"/>
              </w:rPr>
            </w:pPr>
            <w:r>
              <w:rPr>
                <w:rFonts w:eastAsia="宋体"/>
                <w:b/>
                <w:bCs/>
                <w:sz w:val="16"/>
                <w:szCs w:val="16"/>
              </w:rPr>
              <w:t>顺</w:t>
            </w:r>
            <w:r>
              <w:rPr>
                <w:rFonts w:eastAsia="宋体"/>
                <w:b/>
                <w:bCs/>
                <w:sz w:val="16"/>
                <w:szCs w:val="16"/>
              </w:rPr>
              <w:t>-1,2-</w:t>
            </w:r>
            <w:r>
              <w:rPr>
                <w:rFonts w:eastAsia="宋体"/>
                <w:b/>
                <w:bCs/>
                <w:sz w:val="16"/>
                <w:szCs w:val="16"/>
              </w:rPr>
              <w:t>二氯乙烯</w:t>
            </w:r>
          </w:p>
        </w:tc>
        <w:tc>
          <w:tcPr>
            <w:tcW w:w="873" w:type="dxa"/>
            <w:vAlign w:val="center"/>
          </w:tcPr>
          <w:p w:rsidR="00F42082" w:rsidRDefault="0084032F">
            <w:pPr>
              <w:snapToGrid w:val="0"/>
              <w:ind w:firstLineChars="0" w:firstLine="0"/>
              <w:jc w:val="center"/>
              <w:rPr>
                <w:rFonts w:eastAsia="宋体"/>
                <w:b/>
                <w:bCs/>
                <w:sz w:val="16"/>
                <w:szCs w:val="16"/>
              </w:rPr>
            </w:pPr>
            <w:r>
              <w:rPr>
                <w:rFonts w:eastAsia="宋体"/>
                <w:b/>
                <w:bCs/>
                <w:sz w:val="16"/>
                <w:szCs w:val="16"/>
              </w:rPr>
              <w:t>反</w:t>
            </w:r>
            <w:r>
              <w:rPr>
                <w:rFonts w:eastAsia="宋体"/>
                <w:b/>
                <w:bCs/>
                <w:sz w:val="16"/>
                <w:szCs w:val="16"/>
              </w:rPr>
              <w:t>-1,2-</w:t>
            </w:r>
            <w:r>
              <w:rPr>
                <w:rFonts w:eastAsia="宋体"/>
                <w:b/>
                <w:bCs/>
                <w:sz w:val="16"/>
                <w:szCs w:val="16"/>
              </w:rPr>
              <w:t>二氯乙烯</w:t>
            </w:r>
          </w:p>
        </w:tc>
        <w:tc>
          <w:tcPr>
            <w:tcW w:w="877"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二氯甲烷</w:t>
            </w:r>
          </w:p>
        </w:tc>
      </w:tr>
      <w:tr w:rsidR="00F42082">
        <w:trPr>
          <w:trHeight w:val="380"/>
          <w:jc w:val="center"/>
        </w:trPr>
        <w:tc>
          <w:tcPr>
            <w:tcW w:w="1266" w:type="dxa"/>
            <w:vAlign w:val="center"/>
          </w:tcPr>
          <w:p w:rsidR="00F42082" w:rsidRDefault="0084032F">
            <w:pPr>
              <w:spacing w:line="0" w:lineRule="atLeast"/>
              <w:ind w:firstLineChars="0" w:firstLine="0"/>
              <w:jc w:val="center"/>
              <w:rPr>
                <w:rFonts w:eastAsia="宋体"/>
                <w:sz w:val="21"/>
                <w:szCs w:val="21"/>
              </w:rPr>
            </w:pPr>
            <w:r>
              <w:rPr>
                <w:rFonts w:eastAsia="宋体" w:hint="eastAsia"/>
                <w:sz w:val="21"/>
                <w:szCs w:val="21"/>
              </w:rPr>
              <w:t>T1</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0.0036</w:t>
            </w:r>
          </w:p>
        </w:tc>
      </w:tr>
      <w:tr w:rsidR="00F42082">
        <w:trPr>
          <w:trHeight w:val="380"/>
          <w:jc w:val="center"/>
        </w:trPr>
        <w:tc>
          <w:tcPr>
            <w:tcW w:w="1266" w:type="dxa"/>
            <w:vAlign w:val="center"/>
          </w:tcPr>
          <w:p w:rsidR="00F42082" w:rsidRDefault="0084032F">
            <w:pPr>
              <w:spacing w:line="0" w:lineRule="atLeast"/>
              <w:ind w:firstLineChars="0" w:firstLine="0"/>
              <w:jc w:val="center"/>
              <w:rPr>
                <w:rFonts w:eastAsia="宋体"/>
                <w:sz w:val="21"/>
                <w:szCs w:val="21"/>
              </w:rPr>
            </w:pPr>
            <w:r>
              <w:rPr>
                <w:rFonts w:eastAsia="宋体" w:hint="eastAsia"/>
                <w:sz w:val="21"/>
                <w:szCs w:val="21"/>
              </w:rPr>
              <w:t>T2</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0.0028</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0.0029</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0.0027</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0.0026</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w:t>
            </w:r>
            <w:r>
              <w:rPr>
                <w:rFonts w:eastAsia="宋体" w:hint="eastAsia"/>
                <w:sz w:val="21"/>
                <w:szCs w:val="21"/>
              </w:rPr>
              <w:t>2</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0.0026</w:t>
            </w:r>
          </w:p>
        </w:tc>
      </w:tr>
      <w:tr w:rsidR="00F42082">
        <w:trPr>
          <w:trHeight w:val="380"/>
          <w:jc w:val="center"/>
        </w:trPr>
        <w:tc>
          <w:tcPr>
            <w:tcW w:w="1266" w:type="dxa"/>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T3</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0.0031</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0.0027</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0.0033</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0.0028</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3</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0.0030</w:t>
            </w:r>
          </w:p>
        </w:tc>
      </w:tr>
      <w:tr w:rsidR="00F42082">
        <w:trPr>
          <w:trHeight w:val="380"/>
          <w:jc w:val="center"/>
        </w:trPr>
        <w:tc>
          <w:tcPr>
            <w:tcW w:w="1266" w:type="dxa"/>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T4</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0.0030</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0.0026</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0.0027</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0.0024</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4</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0.0028</w:t>
            </w:r>
          </w:p>
        </w:tc>
      </w:tr>
      <w:tr w:rsidR="00F42082">
        <w:trPr>
          <w:trHeight w:val="380"/>
          <w:jc w:val="center"/>
        </w:trPr>
        <w:tc>
          <w:tcPr>
            <w:tcW w:w="1266" w:type="dxa"/>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T5</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0.0023</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0.0023</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0.0023</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0.0025</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5</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0.0020</w:t>
            </w:r>
          </w:p>
        </w:tc>
      </w:tr>
      <w:tr w:rsidR="00F42082">
        <w:trPr>
          <w:trHeight w:val="380"/>
          <w:jc w:val="center"/>
        </w:trPr>
        <w:tc>
          <w:tcPr>
            <w:tcW w:w="1266" w:type="dxa"/>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T6</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0.0020</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0.0020</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0.0022</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0.0020</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6</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0.0020</w:t>
            </w:r>
          </w:p>
        </w:tc>
      </w:tr>
      <w:tr w:rsidR="00F42082">
        <w:trPr>
          <w:trHeight w:val="380"/>
          <w:jc w:val="center"/>
        </w:trPr>
        <w:tc>
          <w:tcPr>
            <w:tcW w:w="1266" w:type="dxa"/>
            <w:vAlign w:val="center"/>
          </w:tcPr>
          <w:p w:rsidR="00F42082" w:rsidRDefault="0084032F">
            <w:pPr>
              <w:spacing w:line="0" w:lineRule="atLeast"/>
              <w:ind w:firstLineChars="0" w:firstLine="0"/>
              <w:jc w:val="center"/>
              <w:rPr>
                <w:rFonts w:eastAsia="宋体"/>
                <w:color w:val="FF0000"/>
                <w:sz w:val="21"/>
                <w:szCs w:val="21"/>
              </w:rPr>
            </w:pPr>
            <w:r>
              <w:rPr>
                <w:rFonts w:eastAsia="宋体" w:hint="eastAsia"/>
                <w:sz w:val="21"/>
                <w:szCs w:val="21"/>
              </w:rPr>
              <w:t>T7</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0.0022</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0.5-</w:t>
            </w:r>
            <w:r>
              <w:rPr>
                <w:rFonts w:eastAsia="宋体"/>
                <w:sz w:val="21"/>
                <w:szCs w:val="21"/>
              </w:rPr>
              <w:t>1</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0.0017</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1-2</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2-3</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21"/>
                <w:szCs w:val="21"/>
              </w:rPr>
              <w:t>T</w:t>
            </w:r>
            <w:r>
              <w:rPr>
                <w:rFonts w:eastAsia="宋体" w:hint="eastAsia"/>
                <w:sz w:val="21"/>
                <w:szCs w:val="21"/>
              </w:rPr>
              <w:t>7</w:t>
            </w:r>
            <w:r>
              <w:rPr>
                <w:rFonts w:eastAsia="宋体" w:hint="eastAsia"/>
                <w:sz w:val="21"/>
                <w:szCs w:val="21"/>
              </w:rPr>
              <w:t>（</w:t>
            </w:r>
            <w:r>
              <w:rPr>
                <w:rFonts w:eastAsia="宋体" w:hint="eastAsia"/>
                <w:sz w:val="21"/>
                <w:szCs w:val="21"/>
              </w:rPr>
              <w:t>3-5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80"/>
          <w:jc w:val="center"/>
        </w:trPr>
        <w:tc>
          <w:tcPr>
            <w:tcW w:w="1266" w:type="dxa"/>
            <w:vAlign w:val="center"/>
          </w:tcPr>
          <w:p w:rsidR="00F42082" w:rsidRDefault="0084032F">
            <w:pPr>
              <w:adjustRightInd w:val="0"/>
              <w:snapToGrid w:val="0"/>
              <w:ind w:firstLineChars="0" w:firstLine="0"/>
              <w:jc w:val="center"/>
              <w:rPr>
                <w:rFonts w:eastAsia="宋体"/>
                <w:sz w:val="21"/>
                <w:szCs w:val="21"/>
              </w:rPr>
            </w:pPr>
            <w:r>
              <w:rPr>
                <w:rFonts w:eastAsia="宋体" w:hint="eastAsia"/>
                <w:sz w:val="21"/>
                <w:szCs w:val="21"/>
              </w:rPr>
              <w:t>T0</w:t>
            </w:r>
            <w:r>
              <w:rPr>
                <w:rFonts w:eastAsia="宋体" w:hint="eastAsia"/>
                <w:sz w:val="21"/>
                <w:szCs w:val="21"/>
              </w:rPr>
              <w:t>（</w:t>
            </w:r>
            <w:r>
              <w:rPr>
                <w:rFonts w:eastAsia="宋体" w:hint="eastAsia"/>
                <w:sz w:val="21"/>
                <w:szCs w:val="21"/>
              </w:rPr>
              <w:t>0-</w:t>
            </w:r>
            <w:r>
              <w:rPr>
                <w:rFonts w:eastAsia="宋体"/>
                <w:sz w:val="21"/>
                <w:szCs w:val="21"/>
              </w:rPr>
              <w:t>0.5</w:t>
            </w:r>
            <w:r>
              <w:rPr>
                <w:rFonts w:eastAsia="宋体" w:hint="eastAsia"/>
                <w:sz w:val="21"/>
                <w:szCs w:val="21"/>
              </w:rPr>
              <w:t>m</w:t>
            </w:r>
            <w:r>
              <w:rPr>
                <w:rFonts w:eastAsia="宋体" w:hint="eastAsia"/>
                <w:sz w:val="21"/>
                <w:szCs w:val="21"/>
              </w:rPr>
              <w:t>）</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3"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7"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bl>
    <w:p w:rsidR="00F42082" w:rsidRDefault="0084032F">
      <w:pPr>
        <w:spacing w:line="360" w:lineRule="auto"/>
        <w:ind w:firstLineChars="0" w:firstLine="0"/>
        <w:jc w:val="center"/>
        <w:rPr>
          <w:rFonts w:eastAsia="宋体"/>
          <w:b/>
          <w:bCs/>
          <w:kern w:val="0"/>
          <w:sz w:val="21"/>
          <w:szCs w:val="21"/>
        </w:rPr>
      </w:pPr>
      <w:r>
        <w:rPr>
          <w:rFonts w:eastAsia="宋体"/>
          <w:b/>
          <w:bCs/>
          <w:kern w:val="0"/>
          <w:sz w:val="21"/>
          <w:szCs w:val="21"/>
        </w:rPr>
        <w:lastRenderedPageBreak/>
        <w:t>续表</w:t>
      </w:r>
      <w:r>
        <w:rPr>
          <w:rFonts w:eastAsia="宋体"/>
          <w:b/>
          <w:bCs/>
          <w:kern w:val="0"/>
          <w:sz w:val="21"/>
          <w:szCs w:val="21"/>
        </w:rPr>
        <w:t>6.</w:t>
      </w:r>
      <w:r>
        <w:rPr>
          <w:rFonts w:eastAsia="宋体" w:hint="eastAsia"/>
          <w:b/>
          <w:bCs/>
          <w:kern w:val="0"/>
          <w:sz w:val="21"/>
          <w:szCs w:val="21"/>
        </w:rPr>
        <w:t>1</w:t>
      </w:r>
      <w:r>
        <w:rPr>
          <w:rFonts w:eastAsia="宋体"/>
          <w:b/>
          <w:bCs/>
          <w:kern w:val="0"/>
          <w:sz w:val="21"/>
          <w:szCs w:val="21"/>
        </w:rPr>
        <w:t xml:space="preserve">-2 </w:t>
      </w:r>
      <w:r>
        <w:rPr>
          <w:rFonts w:eastAsia="宋体"/>
          <w:b/>
          <w:bCs/>
          <w:kern w:val="0"/>
          <w:sz w:val="21"/>
          <w:szCs w:val="21"/>
        </w:rPr>
        <w:t>土壤挥发性有机物总量检测结果（</w:t>
      </w:r>
      <w:r>
        <w:rPr>
          <w:rFonts w:eastAsia="宋体" w:hint="eastAsia"/>
          <w:b/>
          <w:bCs/>
          <w:kern w:val="0"/>
          <w:sz w:val="21"/>
          <w:szCs w:val="21"/>
        </w:rPr>
        <w:t>二</w:t>
      </w:r>
      <w:r>
        <w:rPr>
          <w:rFonts w:eastAsia="宋体"/>
          <w:b/>
          <w:bCs/>
          <w:kern w:val="0"/>
          <w:sz w:val="21"/>
          <w:szCs w:val="21"/>
        </w:rPr>
        <w:t>）</w:t>
      </w:r>
    </w:p>
    <w:tbl>
      <w:tblPr>
        <w:tblW w:w="9004"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1204"/>
        <w:gridCol w:w="866"/>
        <w:gridCol w:w="866"/>
        <w:gridCol w:w="866"/>
        <w:gridCol w:w="866"/>
        <w:gridCol w:w="866"/>
        <w:gridCol w:w="866"/>
        <w:gridCol w:w="866"/>
        <w:gridCol w:w="866"/>
        <w:gridCol w:w="872"/>
      </w:tblGrid>
      <w:tr w:rsidR="00F42082">
        <w:trPr>
          <w:trHeight w:val="274"/>
          <w:jc w:val="center"/>
        </w:trPr>
        <w:tc>
          <w:tcPr>
            <w:tcW w:w="1204" w:type="dxa"/>
            <w:vMerge w:val="restart"/>
            <w:vAlign w:val="center"/>
          </w:tcPr>
          <w:p w:rsidR="00F42082" w:rsidRDefault="0084032F">
            <w:pPr>
              <w:snapToGrid w:val="0"/>
              <w:ind w:firstLineChars="0" w:firstLine="0"/>
              <w:jc w:val="center"/>
              <w:rPr>
                <w:rFonts w:eastAsia="宋体"/>
                <w:sz w:val="21"/>
                <w:szCs w:val="21"/>
              </w:rPr>
            </w:pPr>
            <w:r>
              <w:rPr>
                <w:rFonts w:eastAsia="宋体"/>
                <w:b/>
                <w:bCs/>
                <w:sz w:val="21"/>
                <w:szCs w:val="21"/>
              </w:rPr>
              <w:t>样品名称</w:t>
            </w:r>
            <w:r>
              <w:rPr>
                <w:rFonts w:eastAsia="宋体" w:hint="eastAsia"/>
                <w:b/>
                <w:bCs/>
                <w:sz w:val="21"/>
                <w:szCs w:val="21"/>
              </w:rPr>
              <w:t>/</w:t>
            </w:r>
            <w:r>
              <w:rPr>
                <w:rFonts w:eastAsia="宋体" w:hint="eastAsia"/>
                <w:b/>
                <w:bCs/>
                <w:sz w:val="21"/>
                <w:szCs w:val="21"/>
              </w:rPr>
              <w:t>（</w:t>
            </w:r>
            <w:r>
              <w:rPr>
                <w:rFonts w:eastAsia="宋体" w:hint="eastAsia"/>
                <w:b/>
                <w:bCs/>
                <w:sz w:val="21"/>
                <w:szCs w:val="21"/>
              </w:rPr>
              <w:t>深度</w:t>
            </w:r>
            <w:r>
              <w:rPr>
                <w:rFonts w:eastAsia="宋体" w:hint="eastAsia"/>
                <w:b/>
                <w:bCs/>
                <w:sz w:val="21"/>
                <w:szCs w:val="21"/>
              </w:rPr>
              <w:t>）</w:t>
            </w:r>
          </w:p>
        </w:tc>
        <w:tc>
          <w:tcPr>
            <w:tcW w:w="7800" w:type="dxa"/>
            <w:gridSpan w:val="9"/>
            <w:vAlign w:val="center"/>
          </w:tcPr>
          <w:p w:rsidR="00F42082" w:rsidRDefault="0084032F">
            <w:pPr>
              <w:tabs>
                <w:tab w:val="center" w:pos="4270"/>
                <w:tab w:val="right" w:pos="8406"/>
              </w:tabs>
              <w:snapToGrid w:val="0"/>
              <w:ind w:firstLineChars="0" w:firstLine="0"/>
              <w:jc w:val="center"/>
              <w:rPr>
                <w:rFonts w:eastAsia="宋体"/>
                <w:sz w:val="21"/>
                <w:szCs w:val="21"/>
              </w:rPr>
            </w:pPr>
            <w:r>
              <w:rPr>
                <w:rFonts w:eastAsia="宋体"/>
                <w:b/>
                <w:sz w:val="21"/>
                <w:szCs w:val="21"/>
              </w:rPr>
              <w:t>检测项目及检测结果</w:t>
            </w:r>
            <w:r>
              <w:rPr>
                <w:rFonts w:eastAsia="宋体"/>
                <w:b/>
                <w:sz w:val="21"/>
                <w:szCs w:val="21"/>
              </w:rPr>
              <w:t xml:space="preserve"> </w:t>
            </w:r>
            <w:r>
              <w:rPr>
                <w:rFonts w:eastAsia="宋体"/>
                <w:b/>
                <w:sz w:val="21"/>
                <w:szCs w:val="21"/>
              </w:rPr>
              <w:t>（单位：</w:t>
            </w:r>
            <w:r>
              <w:rPr>
                <w:rFonts w:eastAsia="宋体"/>
                <w:b/>
                <w:sz w:val="21"/>
                <w:szCs w:val="21"/>
              </w:rPr>
              <w:t>mg/kg</w:t>
            </w:r>
            <w:r>
              <w:rPr>
                <w:rFonts w:eastAsia="宋体"/>
                <w:b/>
                <w:sz w:val="21"/>
                <w:szCs w:val="21"/>
              </w:rPr>
              <w:t>）</w:t>
            </w:r>
          </w:p>
        </w:tc>
      </w:tr>
      <w:tr w:rsidR="00F42082">
        <w:trPr>
          <w:trHeight w:val="454"/>
          <w:jc w:val="center"/>
        </w:trPr>
        <w:tc>
          <w:tcPr>
            <w:tcW w:w="1204" w:type="dxa"/>
            <w:vMerge/>
            <w:vAlign w:val="center"/>
          </w:tcPr>
          <w:p w:rsidR="00F42082" w:rsidRDefault="00F42082">
            <w:pPr>
              <w:snapToGrid w:val="0"/>
              <w:ind w:firstLineChars="0" w:firstLine="0"/>
              <w:jc w:val="center"/>
              <w:rPr>
                <w:rFonts w:eastAsia="宋体"/>
                <w:sz w:val="18"/>
                <w:szCs w:val="18"/>
              </w:rPr>
            </w:pPr>
          </w:p>
        </w:tc>
        <w:tc>
          <w:tcPr>
            <w:tcW w:w="866"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1,2-</w:t>
            </w:r>
            <w:r>
              <w:rPr>
                <w:rFonts w:eastAsia="宋体"/>
                <w:b/>
                <w:bCs/>
                <w:sz w:val="18"/>
                <w:szCs w:val="18"/>
              </w:rPr>
              <w:t>二氯丙烷</w:t>
            </w:r>
          </w:p>
        </w:tc>
        <w:tc>
          <w:tcPr>
            <w:tcW w:w="866"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四氯乙烯</w:t>
            </w:r>
          </w:p>
        </w:tc>
        <w:tc>
          <w:tcPr>
            <w:tcW w:w="866" w:type="dxa"/>
            <w:vAlign w:val="center"/>
          </w:tcPr>
          <w:p w:rsidR="00F42082" w:rsidRDefault="0084032F">
            <w:pPr>
              <w:snapToGrid w:val="0"/>
              <w:ind w:firstLineChars="0" w:firstLine="0"/>
              <w:jc w:val="center"/>
              <w:rPr>
                <w:rFonts w:eastAsia="宋体"/>
                <w:b/>
                <w:bCs/>
                <w:sz w:val="16"/>
                <w:szCs w:val="16"/>
              </w:rPr>
            </w:pPr>
            <w:r>
              <w:rPr>
                <w:rFonts w:eastAsia="宋体"/>
                <w:b/>
                <w:bCs/>
                <w:sz w:val="16"/>
                <w:szCs w:val="16"/>
              </w:rPr>
              <w:t>1,1,1,2-</w:t>
            </w:r>
            <w:r>
              <w:rPr>
                <w:rFonts w:eastAsia="宋体"/>
                <w:b/>
                <w:bCs/>
                <w:sz w:val="16"/>
                <w:szCs w:val="16"/>
              </w:rPr>
              <w:t>四氯乙烷</w:t>
            </w:r>
          </w:p>
        </w:tc>
        <w:tc>
          <w:tcPr>
            <w:tcW w:w="866" w:type="dxa"/>
            <w:vAlign w:val="center"/>
          </w:tcPr>
          <w:p w:rsidR="00F42082" w:rsidRDefault="0084032F">
            <w:pPr>
              <w:snapToGrid w:val="0"/>
              <w:ind w:firstLineChars="0" w:firstLine="0"/>
              <w:jc w:val="center"/>
              <w:rPr>
                <w:rFonts w:eastAsia="宋体"/>
                <w:b/>
                <w:bCs/>
                <w:sz w:val="16"/>
                <w:szCs w:val="16"/>
              </w:rPr>
            </w:pPr>
            <w:r>
              <w:rPr>
                <w:rFonts w:eastAsia="宋体"/>
                <w:b/>
                <w:bCs/>
                <w:sz w:val="16"/>
                <w:szCs w:val="16"/>
              </w:rPr>
              <w:t>1,1,2,2-</w:t>
            </w:r>
            <w:r>
              <w:rPr>
                <w:rFonts w:eastAsia="宋体"/>
                <w:b/>
                <w:bCs/>
                <w:sz w:val="16"/>
                <w:szCs w:val="16"/>
              </w:rPr>
              <w:t>四氯乙烷</w:t>
            </w:r>
          </w:p>
        </w:tc>
        <w:tc>
          <w:tcPr>
            <w:tcW w:w="866"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1,1,1-</w:t>
            </w:r>
            <w:r>
              <w:rPr>
                <w:rFonts w:eastAsia="宋体"/>
                <w:b/>
                <w:bCs/>
                <w:sz w:val="18"/>
                <w:szCs w:val="18"/>
              </w:rPr>
              <w:t>三氯乙烷</w:t>
            </w:r>
          </w:p>
        </w:tc>
        <w:tc>
          <w:tcPr>
            <w:tcW w:w="866"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1,1,2-</w:t>
            </w:r>
            <w:r>
              <w:rPr>
                <w:rFonts w:eastAsia="宋体"/>
                <w:b/>
                <w:bCs/>
                <w:sz w:val="18"/>
                <w:szCs w:val="18"/>
              </w:rPr>
              <w:t>三氯乙烷</w:t>
            </w:r>
          </w:p>
        </w:tc>
        <w:tc>
          <w:tcPr>
            <w:tcW w:w="866"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三氯乙烯</w:t>
            </w:r>
          </w:p>
        </w:tc>
        <w:tc>
          <w:tcPr>
            <w:tcW w:w="866"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1,2,3-</w:t>
            </w:r>
            <w:r>
              <w:rPr>
                <w:rFonts w:eastAsia="宋体"/>
                <w:b/>
                <w:bCs/>
                <w:sz w:val="18"/>
                <w:szCs w:val="18"/>
              </w:rPr>
              <w:t>三氯丙烷</w:t>
            </w:r>
          </w:p>
        </w:tc>
        <w:tc>
          <w:tcPr>
            <w:tcW w:w="872"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氯乙烯</w:t>
            </w:r>
          </w:p>
        </w:tc>
      </w:tr>
      <w:tr w:rsidR="00F42082">
        <w:trPr>
          <w:trHeight w:val="374"/>
          <w:jc w:val="center"/>
        </w:trPr>
        <w:tc>
          <w:tcPr>
            <w:tcW w:w="1204" w:type="dxa"/>
            <w:vAlign w:val="center"/>
          </w:tcPr>
          <w:p w:rsidR="00F42082" w:rsidRDefault="0084032F">
            <w:pPr>
              <w:spacing w:line="0" w:lineRule="atLeast"/>
              <w:ind w:firstLineChars="0" w:firstLine="0"/>
              <w:jc w:val="center"/>
              <w:rPr>
                <w:rFonts w:eastAsia="宋体"/>
                <w:sz w:val="18"/>
                <w:szCs w:val="18"/>
              </w:rPr>
            </w:pPr>
            <w:r>
              <w:rPr>
                <w:rFonts w:eastAsia="宋体" w:hint="eastAsia"/>
                <w:sz w:val="18"/>
                <w:szCs w:val="18"/>
              </w:rPr>
              <w:t>T1</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spacing w:line="0" w:lineRule="atLeast"/>
              <w:ind w:firstLineChars="0" w:firstLine="0"/>
              <w:jc w:val="center"/>
              <w:rPr>
                <w:rFonts w:eastAsia="宋体"/>
                <w:sz w:val="18"/>
                <w:szCs w:val="18"/>
              </w:rPr>
            </w:pPr>
            <w:r>
              <w:rPr>
                <w:rFonts w:eastAsia="宋体" w:hint="eastAsia"/>
                <w:sz w:val="18"/>
                <w:szCs w:val="18"/>
              </w:rPr>
              <w:t>T2</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sz w:val="18"/>
                <w:szCs w:val="18"/>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sz w:val="18"/>
                <w:szCs w:val="18"/>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sz w:val="18"/>
                <w:szCs w:val="18"/>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sz w:val="18"/>
                <w:szCs w:val="18"/>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spacing w:line="0" w:lineRule="atLeast"/>
              <w:ind w:firstLineChars="0" w:firstLine="0"/>
              <w:jc w:val="center"/>
              <w:rPr>
                <w:rFonts w:eastAsia="宋体"/>
                <w:color w:val="FF0000"/>
                <w:sz w:val="18"/>
                <w:szCs w:val="18"/>
              </w:rPr>
            </w:pPr>
            <w:r>
              <w:rPr>
                <w:rFonts w:eastAsia="宋体" w:hint="eastAsia"/>
                <w:sz w:val="18"/>
                <w:szCs w:val="18"/>
              </w:rPr>
              <w:t>T3</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spacing w:line="0" w:lineRule="atLeast"/>
              <w:ind w:firstLineChars="0" w:firstLine="0"/>
              <w:jc w:val="center"/>
              <w:rPr>
                <w:rFonts w:eastAsia="宋体"/>
                <w:color w:val="FF0000"/>
                <w:sz w:val="18"/>
                <w:szCs w:val="18"/>
              </w:rPr>
            </w:pPr>
            <w:r>
              <w:rPr>
                <w:rFonts w:eastAsia="宋体" w:hint="eastAsia"/>
                <w:sz w:val="18"/>
                <w:szCs w:val="18"/>
              </w:rPr>
              <w:t>T4</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20"/>
                <w:szCs w:val="20"/>
              </w:rPr>
              <w:t>T</w:t>
            </w:r>
            <w:r>
              <w:rPr>
                <w:rFonts w:eastAsia="宋体" w:hint="eastAsia"/>
                <w:sz w:val="20"/>
                <w:szCs w:val="20"/>
              </w:rPr>
              <w:t>4</w:t>
            </w:r>
            <w:r>
              <w:rPr>
                <w:rFonts w:eastAsia="宋体" w:hint="eastAsia"/>
                <w:sz w:val="20"/>
                <w:szCs w:val="20"/>
              </w:rPr>
              <w:t>（</w:t>
            </w:r>
            <w:r>
              <w:rPr>
                <w:rFonts w:eastAsia="宋体" w:hint="eastAsia"/>
                <w:sz w:val="20"/>
                <w:szCs w:val="20"/>
              </w:rPr>
              <w:t>3-5</w:t>
            </w:r>
            <w:r>
              <w:rPr>
                <w:rFonts w:eastAsia="宋体" w:hint="eastAsia"/>
                <w:sz w:val="20"/>
                <w:szCs w:val="20"/>
              </w:rPr>
              <w:t>m</w:t>
            </w:r>
            <w:r>
              <w:rPr>
                <w:rFonts w:eastAsia="宋体" w:hint="eastAsia"/>
                <w:sz w:val="20"/>
                <w:szCs w:val="20"/>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spacing w:line="0" w:lineRule="atLeast"/>
              <w:ind w:firstLineChars="0" w:firstLine="0"/>
              <w:jc w:val="center"/>
              <w:rPr>
                <w:rFonts w:eastAsia="宋体"/>
                <w:color w:val="FF0000"/>
                <w:sz w:val="18"/>
                <w:szCs w:val="18"/>
              </w:rPr>
            </w:pPr>
            <w:r>
              <w:rPr>
                <w:rFonts w:eastAsia="宋体" w:hint="eastAsia"/>
                <w:sz w:val="18"/>
                <w:szCs w:val="18"/>
              </w:rPr>
              <w:t>T5</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spacing w:line="0" w:lineRule="atLeast"/>
              <w:ind w:firstLineChars="0" w:firstLine="0"/>
              <w:jc w:val="center"/>
              <w:rPr>
                <w:rFonts w:eastAsia="宋体"/>
                <w:color w:val="FF0000"/>
                <w:sz w:val="18"/>
                <w:szCs w:val="18"/>
              </w:rPr>
            </w:pPr>
            <w:r>
              <w:rPr>
                <w:rFonts w:eastAsia="宋体" w:hint="eastAsia"/>
                <w:sz w:val="18"/>
                <w:szCs w:val="18"/>
              </w:rPr>
              <w:t>T6</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spacing w:line="0" w:lineRule="atLeast"/>
              <w:ind w:firstLineChars="0" w:firstLine="0"/>
              <w:jc w:val="center"/>
              <w:rPr>
                <w:rFonts w:eastAsia="宋体"/>
                <w:color w:val="FF0000"/>
                <w:sz w:val="18"/>
                <w:szCs w:val="18"/>
              </w:rPr>
            </w:pPr>
            <w:r>
              <w:rPr>
                <w:rFonts w:eastAsia="宋体" w:hint="eastAsia"/>
                <w:sz w:val="18"/>
                <w:szCs w:val="18"/>
              </w:rPr>
              <w:t>T7</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color w:val="FF0000"/>
                <w:sz w:val="18"/>
                <w:szCs w:val="18"/>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04" w:type="dxa"/>
            <w:vAlign w:val="center"/>
          </w:tcPr>
          <w:p w:rsidR="00F42082" w:rsidRDefault="0084032F">
            <w:pPr>
              <w:adjustRightInd w:val="0"/>
              <w:snapToGrid w:val="0"/>
              <w:ind w:firstLineChars="0" w:firstLine="0"/>
              <w:jc w:val="center"/>
              <w:rPr>
                <w:rFonts w:eastAsia="宋体"/>
                <w:sz w:val="18"/>
                <w:szCs w:val="18"/>
              </w:rPr>
            </w:pPr>
            <w:r>
              <w:rPr>
                <w:rFonts w:eastAsia="宋体" w:hint="eastAsia"/>
                <w:sz w:val="18"/>
                <w:szCs w:val="18"/>
              </w:rPr>
              <w:t>T0</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bl>
    <w:p w:rsidR="00F42082" w:rsidRDefault="0084032F" w:rsidP="00F16659">
      <w:pPr>
        <w:adjustRightInd w:val="0"/>
        <w:snapToGrid w:val="0"/>
        <w:spacing w:beforeLines="50"/>
        <w:ind w:firstLineChars="0" w:firstLine="0"/>
        <w:jc w:val="center"/>
        <w:rPr>
          <w:rFonts w:eastAsia="宋体"/>
          <w:b/>
          <w:sz w:val="21"/>
          <w:szCs w:val="21"/>
        </w:rPr>
      </w:pPr>
      <w:r>
        <w:rPr>
          <w:rFonts w:eastAsia="宋体"/>
          <w:b/>
          <w:sz w:val="21"/>
          <w:szCs w:val="21"/>
        </w:rPr>
        <w:lastRenderedPageBreak/>
        <w:t>续表</w:t>
      </w:r>
      <w:r>
        <w:rPr>
          <w:rFonts w:eastAsia="宋体"/>
          <w:b/>
          <w:sz w:val="21"/>
          <w:szCs w:val="21"/>
        </w:rPr>
        <w:t>6.</w:t>
      </w:r>
      <w:r>
        <w:rPr>
          <w:rFonts w:eastAsia="宋体" w:hint="eastAsia"/>
          <w:b/>
          <w:sz w:val="21"/>
          <w:szCs w:val="21"/>
        </w:rPr>
        <w:t>1</w:t>
      </w:r>
      <w:r>
        <w:rPr>
          <w:rFonts w:eastAsia="宋体"/>
          <w:b/>
          <w:sz w:val="21"/>
          <w:szCs w:val="21"/>
        </w:rPr>
        <w:t xml:space="preserve">-2 </w:t>
      </w:r>
      <w:r>
        <w:rPr>
          <w:rFonts w:eastAsia="宋体"/>
          <w:b/>
          <w:sz w:val="21"/>
          <w:szCs w:val="21"/>
        </w:rPr>
        <w:t>土壤挥发性有机物总量检测结果（</w:t>
      </w:r>
      <w:r>
        <w:rPr>
          <w:rFonts w:eastAsia="宋体" w:hint="eastAsia"/>
          <w:b/>
          <w:sz w:val="21"/>
          <w:szCs w:val="21"/>
        </w:rPr>
        <w:t>三</w:t>
      </w:r>
      <w:r>
        <w:rPr>
          <w:rFonts w:eastAsia="宋体"/>
          <w:b/>
          <w:sz w:val="21"/>
          <w:szCs w:val="21"/>
        </w:rPr>
        <w:t>）</w:t>
      </w:r>
    </w:p>
    <w:tbl>
      <w:tblPr>
        <w:tblW w:w="9025"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1225"/>
        <w:gridCol w:w="866"/>
        <w:gridCol w:w="866"/>
        <w:gridCol w:w="866"/>
        <w:gridCol w:w="866"/>
        <w:gridCol w:w="866"/>
        <w:gridCol w:w="866"/>
        <w:gridCol w:w="866"/>
        <w:gridCol w:w="866"/>
        <w:gridCol w:w="872"/>
      </w:tblGrid>
      <w:tr w:rsidR="00F42082">
        <w:trPr>
          <w:trHeight w:val="274"/>
          <w:jc w:val="center"/>
        </w:trPr>
        <w:tc>
          <w:tcPr>
            <w:tcW w:w="1225" w:type="dxa"/>
            <w:vMerge w:val="restart"/>
            <w:vAlign w:val="center"/>
          </w:tcPr>
          <w:p w:rsidR="00F42082" w:rsidRDefault="0084032F">
            <w:pPr>
              <w:snapToGrid w:val="0"/>
              <w:ind w:firstLineChars="0" w:firstLine="0"/>
              <w:jc w:val="center"/>
              <w:rPr>
                <w:rFonts w:eastAsia="宋体"/>
                <w:sz w:val="21"/>
                <w:szCs w:val="21"/>
              </w:rPr>
            </w:pPr>
            <w:r>
              <w:rPr>
                <w:rFonts w:eastAsia="宋体"/>
                <w:b/>
                <w:bCs/>
                <w:sz w:val="21"/>
                <w:szCs w:val="21"/>
              </w:rPr>
              <w:t>样品名称</w:t>
            </w:r>
            <w:r>
              <w:rPr>
                <w:rFonts w:eastAsia="宋体" w:hint="eastAsia"/>
                <w:b/>
                <w:bCs/>
                <w:sz w:val="21"/>
                <w:szCs w:val="21"/>
              </w:rPr>
              <w:t>/</w:t>
            </w:r>
            <w:r>
              <w:rPr>
                <w:rFonts w:eastAsia="宋体" w:hint="eastAsia"/>
                <w:b/>
                <w:bCs/>
                <w:sz w:val="21"/>
                <w:szCs w:val="21"/>
              </w:rPr>
              <w:t>（</w:t>
            </w:r>
            <w:r>
              <w:rPr>
                <w:rFonts w:eastAsia="宋体" w:hint="eastAsia"/>
                <w:b/>
                <w:bCs/>
                <w:sz w:val="21"/>
                <w:szCs w:val="21"/>
              </w:rPr>
              <w:t>深度</w:t>
            </w:r>
            <w:r>
              <w:rPr>
                <w:rFonts w:eastAsia="宋体" w:hint="eastAsia"/>
                <w:b/>
                <w:bCs/>
                <w:sz w:val="21"/>
                <w:szCs w:val="21"/>
              </w:rPr>
              <w:t>）</w:t>
            </w:r>
          </w:p>
        </w:tc>
        <w:tc>
          <w:tcPr>
            <w:tcW w:w="7800" w:type="dxa"/>
            <w:gridSpan w:val="9"/>
            <w:vAlign w:val="center"/>
          </w:tcPr>
          <w:p w:rsidR="00F42082" w:rsidRDefault="0084032F">
            <w:pPr>
              <w:tabs>
                <w:tab w:val="center" w:pos="4270"/>
                <w:tab w:val="right" w:pos="8406"/>
              </w:tabs>
              <w:snapToGrid w:val="0"/>
              <w:ind w:firstLineChars="0" w:firstLine="0"/>
              <w:jc w:val="center"/>
              <w:rPr>
                <w:rFonts w:eastAsia="宋体"/>
                <w:sz w:val="21"/>
                <w:szCs w:val="21"/>
              </w:rPr>
            </w:pPr>
            <w:r>
              <w:rPr>
                <w:rFonts w:eastAsia="宋体"/>
                <w:b/>
                <w:sz w:val="21"/>
                <w:szCs w:val="21"/>
              </w:rPr>
              <w:t>检测项目及检测结果</w:t>
            </w:r>
            <w:r>
              <w:rPr>
                <w:rFonts w:eastAsia="宋体"/>
                <w:b/>
                <w:sz w:val="21"/>
                <w:szCs w:val="21"/>
              </w:rPr>
              <w:t xml:space="preserve"> </w:t>
            </w:r>
            <w:r>
              <w:rPr>
                <w:rFonts w:eastAsia="宋体"/>
                <w:b/>
                <w:sz w:val="21"/>
                <w:szCs w:val="21"/>
              </w:rPr>
              <w:t>（单位：</w:t>
            </w:r>
            <w:r>
              <w:rPr>
                <w:rFonts w:eastAsia="宋体"/>
                <w:b/>
                <w:sz w:val="21"/>
                <w:szCs w:val="21"/>
              </w:rPr>
              <w:t>mg/kg</w:t>
            </w:r>
            <w:r>
              <w:rPr>
                <w:rFonts w:eastAsia="宋体"/>
                <w:b/>
                <w:sz w:val="21"/>
                <w:szCs w:val="21"/>
              </w:rPr>
              <w:t>）</w:t>
            </w:r>
          </w:p>
        </w:tc>
      </w:tr>
      <w:tr w:rsidR="00F42082">
        <w:trPr>
          <w:trHeight w:val="454"/>
          <w:jc w:val="center"/>
        </w:trPr>
        <w:tc>
          <w:tcPr>
            <w:tcW w:w="1225" w:type="dxa"/>
            <w:vMerge/>
            <w:vAlign w:val="center"/>
          </w:tcPr>
          <w:p w:rsidR="00F42082" w:rsidRDefault="00F42082">
            <w:pPr>
              <w:snapToGrid w:val="0"/>
              <w:ind w:firstLineChars="0" w:firstLine="0"/>
              <w:jc w:val="center"/>
              <w:rPr>
                <w:rFonts w:eastAsia="宋体"/>
                <w:b/>
                <w:bCs/>
                <w:sz w:val="18"/>
                <w:szCs w:val="18"/>
              </w:rPr>
            </w:pPr>
          </w:p>
        </w:tc>
        <w:tc>
          <w:tcPr>
            <w:tcW w:w="866" w:type="dxa"/>
            <w:vAlign w:val="center"/>
          </w:tcPr>
          <w:p w:rsidR="00F42082" w:rsidRDefault="0084032F">
            <w:pPr>
              <w:ind w:firstLineChars="0" w:firstLine="0"/>
              <w:jc w:val="center"/>
              <w:rPr>
                <w:rFonts w:eastAsia="宋体"/>
                <w:b/>
                <w:bCs/>
                <w:sz w:val="18"/>
                <w:szCs w:val="18"/>
              </w:rPr>
            </w:pPr>
            <w:r>
              <w:rPr>
                <w:rFonts w:eastAsia="宋体"/>
                <w:b/>
                <w:bCs/>
                <w:sz w:val="18"/>
                <w:szCs w:val="18"/>
              </w:rPr>
              <w:t>苯</w:t>
            </w:r>
          </w:p>
        </w:tc>
        <w:tc>
          <w:tcPr>
            <w:tcW w:w="866" w:type="dxa"/>
            <w:vAlign w:val="center"/>
          </w:tcPr>
          <w:p w:rsidR="00F42082" w:rsidRDefault="0084032F">
            <w:pPr>
              <w:ind w:firstLineChars="0" w:firstLine="0"/>
              <w:jc w:val="center"/>
              <w:rPr>
                <w:rFonts w:eastAsia="宋体"/>
                <w:b/>
                <w:bCs/>
                <w:sz w:val="18"/>
                <w:szCs w:val="18"/>
              </w:rPr>
            </w:pPr>
            <w:r>
              <w:rPr>
                <w:rFonts w:eastAsia="宋体"/>
                <w:b/>
                <w:bCs/>
                <w:sz w:val="18"/>
                <w:szCs w:val="18"/>
              </w:rPr>
              <w:t>氯苯</w:t>
            </w:r>
          </w:p>
        </w:tc>
        <w:tc>
          <w:tcPr>
            <w:tcW w:w="866" w:type="dxa"/>
            <w:vAlign w:val="center"/>
          </w:tcPr>
          <w:p w:rsidR="00F42082" w:rsidRDefault="0084032F">
            <w:pPr>
              <w:ind w:firstLineChars="0" w:firstLine="0"/>
              <w:jc w:val="center"/>
              <w:rPr>
                <w:rFonts w:eastAsia="宋体"/>
                <w:b/>
                <w:bCs/>
                <w:sz w:val="18"/>
                <w:szCs w:val="18"/>
              </w:rPr>
            </w:pPr>
            <w:r>
              <w:rPr>
                <w:rFonts w:eastAsia="宋体"/>
                <w:b/>
                <w:bCs/>
                <w:sz w:val="18"/>
                <w:szCs w:val="18"/>
              </w:rPr>
              <w:t>1,2-</w:t>
            </w:r>
            <w:r>
              <w:rPr>
                <w:rFonts w:eastAsia="宋体"/>
                <w:b/>
                <w:bCs/>
                <w:sz w:val="18"/>
                <w:szCs w:val="18"/>
              </w:rPr>
              <w:t>二氯苯</w:t>
            </w:r>
          </w:p>
        </w:tc>
        <w:tc>
          <w:tcPr>
            <w:tcW w:w="866" w:type="dxa"/>
            <w:vAlign w:val="center"/>
          </w:tcPr>
          <w:p w:rsidR="00F42082" w:rsidRDefault="0084032F">
            <w:pPr>
              <w:ind w:firstLineChars="0" w:firstLine="0"/>
              <w:jc w:val="center"/>
              <w:rPr>
                <w:rFonts w:eastAsia="宋体"/>
                <w:b/>
                <w:bCs/>
                <w:sz w:val="18"/>
                <w:szCs w:val="18"/>
              </w:rPr>
            </w:pPr>
            <w:r>
              <w:rPr>
                <w:rFonts w:eastAsia="宋体"/>
                <w:b/>
                <w:bCs/>
                <w:sz w:val="18"/>
                <w:szCs w:val="18"/>
              </w:rPr>
              <w:t>1,4-</w:t>
            </w:r>
            <w:r>
              <w:rPr>
                <w:rFonts w:eastAsia="宋体"/>
                <w:b/>
                <w:bCs/>
                <w:sz w:val="18"/>
                <w:szCs w:val="18"/>
              </w:rPr>
              <w:t>二氯苯</w:t>
            </w:r>
          </w:p>
        </w:tc>
        <w:tc>
          <w:tcPr>
            <w:tcW w:w="866" w:type="dxa"/>
            <w:vAlign w:val="center"/>
          </w:tcPr>
          <w:p w:rsidR="00F42082" w:rsidRDefault="0084032F">
            <w:pPr>
              <w:ind w:firstLineChars="0" w:firstLine="0"/>
              <w:jc w:val="center"/>
              <w:rPr>
                <w:rFonts w:eastAsia="宋体"/>
                <w:b/>
                <w:bCs/>
                <w:sz w:val="18"/>
                <w:szCs w:val="18"/>
              </w:rPr>
            </w:pPr>
            <w:r>
              <w:rPr>
                <w:rFonts w:eastAsia="宋体"/>
                <w:b/>
                <w:bCs/>
                <w:sz w:val="18"/>
                <w:szCs w:val="18"/>
              </w:rPr>
              <w:t>乙苯</w:t>
            </w:r>
          </w:p>
        </w:tc>
        <w:tc>
          <w:tcPr>
            <w:tcW w:w="866" w:type="dxa"/>
            <w:vAlign w:val="center"/>
          </w:tcPr>
          <w:p w:rsidR="00F42082" w:rsidRDefault="0084032F">
            <w:pPr>
              <w:ind w:firstLineChars="0" w:firstLine="0"/>
              <w:jc w:val="center"/>
              <w:rPr>
                <w:rFonts w:eastAsia="宋体"/>
                <w:b/>
                <w:bCs/>
                <w:sz w:val="18"/>
                <w:szCs w:val="18"/>
              </w:rPr>
            </w:pPr>
            <w:r>
              <w:rPr>
                <w:rFonts w:eastAsia="宋体"/>
                <w:b/>
                <w:bCs/>
                <w:sz w:val="18"/>
                <w:szCs w:val="18"/>
              </w:rPr>
              <w:t>苯乙烯</w:t>
            </w:r>
          </w:p>
        </w:tc>
        <w:tc>
          <w:tcPr>
            <w:tcW w:w="866" w:type="dxa"/>
            <w:vAlign w:val="center"/>
          </w:tcPr>
          <w:p w:rsidR="00F42082" w:rsidRDefault="0084032F">
            <w:pPr>
              <w:ind w:firstLineChars="0" w:firstLine="0"/>
              <w:jc w:val="center"/>
              <w:rPr>
                <w:rFonts w:eastAsia="宋体"/>
                <w:b/>
                <w:bCs/>
                <w:sz w:val="18"/>
                <w:szCs w:val="18"/>
              </w:rPr>
            </w:pPr>
            <w:r>
              <w:rPr>
                <w:rFonts w:eastAsia="宋体"/>
                <w:b/>
                <w:bCs/>
                <w:sz w:val="18"/>
                <w:szCs w:val="18"/>
              </w:rPr>
              <w:t>甲苯</w:t>
            </w:r>
          </w:p>
        </w:tc>
        <w:tc>
          <w:tcPr>
            <w:tcW w:w="866" w:type="dxa"/>
            <w:vAlign w:val="center"/>
          </w:tcPr>
          <w:p w:rsidR="00F42082" w:rsidRDefault="0084032F">
            <w:pPr>
              <w:snapToGrid w:val="0"/>
              <w:ind w:firstLineChars="0" w:firstLine="0"/>
              <w:jc w:val="center"/>
              <w:rPr>
                <w:rFonts w:eastAsia="宋体"/>
                <w:b/>
                <w:bCs/>
                <w:sz w:val="18"/>
                <w:szCs w:val="18"/>
              </w:rPr>
            </w:pPr>
            <w:r>
              <w:rPr>
                <w:rFonts w:eastAsia="宋体"/>
                <w:b/>
                <w:bCs/>
                <w:sz w:val="15"/>
                <w:szCs w:val="15"/>
              </w:rPr>
              <w:t>间二甲苯</w:t>
            </w:r>
            <w:r>
              <w:rPr>
                <w:rFonts w:eastAsia="宋体"/>
                <w:b/>
                <w:bCs/>
                <w:sz w:val="15"/>
                <w:szCs w:val="15"/>
              </w:rPr>
              <w:t>+</w:t>
            </w:r>
            <w:r>
              <w:rPr>
                <w:rFonts w:eastAsia="宋体"/>
                <w:b/>
                <w:bCs/>
                <w:sz w:val="15"/>
                <w:szCs w:val="15"/>
              </w:rPr>
              <w:t>对二甲苯</w:t>
            </w:r>
          </w:p>
        </w:tc>
        <w:tc>
          <w:tcPr>
            <w:tcW w:w="872"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邻二甲苯</w:t>
            </w:r>
          </w:p>
        </w:tc>
      </w:tr>
      <w:tr w:rsidR="00F42082">
        <w:trPr>
          <w:trHeight w:val="374"/>
          <w:jc w:val="center"/>
        </w:trPr>
        <w:tc>
          <w:tcPr>
            <w:tcW w:w="1225" w:type="dxa"/>
            <w:vAlign w:val="center"/>
          </w:tcPr>
          <w:p w:rsidR="00F42082" w:rsidRDefault="0084032F">
            <w:pPr>
              <w:ind w:firstLineChars="0" w:firstLine="0"/>
              <w:jc w:val="center"/>
              <w:rPr>
                <w:rFonts w:eastAsia="宋体"/>
                <w:sz w:val="21"/>
                <w:szCs w:val="21"/>
              </w:rPr>
            </w:pPr>
            <w:r>
              <w:rPr>
                <w:rFonts w:eastAsia="宋体" w:hint="eastAsia"/>
                <w:sz w:val="18"/>
                <w:szCs w:val="18"/>
              </w:rPr>
              <w:t>T1</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T2</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T3</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T4</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T5</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T6</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T7</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r w:rsidR="00F42082">
        <w:trPr>
          <w:trHeight w:val="374"/>
          <w:jc w:val="center"/>
        </w:trPr>
        <w:tc>
          <w:tcPr>
            <w:tcW w:w="1225" w:type="dxa"/>
            <w:vAlign w:val="center"/>
          </w:tcPr>
          <w:p w:rsidR="00F42082" w:rsidRDefault="0084032F">
            <w:pPr>
              <w:adjustRightInd w:val="0"/>
              <w:snapToGrid w:val="0"/>
              <w:ind w:firstLineChars="0" w:firstLine="0"/>
              <w:jc w:val="center"/>
              <w:rPr>
                <w:rFonts w:eastAsia="宋体"/>
                <w:sz w:val="18"/>
                <w:szCs w:val="18"/>
              </w:rPr>
            </w:pPr>
            <w:r>
              <w:rPr>
                <w:rFonts w:eastAsia="宋体" w:hint="eastAsia"/>
                <w:sz w:val="18"/>
                <w:szCs w:val="18"/>
              </w:rPr>
              <w:t>T0</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66"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c>
          <w:tcPr>
            <w:tcW w:w="87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21"/>
                <w:szCs w:val="21"/>
                <w:lang/>
              </w:rPr>
              <w:t>未检出</w:t>
            </w:r>
          </w:p>
        </w:tc>
      </w:tr>
    </w:tbl>
    <w:p w:rsidR="00F42082" w:rsidRDefault="0084032F">
      <w:pPr>
        <w:tabs>
          <w:tab w:val="left" w:pos="2146"/>
          <w:tab w:val="center" w:pos="4375"/>
        </w:tabs>
        <w:ind w:firstLineChars="0" w:firstLine="0"/>
        <w:jc w:val="center"/>
        <w:rPr>
          <w:rFonts w:eastAsia="宋体"/>
          <w:bCs/>
          <w:sz w:val="21"/>
          <w:szCs w:val="21"/>
        </w:rPr>
      </w:pPr>
      <w:r>
        <w:rPr>
          <w:rFonts w:eastAsia="宋体" w:hint="eastAsia"/>
          <w:b/>
          <w:sz w:val="21"/>
          <w:szCs w:val="21"/>
        </w:rPr>
        <w:lastRenderedPageBreak/>
        <w:t>续</w:t>
      </w:r>
      <w:r>
        <w:rPr>
          <w:rFonts w:eastAsia="宋体"/>
          <w:b/>
          <w:sz w:val="21"/>
          <w:szCs w:val="21"/>
        </w:rPr>
        <w:t>表</w:t>
      </w:r>
      <w:r>
        <w:rPr>
          <w:rFonts w:eastAsia="宋体"/>
          <w:b/>
          <w:sz w:val="21"/>
          <w:szCs w:val="21"/>
        </w:rPr>
        <w:t>6.</w:t>
      </w:r>
      <w:r>
        <w:rPr>
          <w:rFonts w:eastAsia="宋体" w:hint="eastAsia"/>
          <w:b/>
          <w:sz w:val="21"/>
          <w:szCs w:val="21"/>
        </w:rPr>
        <w:t>1</w:t>
      </w:r>
      <w:r>
        <w:rPr>
          <w:rFonts w:eastAsia="宋体"/>
          <w:b/>
          <w:sz w:val="21"/>
          <w:szCs w:val="21"/>
        </w:rPr>
        <w:t xml:space="preserve">-2 </w:t>
      </w:r>
      <w:r>
        <w:rPr>
          <w:rFonts w:eastAsia="宋体"/>
          <w:b/>
          <w:sz w:val="21"/>
          <w:szCs w:val="21"/>
        </w:rPr>
        <w:t>土壤半挥发性有机物总量检测结果（一）</w:t>
      </w:r>
    </w:p>
    <w:tbl>
      <w:tblPr>
        <w:tblW w:w="9502"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1175"/>
        <w:gridCol w:w="744"/>
        <w:gridCol w:w="744"/>
        <w:gridCol w:w="744"/>
        <w:gridCol w:w="744"/>
        <w:gridCol w:w="744"/>
        <w:gridCol w:w="744"/>
        <w:gridCol w:w="744"/>
        <w:gridCol w:w="744"/>
        <w:gridCol w:w="838"/>
        <w:gridCol w:w="722"/>
        <w:gridCol w:w="815"/>
      </w:tblGrid>
      <w:tr w:rsidR="00F42082">
        <w:trPr>
          <w:trHeight w:val="454"/>
          <w:jc w:val="center"/>
        </w:trPr>
        <w:tc>
          <w:tcPr>
            <w:tcW w:w="1175" w:type="dxa"/>
            <w:vMerge w:val="restart"/>
            <w:vAlign w:val="center"/>
          </w:tcPr>
          <w:p w:rsidR="00F42082" w:rsidRDefault="0084032F">
            <w:pPr>
              <w:snapToGrid w:val="0"/>
              <w:ind w:firstLineChars="0" w:firstLine="0"/>
              <w:jc w:val="center"/>
              <w:rPr>
                <w:rFonts w:eastAsia="宋体"/>
                <w:sz w:val="21"/>
                <w:szCs w:val="21"/>
              </w:rPr>
            </w:pPr>
            <w:r>
              <w:rPr>
                <w:rFonts w:eastAsia="宋体"/>
                <w:b/>
                <w:bCs/>
                <w:sz w:val="21"/>
                <w:szCs w:val="21"/>
              </w:rPr>
              <w:t>样品名称</w:t>
            </w:r>
            <w:r>
              <w:rPr>
                <w:rFonts w:eastAsia="宋体" w:hint="eastAsia"/>
                <w:b/>
                <w:bCs/>
                <w:sz w:val="21"/>
                <w:szCs w:val="21"/>
              </w:rPr>
              <w:t>/</w:t>
            </w:r>
            <w:r>
              <w:rPr>
                <w:rFonts w:eastAsia="宋体" w:hint="eastAsia"/>
                <w:b/>
                <w:bCs/>
                <w:sz w:val="21"/>
                <w:szCs w:val="21"/>
              </w:rPr>
              <w:t>（</w:t>
            </w:r>
            <w:r>
              <w:rPr>
                <w:rFonts w:eastAsia="宋体" w:hint="eastAsia"/>
                <w:b/>
                <w:bCs/>
                <w:sz w:val="21"/>
                <w:szCs w:val="21"/>
              </w:rPr>
              <w:t>深度</w:t>
            </w:r>
            <w:r>
              <w:rPr>
                <w:rFonts w:eastAsia="宋体" w:hint="eastAsia"/>
                <w:b/>
                <w:bCs/>
                <w:sz w:val="21"/>
                <w:szCs w:val="21"/>
              </w:rPr>
              <w:t>）</w:t>
            </w:r>
          </w:p>
        </w:tc>
        <w:tc>
          <w:tcPr>
            <w:tcW w:w="8327" w:type="dxa"/>
            <w:gridSpan w:val="11"/>
            <w:tcBorders>
              <w:right w:val="nil"/>
            </w:tcBorders>
            <w:vAlign w:val="center"/>
          </w:tcPr>
          <w:p w:rsidR="00F42082" w:rsidRDefault="0084032F">
            <w:pPr>
              <w:snapToGrid w:val="0"/>
              <w:ind w:firstLineChars="0" w:firstLine="0"/>
              <w:jc w:val="center"/>
              <w:rPr>
                <w:rFonts w:eastAsia="宋体"/>
                <w:b/>
                <w:sz w:val="21"/>
                <w:szCs w:val="21"/>
              </w:rPr>
            </w:pPr>
            <w:r>
              <w:rPr>
                <w:rFonts w:eastAsia="宋体"/>
                <w:b/>
                <w:sz w:val="21"/>
                <w:szCs w:val="21"/>
              </w:rPr>
              <w:t>检测项目及检测结果</w:t>
            </w:r>
            <w:r>
              <w:rPr>
                <w:rFonts w:eastAsia="宋体"/>
                <w:b/>
                <w:sz w:val="21"/>
                <w:szCs w:val="21"/>
              </w:rPr>
              <w:t xml:space="preserve"> </w:t>
            </w:r>
            <w:r>
              <w:rPr>
                <w:rFonts w:eastAsia="宋体"/>
                <w:b/>
                <w:sz w:val="21"/>
                <w:szCs w:val="21"/>
              </w:rPr>
              <w:t>（单位：</w:t>
            </w:r>
            <w:r>
              <w:rPr>
                <w:rFonts w:eastAsia="宋体"/>
                <w:b/>
                <w:sz w:val="21"/>
                <w:szCs w:val="21"/>
              </w:rPr>
              <w:t>mg/kg</w:t>
            </w:r>
            <w:r>
              <w:rPr>
                <w:rFonts w:eastAsia="宋体"/>
                <w:b/>
                <w:sz w:val="21"/>
                <w:szCs w:val="21"/>
              </w:rPr>
              <w:t>）</w:t>
            </w:r>
          </w:p>
        </w:tc>
      </w:tr>
      <w:tr w:rsidR="00F42082">
        <w:trPr>
          <w:trHeight w:val="454"/>
          <w:jc w:val="center"/>
        </w:trPr>
        <w:tc>
          <w:tcPr>
            <w:tcW w:w="1175" w:type="dxa"/>
            <w:vMerge/>
            <w:vAlign w:val="center"/>
          </w:tcPr>
          <w:p w:rsidR="00F42082" w:rsidRDefault="00F42082">
            <w:pPr>
              <w:snapToGrid w:val="0"/>
              <w:ind w:firstLineChars="0" w:firstLine="0"/>
              <w:jc w:val="center"/>
              <w:rPr>
                <w:rFonts w:eastAsia="宋体"/>
                <w:sz w:val="21"/>
                <w:szCs w:val="21"/>
              </w:rPr>
            </w:pP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硝基苯</w:t>
            </w: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苯胺</w:t>
            </w: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2-</w:t>
            </w:r>
            <w:r>
              <w:rPr>
                <w:rFonts w:eastAsia="宋体"/>
                <w:b/>
                <w:bCs/>
                <w:sz w:val="18"/>
                <w:szCs w:val="18"/>
              </w:rPr>
              <w:t>氯酚</w:t>
            </w: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苯并</w:t>
            </w:r>
            <w:r>
              <w:rPr>
                <w:rFonts w:eastAsia="宋体"/>
                <w:b/>
                <w:bCs/>
                <w:sz w:val="18"/>
                <w:szCs w:val="18"/>
              </w:rPr>
              <w:t>[a]</w:t>
            </w:r>
            <w:r>
              <w:rPr>
                <w:rFonts w:eastAsia="宋体"/>
                <w:b/>
                <w:bCs/>
                <w:sz w:val="18"/>
                <w:szCs w:val="18"/>
              </w:rPr>
              <w:t>蒽</w:t>
            </w: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苯并</w:t>
            </w:r>
            <w:r>
              <w:rPr>
                <w:rFonts w:eastAsia="宋体"/>
                <w:b/>
                <w:bCs/>
                <w:sz w:val="18"/>
                <w:szCs w:val="18"/>
              </w:rPr>
              <w:t>[a]</w:t>
            </w:r>
            <w:r>
              <w:rPr>
                <w:rFonts w:eastAsia="宋体"/>
                <w:b/>
                <w:bCs/>
                <w:sz w:val="18"/>
                <w:szCs w:val="18"/>
              </w:rPr>
              <w:t>芘</w:t>
            </w: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苯并</w:t>
            </w:r>
            <w:r>
              <w:rPr>
                <w:rFonts w:eastAsia="宋体"/>
                <w:b/>
                <w:bCs/>
                <w:sz w:val="18"/>
                <w:szCs w:val="18"/>
              </w:rPr>
              <w:t>[b]</w:t>
            </w:r>
            <w:r>
              <w:rPr>
                <w:rFonts w:eastAsia="宋体"/>
                <w:b/>
                <w:bCs/>
                <w:sz w:val="18"/>
                <w:szCs w:val="18"/>
              </w:rPr>
              <w:t>荧蒽</w:t>
            </w: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苯并</w:t>
            </w:r>
            <w:r>
              <w:rPr>
                <w:rFonts w:eastAsia="宋体"/>
                <w:b/>
                <w:bCs/>
                <w:sz w:val="18"/>
                <w:szCs w:val="18"/>
              </w:rPr>
              <w:t xml:space="preserve">[k] </w:t>
            </w:r>
            <w:r>
              <w:rPr>
                <w:rFonts w:eastAsia="宋体"/>
                <w:b/>
                <w:bCs/>
                <w:sz w:val="18"/>
                <w:szCs w:val="18"/>
              </w:rPr>
              <w:t>荧蒽</w:t>
            </w:r>
          </w:p>
        </w:tc>
        <w:tc>
          <w:tcPr>
            <w:tcW w:w="744"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䓛</w:t>
            </w:r>
          </w:p>
        </w:tc>
        <w:tc>
          <w:tcPr>
            <w:tcW w:w="838"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二苯并</w:t>
            </w:r>
            <w:r>
              <w:rPr>
                <w:rFonts w:eastAsia="宋体"/>
                <w:b/>
                <w:bCs/>
                <w:sz w:val="18"/>
                <w:szCs w:val="18"/>
              </w:rPr>
              <w:t>[a,h]</w:t>
            </w:r>
            <w:r>
              <w:rPr>
                <w:rFonts w:eastAsia="宋体"/>
                <w:b/>
                <w:bCs/>
                <w:sz w:val="18"/>
                <w:szCs w:val="18"/>
              </w:rPr>
              <w:t>蒽</w:t>
            </w:r>
          </w:p>
        </w:tc>
        <w:tc>
          <w:tcPr>
            <w:tcW w:w="722" w:type="dxa"/>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茚并</w:t>
            </w:r>
            <w:r>
              <w:rPr>
                <w:rFonts w:eastAsia="宋体"/>
                <w:b/>
                <w:bCs/>
                <w:sz w:val="18"/>
                <w:szCs w:val="18"/>
              </w:rPr>
              <w:t>[1,2,3-cd]</w:t>
            </w:r>
            <w:r>
              <w:rPr>
                <w:rFonts w:eastAsia="宋体"/>
                <w:b/>
                <w:bCs/>
                <w:sz w:val="18"/>
                <w:szCs w:val="18"/>
              </w:rPr>
              <w:t>芘</w:t>
            </w:r>
          </w:p>
        </w:tc>
        <w:tc>
          <w:tcPr>
            <w:tcW w:w="815" w:type="dxa"/>
            <w:tcBorders>
              <w:right w:val="nil"/>
            </w:tcBorders>
            <w:vAlign w:val="center"/>
          </w:tcPr>
          <w:p w:rsidR="00F42082" w:rsidRDefault="0084032F">
            <w:pPr>
              <w:snapToGrid w:val="0"/>
              <w:ind w:firstLineChars="0" w:firstLine="0"/>
              <w:jc w:val="center"/>
              <w:rPr>
                <w:rFonts w:eastAsia="宋体"/>
                <w:b/>
                <w:bCs/>
                <w:sz w:val="18"/>
                <w:szCs w:val="18"/>
              </w:rPr>
            </w:pPr>
            <w:r>
              <w:rPr>
                <w:rFonts w:eastAsia="宋体"/>
                <w:b/>
                <w:bCs/>
                <w:sz w:val="18"/>
                <w:szCs w:val="18"/>
              </w:rPr>
              <w:t>萘</w:t>
            </w:r>
          </w:p>
        </w:tc>
      </w:tr>
      <w:tr w:rsidR="00F42082">
        <w:trPr>
          <w:trHeight w:val="369"/>
          <w:jc w:val="center"/>
        </w:trPr>
        <w:tc>
          <w:tcPr>
            <w:tcW w:w="117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T1</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T2</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T3</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T4</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T5</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T6</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ind w:firstLineChars="0" w:firstLine="0"/>
              <w:jc w:val="center"/>
              <w:rPr>
                <w:rFonts w:eastAsia="宋体"/>
                <w:color w:val="FF0000"/>
                <w:sz w:val="21"/>
                <w:szCs w:val="21"/>
              </w:rPr>
            </w:pPr>
            <w:r>
              <w:rPr>
                <w:rFonts w:eastAsia="宋体" w:hint="eastAsia"/>
                <w:sz w:val="18"/>
                <w:szCs w:val="18"/>
              </w:rPr>
              <w:t>T7</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r>
      <w:tr w:rsidR="00F42082">
        <w:trPr>
          <w:trHeight w:val="369"/>
          <w:jc w:val="center"/>
        </w:trPr>
        <w:tc>
          <w:tcPr>
            <w:tcW w:w="1175" w:type="dxa"/>
            <w:vAlign w:val="center"/>
          </w:tcPr>
          <w:p w:rsidR="00F42082" w:rsidRDefault="0084032F">
            <w:pPr>
              <w:adjustRightInd w:val="0"/>
              <w:snapToGrid w:val="0"/>
              <w:ind w:firstLineChars="0" w:firstLine="0"/>
              <w:jc w:val="center"/>
              <w:rPr>
                <w:rFonts w:eastAsia="宋体"/>
                <w:color w:val="FF0000"/>
                <w:sz w:val="21"/>
                <w:szCs w:val="21"/>
              </w:rPr>
            </w:pPr>
            <w:r>
              <w:rPr>
                <w:rFonts w:eastAsia="宋体" w:hint="eastAsia"/>
                <w:sz w:val="18"/>
                <w:szCs w:val="18"/>
              </w:rPr>
              <w:t>T0</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44"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38"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722" w:type="dxa"/>
            <w:vAlign w:val="center"/>
          </w:tcPr>
          <w:p w:rsidR="00F42082" w:rsidRDefault="0084032F">
            <w:pPr>
              <w:widowControl/>
              <w:ind w:firstLineChars="0" w:firstLine="0"/>
              <w:jc w:val="center"/>
              <w:textAlignment w:val="bottom"/>
              <w:rPr>
                <w:rFonts w:eastAsia="宋体"/>
                <w:color w:val="FF0000"/>
                <w:kern w:val="0"/>
                <w:sz w:val="21"/>
                <w:szCs w:val="21"/>
                <w:lang/>
              </w:rPr>
            </w:pPr>
            <w:r>
              <w:rPr>
                <w:rFonts w:eastAsia="宋体"/>
                <w:kern w:val="0"/>
                <w:sz w:val="16"/>
                <w:szCs w:val="16"/>
                <w:lang/>
              </w:rPr>
              <w:t>未检出</w:t>
            </w:r>
          </w:p>
        </w:tc>
        <w:tc>
          <w:tcPr>
            <w:tcW w:w="815" w:type="dxa"/>
            <w:vAlign w:val="center"/>
          </w:tcPr>
          <w:p w:rsidR="00F42082" w:rsidRDefault="0084032F">
            <w:pPr>
              <w:widowControl/>
              <w:ind w:firstLineChars="0" w:firstLine="0"/>
              <w:jc w:val="center"/>
              <w:textAlignment w:val="bottom"/>
              <w:rPr>
                <w:rFonts w:eastAsia="宋体"/>
                <w:color w:val="FF0000"/>
                <w:kern w:val="0"/>
                <w:sz w:val="16"/>
                <w:szCs w:val="16"/>
                <w:lang/>
              </w:rPr>
            </w:pPr>
            <w:r>
              <w:rPr>
                <w:rFonts w:eastAsia="宋体"/>
                <w:kern w:val="0"/>
                <w:sz w:val="16"/>
                <w:szCs w:val="16"/>
                <w:lang/>
              </w:rPr>
              <w:t>未检出</w:t>
            </w:r>
          </w:p>
        </w:tc>
      </w:tr>
    </w:tbl>
    <w:p w:rsidR="00F42082" w:rsidRDefault="0084032F" w:rsidP="00F16659">
      <w:pPr>
        <w:adjustRightInd w:val="0"/>
        <w:snapToGrid w:val="0"/>
        <w:spacing w:beforeLines="50" w:line="360" w:lineRule="auto"/>
        <w:ind w:firstLineChars="0" w:firstLine="0"/>
        <w:jc w:val="center"/>
        <w:rPr>
          <w:rFonts w:eastAsia="宋体"/>
          <w:b/>
          <w:sz w:val="21"/>
          <w:szCs w:val="21"/>
        </w:rPr>
      </w:pPr>
      <w:r>
        <w:rPr>
          <w:rFonts w:eastAsia="宋体"/>
          <w:b/>
          <w:sz w:val="21"/>
          <w:szCs w:val="21"/>
        </w:rPr>
        <w:lastRenderedPageBreak/>
        <w:t>续表</w:t>
      </w:r>
      <w:r>
        <w:rPr>
          <w:rFonts w:eastAsia="宋体"/>
          <w:b/>
          <w:sz w:val="21"/>
          <w:szCs w:val="21"/>
        </w:rPr>
        <w:t>6.</w:t>
      </w:r>
      <w:r>
        <w:rPr>
          <w:rFonts w:eastAsia="宋体" w:hint="eastAsia"/>
          <w:b/>
          <w:sz w:val="21"/>
          <w:szCs w:val="21"/>
        </w:rPr>
        <w:t>1</w:t>
      </w:r>
      <w:r>
        <w:rPr>
          <w:rFonts w:eastAsia="宋体"/>
          <w:b/>
          <w:sz w:val="21"/>
          <w:szCs w:val="21"/>
        </w:rPr>
        <w:t xml:space="preserve">-2 </w:t>
      </w:r>
      <w:r>
        <w:rPr>
          <w:rFonts w:eastAsia="宋体"/>
          <w:b/>
          <w:sz w:val="21"/>
          <w:szCs w:val="21"/>
        </w:rPr>
        <w:t>土壤挥发性有机物总量检测结果（一）</w:t>
      </w:r>
    </w:p>
    <w:tbl>
      <w:tblPr>
        <w:tblW w:w="4996" w:type="pct"/>
        <w:jc w:val="center"/>
        <w:tblBorders>
          <w:top w:val="single" w:sz="12" w:space="0" w:color="000000"/>
          <w:bottom w:val="single" w:sz="12" w:space="0" w:color="000000"/>
          <w:insideH w:val="single" w:sz="6" w:space="0" w:color="000000"/>
          <w:insideV w:val="single" w:sz="6" w:space="0" w:color="000000"/>
        </w:tblBorders>
        <w:tblLook w:val="04A0"/>
      </w:tblPr>
      <w:tblGrid>
        <w:gridCol w:w="2141"/>
        <w:gridCol w:w="2346"/>
        <w:gridCol w:w="2346"/>
        <w:gridCol w:w="2346"/>
      </w:tblGrid>
      <w:tr w:rsidR="00F42082">
        <w:trPr>
          <w:trHeight w:val="454"/>
          <w:jc w:val="center"/>
        </w:trPr>
        <w:tc>
          <w:tcPr>
            <w:tcW w:w="1167" w:type="pct"/>
            <w:vAlign w:val="center"/>
          </w:tcPr>
          <w:p w:rsidR="00F42082" w:rsidRDefault="0084032F">
            <w:pPr>
              <w:snapToGrid w:val="0"/>
              <w:ind w:firstLineChars="0" w:firstLine="0"/>
              <w:jc w:val="center"/>
              <w:rPr>
                <w:rFonts w:eastAsia="宋体"/>
                <w:b/>
                <w:bCs/>
                <w:sz w:val="18"/>
                <w:szCs w:val="18"/>
              </w:rPr>
            </w:pPr>
            <w:r>
              <w:rPr>
                <w:rFonts w:eastAsia="宋体"/>
                <w:b/>
                <w:bCs/>
                <w:sz w:val="21"/>
                <w:szCs w:val="21"/>
              </w:rPr>
              <w:t>样品名称</w:t>
            </w:r>
            <w:r>
              <w:rPr>
                <w:rFonts w:eastAsia="宋体" w:hint="eastAsia"/>
                <w:b/>
                <w:bCs/>
                <w:sz w:val="21"/>
                <w:szCs w:val="21"/>
              </w:rPr>
              <w:t>/</w:t>
            </w:r>
            <w:r>
              <w:rPr>
                <w:rFonts w:eastAsia="宋体" w:hint="eastAsia"/>
                <w:b/>
                <w:bCs/>
                <w:sz w:val="21"/>
                <w:szCs w:val="21"/>
              </w:rPr>
              <w:t>（</w:t>
            </w:r>
            <w:r>
              <w:rPr>
                <w:rFonts w:eastAsia="宋体" w:hint="eastAsia"/>
                <w:b/>
                <w:bCs/>
                <w:sz w:val="21"/>
                <w:szCs w:val="21"/>
              </w:rPr>
              <w:t>深度</w:t>
            </w:r>
            <w:r>
              <w:rPr>
                <w:rFonts w:eastAsia="宋体" w:hint="eastAsia"/>
                <w:b/>
                <w:bCs/>
                <w:sz w:val="21"/>
                <w:szCs w:val="21"/>
              </w:rPr>
              <w:t>）</w:t>
            </w:r>
          </w:p>
        </w:tc>
        <w:tc>
          <w:tcPr>
            <w:tcW w:w="1277" w:type="pct"/>
            <w:vAlign w:val="center"/>
          </w:tcPr>
          <w:p w:rsidR="00F42082" w:rsidRDefault="0084032F">
            <w:pPr>
              <w:ind w:firstLineChars="0" w:firstLine="0"/>
              <w:jc w:val="center"/>
              <w:rPr>
                <w:rFonts w:eastAsia="宋体"/>
                <w:b/>
                <w:bCs/>
                <w:sz w:val="18"/>
                <w:szCs w:val="18"/>
              </w:rPr>
            </w:pPr>
            <w:r>
              <w:rPr>
                <w:rFonts w:eastAsia="宋体" w:hint="eastAsia"/>
                <w:b/>
                <w:bCs/>
                <w:sz w:val="18"/>
                <w:szCs w:val="18"/>
              </w:rPr>
              <w:t>总石油烃</w:t>
            </w:r>
            <w:r>
              <w:rPr>
                <w:rFonts w:eastAsia="宋体"/>
                <w:b/>
                <w:sz w:val="21"/>
                <w:szCs w:val="21"/>
              </w:rPr>
              <w:t>（单位：</w:t>
            </w:r>
            <w:r>
              <w:rPr>
                <w:rFonts w:eastAsia="宋体"/>
                <w:b/>
                <w:sz w:val="21"/>
                <w:szCs w:val="21"/>
              </w:rPr>
              <w:t>mg/kg</w:t>
            </w:r>
            <w:r>
              <w:rPr>
                <w:rFonts w:eastAsia="宋体"/>
                <w:b/>
                <w:sz w:val="21"/>
                <w:szCs w:val="21"/>
              </w:rPr>
              <w:t>）</w:t>
            </w:r>
          </w:p>
        </w:tc>
        <w:tc>
          <w:tcPr>
            <w:tcW w:w="1277" w:type="pct"/>
            <w:vAlign w:val="center"/>
          </w:tcPr>
          <w:p w:rsidR="00F42082" w:rsidRDefault="0084032F">
            <w:pPr>
              <w:snapToGrid w:val="0"/>
              <w:ind w:firstLineChars="0" w:firstLine="0"/>
              <w:jc w:val="center"/>
              <w:rPr>
                <w:rFonts w:eastAsia="宋体"/>
                <w:b/>
                <w:bCs/>
                <w:sz w:val="18"/>
                <w:szCs w:val="18"/>
              </w:rPr>
            </w:pPr>
            <w:r>
              <w:rPr>
                <w:rFonts w:eastAsia="宋体"/>
                <w:b/>
                <w:bCs/>
                <w:sz w:val="21"/>
                <w:szCs w:val="21"/>
              </w:rPr>
              <w:t>样品名称</w:t>
            </w:r>
            <w:r>
              <w:rPr>
                <w:rFonts w:eastAsia="宋体" w:hint="eastAsia"/>
                <w:b/>
                <w:bCs/>
                <w:sz w:val="21"/>
                <w:szCs w:val="21"/>
              </w:rPr>
              <w:t>/</w:t>
            </w:r>
            <w:r>
              <w:rPr>
                <w:rFonts w:eastAsia="宋体" w:hint="eastAsia"/>
                <w:b/>
                <w:bCs/>
                <w:sz w:val="21"/>
                <w:szCs w:val="21"/>
              </w:rPr>
              <w:t>（</w:t>
            </w:r>
            <w:r>
              <w:rPr>
                <w:rFonts w:eastAsia="宋体" w:hint="eastAsia"/>
                <w:b/>
                <w:bCs/>
                <w:sz w:val="21"/>
                <w:szCs w:val="21"/>
              </w:rPr>
              <w:t>深度</w:t>
            </w:r>
            <w:r>
              <w:rPr>
                <w:rFonts w:eastAsia="宋体" w:hint="eastAsia"/>
                <w:b/>
                <w:bCs/>
                <w:sz w:val="21"/>
                <w:szCs w:val="21"/>
              </w:rPr>
              <w:t>）</w:t>
            </w:r>
          </w:p>
        </w:tc>
        <w:tc>
          <w:tcPr>
            <w:tcW w:w="1277" w:type="pct"/>
            <w:vAlign w:val="center"/>
          </w:tcPr>
          <w:p w:rsidR="00F42082" w:rsidRDefault="0084032F">
            <w:pPr>
              <w:ind w:firstLineChars="0" w:firstLine="0"/>
              <w:jc w:val="center"/>
              <w:rPr>
                <w:rFonts w:eastAsia="宋体"/>
                <w:b/>
                <w:bCs/>
                <w:sz w:val="18"/>
                <w:szCs w:val="18"/>
              </w:rPr>
            </w:pPr>
            <w:r>
              <w:rPr>
                <w:rFonts w:eastAsia="宋体" w:hint="eastAsia"/>
                <w:b/>
                <w:bCs/>
                <w:sz w:val="18"/>
                <w:szCs w:val="18"/>
              </w:rPr>
              <w:t>总石油烃</w:t>
            </w:r>
            <w:r>
              <w:rPr>
                <w:rFonts w:eastAsia="宋体"/>
                <w:b/>
                <w:sz w:val="21"/>
                <w:szCs w:val="21"/>
              </w:rPr>
              <w:t>（单位：</w:t>
            </w:r>
            <w:r>
              <w:rPr>
                <w:rFonts w:eastAsia="宋体"/>
                <w:b/>
                <w:sz w:val="21"/>
                <w:szCs w:val="21"/>
              </w:rPr>
              <w:t>mg/kg</w:t>
            </w:r>
            <w:r>
              <w:rPr>
                <w:rFonts w:eastAsia="宋体"/>
                <w:b/>
                <w:sz w:val="21"/>
                <w:szCs w:val="21"/>
              </w:rPr>
              <w:t>）</w:t>
            </w:r>
          </w:p>
        </w:tc>
      </w:tr>
      <w:tr w:rsidR="00F42082">
        <w:trPr>
          <w:trHeight w:val="374"/>
          <w:jc w:val="center"/>
        </w:trPr>
        <w:tc>
          <w:tcPr>
            <w:tcW w:w="1167" w:type="pct"/>
            <w:vAlign w:val="center"/>
          </w:tcPr>
          <w:p w:rsidR="00F42082" w:rsidRDefault="0084032F">
            <w:pPr>
              <w:ind w:firstLineChars="0" w:firstLine="0"/>
              <w:jc w:val="center"/>
              <w:rPr>
                <w:rFonts w:eastAsia="宋体"/>
                <w:sz w:val="21"/>
                <w:szCs w:val="21"/>
              </w:rPr>
            </w:pPr>
            <w:r>
              <w:rPr>
                <w:rFonts w:eastAsia="宋体" w:hint="eastAsia"/>
                <w:sz w:val="18"/>
                <w:szCs w:val="18"/>
              </w:rPr>
              <w:t>T1</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162</w:t>
            </w:r>
          </w:p>
        </w:tc>
        <w:tc>
          <w:tcPr>
            <w:tcW w:w="1277" w:type="pct"/>
            <w:vAlign w:val="center"/>
          </w:tcPr>
          <w:p w:rsidR="00F42082" w:rsidRDefault="0084032F">
            <w:pPr>
              <w:ind w:firstLineChars="0" w:firstLine="0"/>
              <w:jc w:val="center"/>
              <w:rPr>
                <w:rFonts w:eastAsia="宋体"/>
                <w:sz w:val="21"/>
                <w:szCs w:val="21"/>
              </w:rPr>
            </w:pPr>
            <w:r>
              <w:rPr>
                <w:rFonts w:eastAsia="宋体" w:hint="eastAsia"/>
                <w:sz w:val="18"/>
                <w:szCs w:val="18"/>
              </w:rPr>
              <w:t>T5</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504</w:t>
            </w:r>
          </w:p>
        </w:tc>
      </w:tr>
      <w:tr w:rsidR="00F42082">
        <w:trPr>
          <w:trHeight w:val="374"/>
          <w:jc w:val="center"/>
        </w:trPr>
        <w:tc>
          <w:tcPr>
            <w:tcW w:w="1167" w:type="pct"/>
            <w:vAlign w:val="center"/>
          </w:tcPr>
          <w:p w:rsidR="00F42082" w:rsidRDefault="0084032F">
            <w:pPr>
              <w:ind w:firstLineChars="0" w:firstLine="0"/>
              <w:jc w:val="center"/>
              <w:rPr>
                <w:rFonts w:eastAsia="宋体"/>
                <w:sz w:val="21"/>
                <w:szCs w:val="21"/>
              </w:rPr>
            </w:pPr>
            <w:r>
              <w:rPr>
                <w:rFonts w:eastAsia="宋体" w:hint="eastAsia"/>
                <w:sz w:val="18"/>
                <w:szCs w:val="18"/>
              </w:rPr>
              <w:t>T2</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384</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106</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364</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71</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154</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61</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88</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5</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41</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2</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37</w:t>
            </w:r>
          </w:p>
        </w:tc>
        <w:tc>
          <w:tcPr>
            <w:tcW w:w="1277" w:type="pct"/>
            <w:vAlign w:val="center"/>
          </w:tcPr>
          <w:p w:rsidR="00F42082" w:rsidRDefault="0084032F">
            <w:pPr>
              <w:ind w:firstLineChars="0" w:firstLine="0"/>
              <w:jc w:val="center"/>
              <w:rPr>
                <w:rFonts w:eastAsia="宋体"/>
                <w:sz w:val="21"/>
                <w:szCs w:val="21"/>
              </w:rPr>
            </w:pPr>
            <w:r>
              <w:rPr>
                <w:rFonts w:eastAsia="宋体" w:hint="eastAsia"/>
                <w:sz w:val="18"/>
                <w:szCs w:val="18"/>
              </w:rPr>
              <w:t>T6</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137</w:t>
            </w:r>
          </w:p>
        </w:tc>
      </w:tr>
      <w:tr w:rsidR="00F42082">
        <w:trPr>
          <w:trHeight w:val="374"/>
          <w:jc w:val="center"/>
        </w:trPr>
        <w:tc>
          <w:tcPr>
            <w:tcW w:w="1167" w:type="pct"/>
            <w:vAlign w:val="center"/>
          </w:tcPr>
          <w:p w:rsidR="00F42082" w:rsidRDefault="0084032F">
            <w:pPr>
              <w:ind w:firstLineChars="0" w:firstLine="0"/>
              <w:jc w:val="center"/>
              <w:rPr>
                <w:rFonts w:eastAsia="宋体"/>
                <w:sz w:val="21"/>
                <w:szCs w:val="21"/>
              </w:rPr>
            </w:pPr>
            <w:r>
              <w:rPr>
                <w:rFonts w:eastAsia="宋体" w:hint="eastAsia"/>
                <w:sz w:val="18"/>
                <w:szCs w:val="18"/>
              </w:rPr>
              <w:t>T3</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538</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126</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182</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331</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260</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260</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207</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6</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183</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3</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204</w:t>
            </w:r>
          </w:p>
        </w:tc>
        <w:tc>
          <w:tcPr>
            <w:tcW w:w="1277" w:type="pct"/>
            <w:vAlign w:val="center"/>
          </w:tcPr>
          <w:p w:rsidR="00F42082" w:rsidRDefault="0084032F">
            <w:pPr>
              <w:ind w:firstLineChars="0" w:firstLine="0"/>
              <w:jc w:val="center"/>
              <w:rPr>
                <w:rFonts w:eastAsia="宋体"/>
                <w:sz w:val="21"/>
                <w:szCs w:val="21"/>
              </w:rPr>
            </w:pPr>
            <w:r>
              <w:rPr>
                <w:rFonts w:eastAsia="宋体" w:hint="eastAsia"/>
                <w:sz w:val="18"/>
                <w:szCs w:val="18"/>
              </w:rPr>
              <w:t>T7</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178</w:t>
            </w:r>
          </w:p>
        </w:tc>
      </w:tr>
      <w:tr w:rsidR="00F42082">
        <w:trPr>
          <w:trHeight w:val="374"/>
          <w:jc w:val="center"/>
        </w:trPr>
        <w:tc>
          <w:tcPr>
            <w:tcW w:w="1167" w:type="pct"/>
            <w:vAlign w:val="center"/>
          </w:tcPr>
          <w:p w:rsidR="00F42082" w:rsidRDefault="0084032F">
            <w:pPr>
              <w:ind w:firstLineChars="0" w:firstLine="0"/>
              <w:jc w:val="center"/>
              <w:rPr>
                <w:rFonts w:eastAsia="宋体"/>
                <w:sz w:val="21"/>
                <w:szCs w:val="21"/>
              </w:rPr>
            </w:pPr>
            <w:r>
              <w:rPr>
                <w:rFonts w:eastAsia="宋体" w:hint="eastAsia"/>
                <w:sz w:val="18"/>
                <w:szCs w:val="18"/>
              </w:rPr>
              <w:t>T4</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202</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275</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0.5-</w:t>
            </w:r>
            <w:r>
              <w:rPr>
                <w:rFonts w:eastAsia="宋体"/>
                <w:sz w:val="18"/>
                <w:szCs w:val="18"/>
              </w:rPr>
              <w:t>1</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472</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50</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1-2</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294</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49</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2-3</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204</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7</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42</w:t>
            </w:r>
          </w:p>
        </w:tc>
      </w:tr>
      <w:tr w:rsidR="00F42082">
        <w:trPr>
          <w:trHeight w:val="374"/>
          <w:jc w:val="center"/>
        </w:trPr>
        <w:tc>
          <w:tcPr>
            <w:tcW w:w="116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w:t>
            </w:r>
            <w:r>
              <w:rPr>
                <w:rFonts w:eastAsia="宋体" w:hint="eastAsia"/>
                <w:sz w:val="18"/>
                <w:szCs w:val="18"/>
              </w:rPr>
              <w:t>4</w:t>
            </w:r>
            <w:r>
              <w:rPr>
                <w:rFonts w:eastAsia="宋体" w:hint="eastAsia"/>
                <w:sz w:val="18"/>
                <w:szCs w:val="18"/>
              </w:rPr>
              <w:t>（</w:t>
            </w:r>
            <w:r>
              <w:rPr>
                <w:rFonts w:eastAsia="宋体" w:hint="eastAsia"/>
                <w:sz w:val="18"/>
                <w:szCs w:val="18"/>
              </w:rPr>
              <w:t>3-5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65</w:t>
            </w:r>
          </w:p>
        </w:tc>
        <w:tc>
          <w:tcPr>
            <w:tcW w:w="1277" w:type="pct"/>
            <w:vAlign w:val="center"/>
          </w:tcPr>
          <w:p w:rsidR="00F42082" w:rsidRDefault="0084032F">
            <w:pPr>
              <w:adjustRightInd w:val="0"/>
              <w:snapToGrid w:val="0"/>
              <w:ind w:firstLineChars="0" w:firstLine="0"/>
              <w:jc w:val="center"/>
              <w:rPr>
                <w:rFonts w:eastAsia="宋体"/>
                <w:sz w:val="21"/>
                <w:szCs w:val="21"/>
              </w:rPr>
            </w:pPr>
            <w:r>
              <w:rPr>
                <w:rFonts w:eastAsia="宋体" w:hint="eastAsia"/>
                <w:sz w:val="18"/>
                <w:szCs w:val="18"/>
              </w:rPr>
              <w:t>T0</w:t>
            </w:r>
            <w:r>
              <w:rPr>
                <w:rFonts w:eastAsia="宋体" w:hint="eastAsia"/>
                <w:sz w:val="18"/>
                <w:szCs w:val="18"/>
              </w:rPr>
              <w:t>（</w:t>
            </w:r>
            <w:r>
              <w:rPr>
                <w:rFonts w:eastAsia="宋体" w:hint="eastAsia"/>
                <w:sz w:val="18"/>
                <w:szCs w:val="18"/>
              </w:rPr>
              <w:t>0-</w:t>
            </w:r>
            <w:r>
              <w:rPr>
                <w:rFonts w:eastAsia="宋体"/>
                <w:sz w:val="18"/>
                <w:szCs w:val="18"/>
              </w:rPr>
              <w:t>0.5</w:t>
            </w:r>
            <w:r>
              <w:rPr>
                <w:rFonts w:eastAsia="宋体" w:hint="eastAsia"/>
                <w:sz w:val="18"/>
                <w:szCs w:val="18"/>
              </w:rPr>
              <w:t>m</w:t>
            </w:r>
            <w:r>
              <w:rPr>
                <w:rFonts w:eastAsia="宋体" w:hint="eastAsia"/>
                <w:sz w:val="18"/>
                <w:szCs w:val="18"/>
              </w:rPr>
              <w:t>）</w:t>
            </w:r>
          </w:p>
        </w:tc>
        <w:tc>
          <w:tcPr>
            <w:tcW w:w="1277" w:type="pct"/>
          </w:tcPr>
          <w:p w:rsidR="00F42082" w:rsidRDefault="0084032F">
            <w:pPr>
              <w:widowControl/>
              <w:ind w:firstLineChars="0" w:firstLine="0"/>
              <w:jc w:val="center"/>
              <w:textAlignment w:val="bottom"/>
              <w:rPr>
                <w:rFonts w:eastAsia="宋体"/>
                <w:kern w:val="0"/>
                <w:sz w:val="21"/>
                <w:szCs w:val="21"/>
                <w:lang/>
              </w:rPr>
            </w:pPr>
            <w:r>
              <w:rPr>
                <w:rFonts w:eastAsia="宋体" w:hint="eastAsia"/>
                <w:kern w:val="0"/>
                <w:sz w:val="21"/>
                <w:szCs w:val="21"/>
                <w:lang/>
              </w:rPr>
              <w:t>6L</w:t>
            </w:r>
          </w:p>
        </w:tc>
      </w:tr>
    </w:tbl>
    <w:p w:rsidR="00F42082" w:rsidRDefault="0084032F">
      <w:pPr>
        <w:pStyle w:val="4"/>
        <w:numPr>
          <w:ilvl w:val="3"/>
          <w:numId w:val="0"/>
        </w:numPr>
        <w:rPr>
          <w:rFonts w:eastAsia="仿宋_GB2312"/>
        </w:rPr>
      </w:pPr>
      <w:r>
        <w:rPr>
          <w:rFonts w:eastAsia="仿宋_GB2312" w:hint="eastAsia"/>
        </w:rPr>
        <w:t xml:space="preserve">6.1.2.2 </w:t>
      </w:r>
      <w:r>
        <w:rPr>
          <w:rFonts w:eastAsia="仿宋_GB2312" w:hint="eastAsia"/>
        </w:rPr>
        <w:t>土壤环境质量评价</w:t>
      </w:r>
    </w:p>
    <w:p w:rsidR="00F42082" w:rsidRDefault="0084032F">
      <w:pPr>
        <w:pStyle w:val="afb"/>
        <w:ind w:firstLine="560"/>
        <w:rPr>
          <w:rFonts w:eastAsia="仿宋"/>
          <w:color w:val="auto"/>
          <w:kern w:val="2"/>
          <w:sz w:val="28"/>
        </w:rPr>
      </w:pPr>
      <w:r>
        <w:rPr>
          <w:rFonts w:eastAsia="仿宋" w:hint="eastAsia"/>
          <w:color w:val="auto"/>
          <w:kern w:val="2"/>
          <w:sz w:val="28"/>
        </w:rPr>
        <w:t>1</w:t>
      </w:r>
      <w:r>
        <w:rPr>
          <w:rFonts w:eastAsia="仿宋" w:hint="eastAsia"/>
          <w:color w:val="auto"/>
          <w:kern w:val="2"/>
          <w:sz w:val="28"/>
        </w:rPr>
        <w:t>、重金属和无机物、石油烃类</w:t>
      </w:r>
    </w:p>
    <w:p w:rsidR="00F42082" w:rsidRDefault="0084032F">
      <w:pPr>
        <w:pStyle w:val="afb"/>
        <w:ind w:firstLine="560"/>
        <w:rPr>
          <w:rFonts w:eastAsia="仿宋"/>
          <w:color w:val="FF0000"/>
          <w:kern w:val="2"/>
          <w:sz w:val="28"/>
        </w:rPr>
      </w:pPr>
      <w:r>
        <w:rPr>
          <w:rFonts w:eastAsia="仿宋" w:hint="eastAsia"/>
          <w:color w:val="auto"/>
          <w:kern w:val="2"/>
          <w:sz w:val="28"/>
        </w:rPr>
        <w:t>本次调查地块土壤监测重金属和无机物检测因子为砷、镉、六价铬、铜、铅、汞、镍，石油烃类检测石油烃（</w:t>
      </w:r>
      <w:r>
        <w:rPr>
          <w:rFonts w:eastAsia="仿宋" w:hint="eastAsia"/>
          <w:color w:val="auto"/>
          <w:kern w:val="2"/>
          <w:sz w:val="28"/>
        </w:rPr>
        <w:t>C</w:t>
      </w:r>
      <w:r>
        <w:rPr>
          <w:rFonts w:eastAsia="仿宋" w:hint="eastAsia"/>
          <w:color w:val="auto"/>
          <w:kern w:val="2"/>
          <w:sz w:val="28"/>
          <w:vertAlign w:val="subscript"/>
        </w:rPr>
        <w:t>10</w:t>
      </w:r>
      <w:r>
        <w:rPr>
          <w:rFonts w:eastAsia="仿宋" w:hint="eastAsia"/>
          <w:color w:val="auto"/>
          <w:kern w:val="2"/>
          <w:sz w:val="28"/>
        </w:rPr>
        <w:t>-C</w:t>
      </w:r>
      <w:r>
        <w:rPr>
          <w:rFonts w:eastAsia="仿宋" w:hint="eastAsia"/>
          <w:color w:val="auto"/>
          <w:kern w:val="2"/>
          <w:sz w:val="28"/>
          <w:vertAlign w:val="subscript"/>
        </w:rPr>
        <w:t>40</w:t>
      </w:r>
      <w:r>
        <w:rPr>
          <w:rFonts w:eastAsia="仿宋" w:hint="eastAsia"/>
          <w:color w:val="auto"/>
          <w:kern w:val="2"/>
          <w:sz w:val="28"/>
        </w:rPr>
        <w:t>），除六价铬，其余各项指标均有检出。依据《土壤环境质量</w:t>
      </w:r>
      <w:r>
        <w:rPr>
          <w:rFonts w:eastAsia="仿宋" w:hint="eastAsia"/>
          <w:color w:val="auto"/>
          <w:kern w:val="2"/>
          <w:sz w:val="28"/>
        </w:rPr>
        <w:t xml:space="preserve"> </w:t>
      </w:r>
      <w:r>
        <w:rPr>
          <w:rFonts w:eastAsia="仿宋" w:hint="eastAsia"/>
          <w:color w:val="auto"/>
          <w:kern w:val="2"/>
          <w:sz w:val="28"/>
        </w:rPr>
        <w:t>建设用地土壤污染风险管控标准（试行）》（</w:t>
      </w:r>
      <w:r>
        <w:rPr>
          <w:rFonts w:eastAsia="仿宋" w:hint="eastAsia"/>
          <w:color w:val="auto"/>
          <w:kern w:val="2"/>
          <w:sz w:val="28"/>
        </w:rPr>
        <w:t>GB36600-2018</w:t>
      </w:r>
      <w:r>
        <w:rPr>
          <w:rFonts w:eastAsia="仿宋" w:hint="eastAsia"/>
          <w:color w:val="auto"/>
          <w:kern w:val="2"/>
          <w:sz w:val="28"/>
        </w:rPr>
        <w:t>）第一类用地筛选值进行评价，各项指标均未超过《土壤环境质量</w:t>
      </w:r>
      <w:r>
        <w:rPr>
          <w:rFonts w:eastAsia="仿宋" w:hint="eastAsia"/>
          <w:color w:val="auto"/>
          <w:kern w:val="2"/>
          <w:sz w:val="28"/>
        </w:rPr>
        <w:t xml:space="preserve"> </w:t>
      </w:r>
      <w:r>
        <w:rPr>
          <w:rFonts w:eastAsia="仿宋" w:hint="eastAsia"/>
          <w:color w:val="auto"/>
          <w:kern w:val="2"/>
          <w:sz w:val="28"/>
        </w:rPr>
        <w:t>建设用地土壤污染风险管控标准（试行）》（</w:t>
      </w:r>
      <w:r>
        <w:rPr>
          <w:rFonts w:eastAsia="仿宋" w:hint="eastAsia"/>
          <w:color w:val="auto"/>
          <w:kern w:val="2"/>
          <w:sz w:val="28"/>
        </w:rPr>
        <w:t>GB36600-2018</w:t>
      </w:r>
      <w:r>
        <w:rPr>
          <w:rFonts w:eastAsia="仿宋" w:hint="eastAsia"/>
          <w:color w:val="auto"/>
          <w:kern w:val="2"/>
          <w:sz w:val="28"/>
        </w:rPr>
        <w:t>）第一类用地的筛选值标准。</w:t>
      </w:r>
    </w:p>
    <w:p w:rsidR="00F42082" w:rsidRDefault="0084032F" w:rsidP="00F16659">
      <w:pPr>
        <w:spacing w:line="360" w:lineRule="auto"/>
        <w:ind w:firstLine="422"/>
        <w:jc w:val="center"/>
        <w:rPr>
          <w:rFonts w:eastAsia="宋体"/>
          <w:sz w:val="21"/>
          <w:szCs w:val="20"/>
        </w:rPr>
      </w:pPr>
      <w:r>
        <w:rPr>
          <w:rFonts w:eastAsia="宋体"/>
          <w:b/>
          <w:sz w:val="21"/>
          <w:szCs w:val="21"/>
        </w:rPr>
        <w:t>表</w:t>
      </w:r>
      <w:r>
        <w:rPr>
          <w:rFonts w:eastAsia="宋体"/>
          <w:b/>
          <w:sz w:val="21"/>
          <w:szCs w:val="21"/>
        </w:rPr>
        <w:t>6</w:t>
      </w:r>
      <w:r>
        <w:rPr>
          <w:rFonts w:eastAsia="宋体"/>
          <w:b/>
          <w:sz w:val="21"/>
          <w:szCs w:val="21"/>
        </w:rPr>
        <w:t>.</w:t>
      </w:r>
      <w:r>
        <w:rPr>
          <w:rFonts w:eastAsia="宋体" w:hint="eastAsia"/>
          <w:b/>
          <w:sz w:val="21"/>
          <w:szCs w:val="21"/>
        </w:rPr>
        <w:t>1</w:t>
      </w:r>
      <w:r>
        <w:rPr>
          <w:rFonts w:eastAsia="宋体"/>
          <w:b/>
          <w:sz w:val="21"/>
          <w:szCs w:val="21"/>
        </w:rPr>
        <w:t>-</w:t>
      </w:r>
      <w:r>
        <w:rPr>
          <w:rFonts w:eastAsia="宋体" w:hint="eastAsia"/>
          <w:b/>
          <w:sz w:val="21"/>
          <w:szCs w:val="21"/>
        </w:rPr>
        <w:t>3</w:t>
      </w:r>
      <w:r>
        <w:rPr>
          <w:rFonts w:eastAsia="宋体"/>
          <w:b/>
          <w:sz w:val="21"/>
          <w:szCs w:val="21"/>
        </w:rPr>
        <w:t xml:space="preserve"> </w:t>
      </w:r>
      <w:r>
        <w:rPr>
          <w:rFonts w:eastAsia="宋体"/>
          <w:b/>
          <w:sz w:val="21"/>
          <w:szCs w:val="21"/>
        </w:rPr>
        <w:t xml:space="preserve"> </w:t>
      </w:r>
      <w:r>
        <w:rPr>
          <w:rFonts w:eastAsia="宋体" w:hint="eastAsia"/>
          <w:b/>
          <w:sz w:val="21"/>
          <w:szCs w:val="21"/>
        </w:rPr>
        <w:t>重金属和无机物、石油烃类</w:t>
      </w:r>
      <w:r>
        <w:rPr>
          <w:rFonts w:eastAsia="宋体"/>
          <w:b/>
          <w:sz w:val="21"/>
          <w:szCs w:val="21"/>
        </w:rPr>
        <w:t>土壤</w:t>
      </w:r>
      <w:r>
        <w:rPr>
          <w:rFonts w:eastAsia="宋体"/>
          <w:b/>
          <w:sz w:val="21"/>
          <w:szCs w:val="21"/>
        </w:rPr>
        <w:t>检测结果统计一览表</w:t>
      </w:r>
    </w:p>
    <w:tbl>
      <w:tblPr>
        <w:tblW w:w="4997" w:type="pct"/>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tblPr>
      <w:tblGrid>
        <w:gridCol w:w="694"/>
        <w:gridCol w:w="1180"/>
        <w:gridCol w:w="1180"/>
        <w:gridCol w:w="1180"/>
        <w:gridCol w:w="1180"/>
        <w:gridCol w:w="1180"/>
        <w:gridCol w:w="1180"/>
        <w:gridCol w:w="1191"/>
      </w:tblGrid>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hint="eastAsia"/>
                <w:b/>
                <w:sz w:val="21"/>
                <w:szCs w:val="21"/>
              </w:rPr>
              <w:t>序号</w:t>
            </w:r>
          </w:p>
        </w:tc>
        <w:tc>
          <w:tcPr>
            <w:tcW w:w="658"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b/>
                <w:sz w:val="21"/>
                <w:szCs w:val="21"/>
              </w:rPr>
              <w:t>检测项目</w:t>
            </w:r>
          </w:p>
        </w:tc>
        <w:tc>
          <w:tcPr>
            <w:tcW w:w="658"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b/>
                <w:sz w:val="21"/>
                <w:szCs w:val="21"/>
              </w:rPr>
              <w:t>标准限值</w:t>
            </w:r>
            <w:r>
              <w:rPr>
                <w:rFonts w:eastAsia="宋体"/>
                <w:b/>
                <w:sz w:val="21"/>
                <w:szCs w:val="21"/>
              </w:rPr>
              <w:t>mg/kg</w:t>
            </w:r>
          </w:p>
        </w:tc>
        <w:tc>
          <w:tcPr>
            <w:tcW w:w="658"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b/>
                <w:sz w:val="21"/>
                <w:szCs w:val="21"/>
              </w:rPr>
              <w:t>含量范围（</w:t>
            </w:r>
            <w:r>
              <w:rPr>
                <w:rFonts w:eastAsia="宋体"/>
                <w:b/>
                <w:sz w:val="21"/>
                <w:szCs w:val="21"/>
              </w:rPr>
              <w:t>mg/kg</w:t>
            </w:r>
            <w:r>
              <w:rPr>
                <w:rFonts w:eastAsia="宋体"/>
                <w:b/>
                <w:sz w:val="21"/>
                <w:szCs w:val="21"/>
              </w:rPr>
              <w:t>）</w:t>
            </w:r>
          </w:p>
        </w:tc>
        <w:tc>
          <w:tcPr>
            <w:tcW w:w="658"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b/>
                <w:sz w:val="21"/>
                <w:szCs w:val="21"/>
              </w:rPr>
              <w:t>检出率</w:t>
            </w:r>
          </w:p>
          <w:p w:rsidR="00F42082" w:rsidRDefault="0084032F">
            <w:pPr>
              <w:spacing w:line="240" w:lineRule="exact"/>
              <w:ind w:firstLineChars="0" w:firstLine="0"/>
              <w:jc w:val="center"/>
              <w:rPr>
                <w:rFonts w:eastAsia="宋体"/>
                <w:b/>
                <w:sz w:val="21"/>
                <w:szCs w:val="21"/>
              </w:rPr>
            </w:pPr>
            <w:r>
              <w:rPr>
                <w:rFonts w:eastAsia="宋体"/>
                <w:b/>
                <w:sz w:val="21"/>
                <w:szCs w:val="21"/>
              </w:rPr>
              <w:t>（</w:t>
            </w:r>
            <w:r>
              <w:rPr>
                <w:rFonts w:eastAsia="宋体"/>
                <w:b/>
                <w:sz w:val="21"/>
                <w:szCs w:val="21"/>
              </w:rPr>
              <w:t>%</w:t>
            </w:r>
            <w:r>
              <w:rPr>
                <w:rFonts w:eastAsia="宋体"/>
                <w:b/>
                <w:sz w:val="21"/>
                <w:szCs w:val="21"/>
              </w:rPr>
              <w:t>）</w:t>
            </w:r>
          </w:p>
        </w:tc>
        <w:tc>
          <w:tcPr>
            <w:tcW w:w="658"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b/>
                <w:sz w:val="21"/>
                <w:szCs w:val="21"/>
              </w:rPr>
              <w:t>超标率</w:t>
            </w:r>
          </w:p>
          <w:p w:rsidR="00F42082" w:rsidRDefault="0084032F">
            <w:pPr>
              <w:spacing w:line="240" w:lineRule="exact"/>
              <w:ind w:firstLineChars="0" w:firstLine="0"/>
              <w:jc w:val="center"/>
              <w:rPr>
                <w:rFonts w:eastAsia="宋体"/>
                <w:b/>
                <w:sz w:val="21"/>
                <w:szCs w:val="21"/>
              </w:rPr>
            </w:pPr>
            <w:r>
              <w:rPr>
                <w:rFonts w:eastAsia="宋体"/>
                <w:b/>
                <w:sz w:val="21"/>
                <w:szCs w:val="21"/>
              </w:rPr>
              <w:t>（</w:t>
            </w:r>
            <w:r>
              <w:rPr>
                <w:rFonts w:eastAsia="宋体"/>
                <w:b/>
                <w:sz w:val="21"/>
                <w:szCs w:val="21"/>
              </w:rPr>
              <w:t>%</w:t>
            </w:r>
            <w:r>
              <w:rPr>
                <w:rFonts w:eastAsia="宋体"/>
                <w:b/>
                <w:sz w:val="21"/>
                <w:szCs w:val="21"/>
              </w:rPr>
              <w:t>）</w:t>
            </w:r>
          </w:p>
        </w:tc>
        <w:tc>
          <w:tcPr>
            <w:tcW w:w="658"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hint="eastAsia"/>
                <w:b/>
                <w:sz w:val="21"/>
                <w:szCs w:val="21"/>
              </w:rPr>
              <w:t>超标</w:t>
            </w:r>
            <w:r>
              <w:rPr>
                <w:rFonts w:eastAsia="宋体" w:hint="eastAsia"/>
                <w:b/>
                <w:sz w:val="21"/>
                <w:szCs w:val="21"/>
              </w:rPr>
              <w:br/>
            </w:r>
            <w:r>
              <w:rPr>
                <w:rFonts w:eastAsia="宋体" w:hint="eastAsia"/>
                <w:b/>
                <w:sz w:val="21"/>
                <w:szCs w:val="21"/>
              </w:rPr>
              <w:t>个数</w:t>
            </w:r>
          </w:p>
        </w:tc>
        <w:tc>
          <w:tcPr>
            <w:tcW w:w="664"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b/>
                <w:sz w:val="21"/>
                <w:szCs w:val="21"/>
              </w:rPr>
              <w:t>最大值超标倍数</w:t>
            </w:r>
          </w:p>
        </w:tc>
      </w:tr>
      <w:tr w:rsidR="00F42082">
        <w:trPr>
          <w:trHeight w:val="370"/>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1</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pacing w:val="-1"/>
                <w:sz w:val="21"/>
                <w:szCs w:val="21"/>
              </w:rPr>
              <w:t>砷</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20</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3.88~6.82</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b/>
                <w:sz w:val="21"/>
                <w:szCs w:val="21"/>
              </w:rPr>
            </w:pPr>
            <w:r>
              <w:rPr>
                <w:rFonts w:eastAsia="宋体"/>
                <w:sz w:val="21"/>
                <w:szCs w:val="21"/>
              </w:rPr>
              <w:t>/</w:t>
            </w:r>
          </w:p>
        </w:tc>
      </w:tr>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2</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pacing w:val="-1"/>
                <w:sz w:val="21"/>
                <w:szCs w:val="21"/>
              </w:rPr>
              <w:t>镉</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20</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0.08~0.64</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w:t>
            </w:r>
          </w:p>
        </w:tc>
      </w:tr>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3</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铜</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2000</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21.8~33.2</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w:t>
            </w:r>
          </w:p>
        </w:tc>
      </w:tr>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lastRenderedPageBreak/>
              <w:t>4</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铅</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400</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8.21~40.6</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w:t>
            </w:r>
          </w:p>
        </w:tc>
      </w:tr>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5</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汞</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8</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0.010~0.085</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w:t>
            </w:r>
          </w:p>
        </w:tc>
      </w:tr>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6</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六价铬</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3</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未检出</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w:t>
            </w:r>
          </w:p>
        </w:tc>
      </w:tr>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7</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镍</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150</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20.9~37.6</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w:t>
            </w:r>
          </w:p>
        </w:tc>
      </w:tr>
      <w:tr w:rsidR="00F42082">
        <w:trPr>
          <w:trHeight w:val="369"/>
        </w:trPr>
        <w:tc>
          <w:tcPr>
            <w:tcW w:w="387"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8</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石油烃</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hint="eastAsia"/>
                <w:sz w:val="21"/>
                <w:szCs w:val="21"/>
              </w:rPr>
              <w:t>826</w:t>
            </w:r>
          </w:p>
        </w:tc>
        <w:tc>
          <w:tcPr>
            <w:tcW w:w="658" w:type="pct"/>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37~538</w:t>
            </w:r>
          </w:p>
        </w:tc>
        <w:tc>
          <w:tcPr>
            <w:tcW w:w="658"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bCs/>
                <w:sz w:val="21"/>
                <w:szCs w:val="21"/>
              </w:rPr>
              <w:t>100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1180" w:type="dxa"/>
            <w:tcBorders>
              <w:tl2br w:val="nil"/>
              <w:tr2bl w:val="nil"/>
            </w:tcBorders>
            <w:vAlign w:val="center"/>
          </w:tcPr>
          <w:p w:rsidR="00F42082" w:rsidRDefault="0084032F">
            <w:pPr>
              <w:spacing w:line="240" w:lineRule="exact"/>
              <w:ind w:firstLineChars="0" w:firstLine="0"/>
              <w:jc w:val="center"/>
              <w:rPr>
                <w:rFonts w:eastAsia="宋体"/>
                <w:bCs/>
                <w:sz w:val="21"/>
                <w:szCs w:val="21"/>
              </w:rPr>
            </w:pPr>
            <w:r>
              <w:rPr>
                <w:rFonts w:eastAsia="宋体" w:hint="eastAsia"/>
                <w:bCs/>
                <w:sz w:val="21"/>
                <w:szCs w:val="21"/>
              </w:rPr>
              <w:t>0</w:t>
            </w:r>
          </w:p>
        </w:tc>
        <w:tc>
          <w:tcPr>
            <w:tcW w:w="664" w:type="pct"/>
            <w:tcBorders>
              <w:tl2br w:val="nil"/>
              <w:tr2bl w:val="nil"/>
            </w:tcBorders>
            <w:vAlign w:val="center"/>
          </w:tcPr>
          <w:p w:rsidR="00F42082" w:rsidRDefault="0084032F">
            <w:pPr>
              <w:spacing w:line="240" w:lineRule="exact"/>
              <w:ind w:firstLineChars="0" w:firstLine="0"/>
              <w:jc w:val="center"/>
              <w:rPr>
                <w:rFonts w:eastAsia="宋体"/>
                <w:sz w:val="21"/>
                <w:szCs w:val="21"/>
              </w:rPr>
            </w:pPr>
            <w:r>
              <w:rPr>
                <w:rFonts w:eastAsia="宋体"/>
                <w:sz w:val="21"/>
                <w:szCs w:val="21"/>
              </w:rPr>
              <w:t>/</w:t>
            </w:r>
          </w:p>
        </w:tc>
      </w:tr>
    </w:tbl>
    <w:p w:rsidR="00F42082" w:rsidRDefault="0084032F">
      <w:pPr>
        <w:pStyle w:val="afb"/>
        <w:numPr>
          <w:ilvl w:val="0"/>
          <w:numId w:val="13"/>
        </w:numPr>
        <w:ind w:firstLine="560"/>
        <w:rPr>
          <w:rFonts w:eastAsia="仿宋"/>
          <w:color w:val="auto"/>
          <w:kern w:val="2"/>
          <w:sz w:val="28"/>
        </w:rPr>
      </w:pPr>
      <w:r>
        <w:rPr>
          <w:rFonts w:eastAsia="仿宋" w:hint="eastAsia"/>
          <w:color w:val="auto"/>
          <w:kern w:val="2"/>
          <w:sz w:val="28"/>
        </w:rPr>
        <w:t>挥发性有机物</w:t>
      </w:r>
    </w:p>
    <w:p w:rsidR="00F42082" w:rsidRDefault="0084032F">
      <w:r>
        <w:rPr>
          <w:rFonts w:hint="eastAsia"/>
        </w:rPr>
        <w:t>本次调查挥发性有机物检测因子包括：四氯化碳、氯仿、氯甲烷、</w:t>
      </w:r>
      <w:r>
        <w:rPr>
          <w:rFonts w:hint="eastAsia"/>
        </w:rPr>
        <w:t>1</w:t>
      </w:r>
      <w:r>
        <w:rPr>
          <w:rFonts w:hint="eastAsia"/>
        </w:rPr>
        <w:t>，</w:t>
      </w:r>
      <w:r>
        <w:rPr>
          <w:rFonts w:hint="eastAsia"/>
        </w:rPr>
        <w:t>1-</w:t>
      </w:r>
      <w:r>
        <w:rPr>
          <w:rFonts w:hint="eastAsia"/>
        </w:rPr>
        <w:t>二氯乙烷、</w:t>
      </w:r>
      <w:r>
        <w:rPr>
          <w:rFonts w:hint="eastAsia"/>
        </w:rPr>
        <w:t>1</w:t>
      </w:r>
      <w:r>
        <w:rPr>
          <w:rFonts w:hint="eastAsia"/>
        </w:rPr>
        <w:t>，</w:t>
      </w:r>
      <w:r>
        <w:rPr>
          <w:rFonts w:hint="eastAsia"/>
        </w:rPr>
        <w:t>2-</w:t>
      </w:r>
      <w:r>
        <w:rPr>
          <w:rFonts w:hint="eastAsia"/>
        </w:rPr>
        <w:t>二氯乙烷、</w:t>
      </w:r>
      <w:r>
        <w:rPr>
          <w:rFonts w:hint="eastAsia"/>
        </w:rPr>
        <w:t>1</w:t>
      </w:r>
      <w:r>
        <w:rPr>
          <w:rFonts w:hint="eastAsia"/>
        </w:rPr>
        <w:t>，</w:t>
      </w:r>
      <w:r>
        <w:rPr>
          <w:rFonts w:hint="eastAsia"/>
        </w:rPr>
        <w:t>1-</w:t>
      </w:r>
      <w:r>
        <w:rPr>
          <w:rFonts w:hint="eastAsia"/>
        </w:rPr>
        <w:t>二氯乙烯、顺</w:t>
      </w:r>
      <w:r>
        <w:rPr>
          <w:rFonts w:hint="eastAsia"/>
        </w:rPr>
        <w:t>-1</w:t>
      </w:r>
      <w:r>
        <w:rPr>
          <w:rFonts w:hint="eastAsia"/>
        </w:rPr>
        <w:t>，</w:t>
      </w:r>
      <w:r>
        <w:rPr>
          <w:rFonts w:hint="eastAsia"/>
        </w:rPr>
        <w:t>2-</w:t>
      </w:r>
      <w:r>
        <w:rPr>
          <w:rFonts w:hint="eastAsia"/>
        </w:rPr>
        <w:t>二氯乙烯、反</w:t>
      </w:r>
      <w:r>
        <w:rPr>
          <w:rFonts w:hint="eastAsia"/>
        </w:rPr>
        <w:t>-1</w:t>
      </w:r>
      <w:r>
        <w:rPr>
          <w:rFonts w:hint="eastAsia"/>
        </w:rPr>
        <w:t>，</w:t>
      </w:r>
      <w:r>
        <w:rPr>
          <w:rFonts w:hint="eastAsia"/>
        </w:rPr>
        <w:t>2-</w:t>
      </w:r>
      <w:r>
        <w:rPr>
          <w:rFonts w:hint="eastAsia"/>
        </w:rPr>
        <w:t>二氯乙烯、二氯甲烷、</w:t>
      </w:r>
      <w:r>
        <w:rPr>
          <w:rFonts w:hint="eastAsia"/>
        </w:rPr>
        <w:t>1</w:t>
      </w:r>
      <w:r>
        <w:rPr>
          <w:rFonts w:hint="eastAsia"/>
        </w:rPr>
        <w:t>，</w:t>
      </w:r>
      <w:r>
        <w:rPr>
          <w:rFonts w:hint="eastAsia"/>
        </w:rPr>
        <w:t>2-</w:t>
      </w:r>
      <w:r>
        <w:rPr>
          <w:rFonts w:hint="eastAsia"/>
        </w:rPr>
        <w:t>二氯丙烷、</w:t>
      </w:r>
      <w:r>
        <w:rPr>
          <w:rFonts w:hint="eastAsia"/>
        </w:rPr>
        <w:t>1</w:t>
      </w:r>
      <w:r>
        <w:rPr>
          <w:rFonts w:hint="eastAsia"/>
        </w:rPr>
        <w:t>，</w:t>
      </w:r>
      <w:r>
        <w:rPr>
          <w:rFonts w:hint="eastAsia"/>
        </w:rPr>
        <w:t>1</w:t>
      </w:r>
      <w:r>
        <w:rPr>
          <w:rFonts w:hint="eastAsia"/>
        </w:rPr>
        <w:t>，</w:t>
      </w:r>
      <w:r>
        <w:rPr>
          <w:rFonts w:hint="eastAsia"/>
        </w:rPr>
        <w:t>1</w:t>
      </w:r>
      <w:r>
        <w:rPr>
          <w:rFonts w:hint="eastAsia"/>
        </w:rPr>
        <w:t>，</w:t>
      </w:r>
      <w:r>
        <w:rPr>
          <w:rFonts w:hint="eastAsia"/>
        </w:rPr>
        <w:t>2-</w:t>
      </w:r>
      <w:r>
        <w:rPr>
          <w:rFonts w:hint="eastAsia"/>
        </w:rPr>
        <w:t>四氯乙烷、</w:t>
      </w:r>
      <w:r>
        <w:rPr>
          <w:rFonts w:hint="eastAsia"/>
        </w:rPr>
        <w:t>1</w:t>
      </w:r>
      <w:r>
        <w:rPr>
          <w:rFonts w:hint="eastAsia"/>
        </w:rPr>
        <w:t>，</w:t>
      </w:r>
      <w:r>
        <w:rPr>
          <w:rFonts w:hint="eastAsia"/>
        </w:rPr>
        <w:t>1</w:t>
      </w:r>
      <w:r>
        <w:rPr>
          <w:rFonts w:hint="eastAsia"/>
        </w:rPr>
        <w:t>，</w:t>
      </w:r>
      <w:r>
        <w:rPr>
          <w:rFonts w:hint="eastAsia"/>
        </w:rPr>
        <w:t>2</w:t>
      </w:r>
      <w:r>
        <w:rPr>
          <w:rFonts w:hint="eastAsia"/>
        </w:rPr>
        <w:t>，</w:t>
      </w:r>
      <w:r>
        <w:rPr>
          <w:rFonts w:hint="eastAsia"/>
        </w:rPr>
        <w:t>2-</w:t>
      </w:r>
      <w:r>
        <w:rPr>
          <w:rFonts w:hint="eastAsia"/>
        </w:rPr>
        <w:t>四氯乙烷、四氯乙烯、</w:t>
      </w:r>
      <w:r>
        <w:rPr>
          <w:rFonts w:hint="eastAsia"/>
        </w:rPr>
        <w:t>1</w:t>
      </w:r>
      <w:r>
        <w:rPr>
          <w:rFonts w:hint="eastAsia"/>
        </w:rPr>
        <w:t>，</w:t>
      </w:r>
      <w:r>
        <w:rPr>
          <w:rFonts w:hint="eastAsia"/>
        </w:rPr>
        <w:t>1</w:t>
      </w:r>
      <w:r>
        <w:rPr>
          <w:rFonts w:hint="eastAsia"/>
        </w:rPr>
        <w:t>，</w:t>
      </w:r>
      <w:r>
        <w:rPr>
          <w:rFonts w:hint="eastAsia"/>
        </w:rPr>
        <w:t>1-</w:t>
      </w:r>
      <w:r>
        <w:rPr>
          <w:rFonts w:hint="eastAsia"/>
        </w:rPr>
        <w:t>三氯乙烷、</w:t>
      </w:r>
      <w:r>
        <w:rPr>
          <w:rFonts w:hint="eastAsia"/>
        </w:rPr>
        <w:t>1</w:t>
      </w:r>
      <w:r>
        <w:rPr>
          <w:rFonts w:hint="eastAsia"/>
        </w:rPr>
        <w:t>，</w:t>
      </w:r>
      <w:r>
        <w:rPr>
          <w:rFonts w:hint="eastAsia"/>
        </w:rPr>
        <w:t>1</w:t>
      </w:r>
      <w:r>
        <w:rPr>
          <w:rFonts w:hint="eastAsia"/>
        </w:rPr>
        <w:t>，</w:t>
      </w:r>
      <w:r>
        <w:rPr>
          <w:rFonts w:hint="eastAsia"/>
        </w:rPr>
        <w:t>2-</w:t>
      </w:r>
      <w:r>
        <w:rPr>
          <w:rFonts w:hint="eastAsia"/>
        </w:rPr>
        <w:t>三氯乙烷、三氯乙烯、</w:t>
      </w:r>
      <w:r>
        <w:rPr>
          <w:rFonts w:hint="eastAsia"/>
        </w:rPr>
        <w:t>1</w:t>
      </w:r>
      <w:r>
        <w:rPr>
          <w:rFonts w:hint="eastAsia"/>
        </w:rPr>
        <w:t>，</w:t>
      </w:r>
      <w:r>
        <w:rPr>
          <w:rFonts w:hint="eastAsia"/>
        </w:rPr>
        <w:t>2</w:t>
      </w:r>
      <w:r>
        <w:rPr>
          <w:rFonts w:hint="eastAsia"/>
        </w:rPr>
        <w:t>，</w:t>
      </w:r>
      <w:r>
        <w:rPr>
          <w:rFonts w:hint="eastAsia"/>
        </w:rPr>
        <w:t>3-</w:t>
      </w:r>
      <w:r>
        <w:rPr>
          <w:rFonts w:hint="eastAsia"/>
        </w:rPr>
        <w:t>三氯丙烷、氯乙烯、苯、氯苯、</w:t>
      </w:r>
      <w:r>
        <w:rPr>
          <w:rFonts w:hint="eastAsia"/>
        </w:rPr>
        <w:t>1</w:t>
      </w:r>
      <w:r>
        <w:rPr>
          <w:rFonts w:hint="eastAsia"/>
        </w:rPr>
        <w:t>，</w:t>
      </w:r>
      <w:r>
        <w:rPr>
          <w:rFonts w:hint="eastAsia"/>
        </w:rPr>
        <w:t>2-</w:t>
      </w:r>
      <w:r>
        <w:rPr>
          <w:rFonts w:hint="eastAsia"/>
        </w:rPr>
        <w:t>二氯苯、</w:t>
      </w:r>
      <w:r>
        <w:rPr>
          <w:rFonts w:hint="eastAsia"/>
        </w:rPr>
        <w:t>1</w:t>
      </w:r>
      <w:r>
        <w:rPr>
          <w:rFonts w:hint="eastAsia"/>
        </w:rPr>
        <w:t>，</w:t>
      </w:r>
      <w:r>
        <w:rPr>
          <w:rFonts w:hint="eastAsia"/>
        </w:rPr>
        <w:t>4-</w:t>
      </w:r>
      <w:r>
        <w:rPr>
          <w:rFonts w:hint="eastAsia"/>
        </w:rPr>
        <w:t>二氯苯、乙苯、苯乙烯、甲苯、间二甲苯</w:t>
      </w:r>
      <w:r>
        <w:rPr>
          <w:rFonts w:hint="eastAsia"/>
        </w:rPr>
        <w:t>+</w:t>
      </w:r>
      <w:r>
        <w:rPr>
          <w:rFonts w:hint="eastAsia"/>
        </w:rPr>
        <w:t>对二甲苯、邻二甲苯、共</w:t>
      </w:r>
      <w:r>
        <w:rPr>
          <w:rFonts w:hint="eastAsia"/>
        </w:rPr>
        <w:t>27</w:t>
      </w:r>
      <w:r>
        <w:rPr>
          <w:rFonts w:hint="eastAsia"/>
        </w:rPr>
        <w:t>项，其中二氯甲烷有检出但未超标，其他</w:t>
      </w:r>
      <w:r>
        <w:rPr>
          <w:rFonts w:hint="eastAsia"/>
        </w:rPr>
        <w:t>26</w:t>
      </w:r>
      <w:r>
        <w:rPr>
          <w:rFonts w:hint="eastAsia"/>
        </w:rPr>
        <w:t>项挥发性有机物检测因子均未检出，符合</w:t>
      </w:r>
      <w:r>
        <w:rPr>
          <w:rFonts w:hint="eastAsia"/>
        </w:rPr>
        <w:t>《土壤环</w:t>
      </w:r>
      <w:r>
        <w:rPr>
          <w:rFonts w:hint="eastAsia"/>
        </w:rPr>
        <w:t>境质量</w:t>
      </w:r>
      <w:r>
        <w:rPr>
          <w:rFonts w:hint="eastAsia"/>
        </w:rPr>
        <w:t xml:space="preserve"> </w:t>
      </w:r>
      <w:r>
        <w:rPr>
          <w:rFonts w:hint="eastAsia"/>
        </w:rPr>
        <w:t>建设用地土壤污染风险管控标准（试行）》（</w:t>
      </w:r>
      <w:r>
        <w:rPr>
          <w:rFonts w:hint="eastAsia"/>
        </w:rPr>
        <w:t>GB36600-2018</w:t>
      </w:r>
      <w:r>
        <w:rPr>
          <w:rFonts w:hint="eastAsia"/>
        </w:rPr>
        <w:t>）第一类用地的筛选值标准。</w:t>
      </w:r>
      <w:r>
        <w:rPr>
          <w:rFonts w:hint="eastAsia"/>
        </w:rPr>
        <w:t>二氯甲烷检出及超标情况详见下表</w:t>
      </w:r>
      <w:r>
        <w:rPr>
          <w:rFonts w:hint="eastAsia"/>
        </w:rPr>
        <w:t>6.1-4</w:t>
      </w:r>
      <w:r>
        <w:rPr>
          <w:rFonts w:hint="eastAsia"/>
        </w:rPr>
        <w:t>。</w:t>
      </w:r>
    </w:p>
    <w:p w:rsidR="00F42082" w:rsidRDefault="0084032F">
      <w:pPr>
        <w:ind w:firstLineChars="0" w:firstLine="0"/>
        <w:jc w:val="center"/>
        <w:rPr>
          <w:rFonts w:eastAsia="宋体"/>
          <w:sz w:val="24"/>
          <w:szCs w:val="22"/>
        </w:rPr>
      </w:pPr>
      <w:r>
        <w:rPr>
          <w:rFonts w:eastAsia="宋体"/>
          <w:b/>
          <w:sz w:val="24"/>
          <w:szCs w:val="22"/>
        </w:rPr>
        <w:t>表</w:t>
      </w:r>
      <w:r>
        <w:rPr>
          <w:rFonts w:eastAsia="宋体"/>
          <w:b/>
          <w:sz w:val="24"/>
          <w:szCs w:val="22"/>
        </w:rPr>
        <w:t>6</w:t>
      </w:r>
      <w:r>
        <w:rPr>
          <w:rFonts w:eastAsia="宋体"/>
          <w:b/>
          <w:sz w:val="24"/>
          <w:szCs w:val="22"/>
        </w:rPr>
        <w:t>.</w:t>
      </w:r>
      <w:r>
        <w:rPr>
          <w:rFonts w:eastAsia="宋体" w:hint="eastAsia"/>
          <w:b/>
          <w:sz w:val="24"/>
          <w:szCs w:val="22"/>
        </w:rPr>
        <w:t>1</w:t>
      </w:r>
      <w:r>
        <w:rPr>
          <w:rFonts w:eastAsia="宋体"/>
          <w:b/>
          <w:sz w:val="24"/>
          <w:szCs w:val="22"/>
        </w:rPr>
        <w:t>-</w:t>
      </w:r>
      <w:r>
        <w:rPr>
          <w:rFonts w:eastAsia="宋体" w:hint="eastAsia"/>
          <w:b/>
          <w:sz w:val="24"/>
          <w:szCs w:val="22"/>
        </w:rPr>
        <w:t>4</w:t>
      </w:r>
      <w:r>
        <w:rPr>
          <w:rFonts w:eastAsia="宋体"/>
          <w:b/>
          <w:sz w:val="24"/>
          <w:szCs w:val="22"/>
        </w:rPr>
        <w:t xml:space="preserve"> </w:t>
      </w:r>
      <w:r>
        <w:rPr>
          <w:rFonts w:eastAsia="宋体"/>
          <w:b/>
          <w:sz w:val="24"/>
          <w:szCs w:val="22"/>
        </w:rPr>
        <w:t xml:space="preserve"> </w:t>
      </w:r>
      <w:r>
        <w:rPr>
          <w:rFonts w:eastAsia="宋体" w:hint="eastAsia"/>
          <w:b/>
          <w:sz w:val="24"/>
          <w:szCs w:val="22"/>
        </w:rPr>
        <w:t>地块</w:t>
      </w:r>
      <w:r>
        <w:rPr>
          <w:rFonts w:eastAsia="宋体"/>
          <w:b/>
          <w:sz w:val="24"/>
          <w:szCs w:val="22"/>
        </w:rPr>
        <w:t>土壤</w:t>
      </w:r>
      <w:r>
        <w:rPr>
          <w:rFonts w:eastAsia="宋体" w:hint="eastAsia"/>
          <w:b/>
          <w:sz w:val="24"/>
          <w:szCs w:val="22"/>
        </w:rPr>
        <w:t>挥发性有机物</w:t>
      </w:r>
      <w:r>
        <w:rPr>
          <w:rFonts w:eastAsia="宋体"/>
          <w:b/>
          <w:sz w:val="24"/>
          <w:szCs w:val="22"/>
        </w:rPr>
        <w:t>指标检出情况统计分析</w:t>
      </w:r>
    </w:p>
    <w:tbl>
      <w:tblPr>
        <w:tblStyle w:val="ad"/>
        <w:tblW w:w="4995" w:type="pct"/>
        <w:tblBorders>
          <w:top w:val="single" w:sz="12" w:space="0" w:color="auto"/>
          <w:left w:val="none" w:sz="0" w:space="0" w:color="auto"/>
          <w:bottom w:val="single" w:sz="12" w:space="0" w:color="auto"/>
          <w:right w:val="none" w:sz="0" w:space="0" w:color="auto"/>
        </w:tblBorders>
        <w:tblLook w:val="04A0"/>
      </w:tblPr>
      <w:tblGrid>
        <w:gridCol w:w="1313"/>
        <w:gridCol w:w="900"/>
        <w:gridCol w:w="769"/>
        <w:gridCol w:w="712"/>
        <w:gridCol w:w="712"/>
        <w:gridCol w:w="907"/>
        <w:gridCol w:w="899"/>
        <w:gridCol w:w="931"/>
        <w:gridCol w:w="1050"/>
        <w:gridCol w:w="984"/>
      </w:tblGrid>
      <w:tr w:rsidR="00F42082">
        <w:tc>
          <w:tcPr>
            <w:tcW w:w="714"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项目</w:t>
            </w:r>
          </w:p>
        </w:tc>
        <w:tc>
          <w:tcPr>
            <w:tcW w:w="490"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单位</w:t>
            </w:r>
          </w:p>
        </w:tc>
        <w:tc>
          <w:tcPr>
            <w:tcW w:w="419"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筛</w:t>
            </w:r>
            <w:r>
              <w:rPr>
                <w:rFonts w:ascii="仿宋" w:hAnsi="仿宋" w:cs="仿宋" w:hint="eastAsia"/>
                <w:b/>
                <w:kern w:val="0"/>
                <w:sz w:val="22"/>
                <w:szCs w:val="22"/>
                <w:lang/>
              </w:rPr>
              <w:br/>
            </w:r>
            <w:r>
              <w:rPr>
                <w:rFonts w:ascii="仿宋" w:hAnsi="仿宋" w:cs="仿宋" w:hint="eastAsia"/>
                <w:b/>
                <w:kern w:val="0"/>
                <w:sz w:val="22"/>
                <w:szCs w:val="22"/>
                <w:lang/>
              </w:rPr>
              <w:t>选值</w:t>
            </w:r>
          </w:p>
        </w:tc>
        <w:tc>
          <w:tcPr>
            <w:tcW w:w="388"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检测总数</w:t>
            </w:r>
          </w:p>
        </w:tc>
        <w:tc>
          <w:tcPr>
            <w:tcW w:w="388"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检出个数</w:t>
            </w:r>
          </w:p>
        </w:tc>
        <w:tc>
          <w:tcPr>
            <w:tcW w:w="494"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检出率</w:t>
            </w:r>
          </w:p>
        </w:tc>
        <w:tc>
          <w:tcPr>
            <w:tcW w:w="490"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超标</w:t>
            </w:r>
            <w:r>
              <w:rPr>
                <w:rFonts w:ascii="仿宋" w:hAnsi="仿宋" w:cs="仿宋" w:hint="eastAsia"/>
                <w:b/>
                <w:kern w:val="0"/>
                <w:sz w:val="22"/>
                <w:szCs w:val="22"/>
                <w:lang/>
              </w:rPr>
              <w:br/>
            </w:r>
            <w:r>
              <w:rPr>
                <w:rFonts w:ascii="仿宋" w:hAnsi="仿宋" w:cs="仿宋" w:hint="eastAsia"/>
                <w:b/>
                <w:kern w:val="0"/>
                <w:sz w:val="22"/>
                <w:szCs w:val="22"/>
                <w:lang/>
              </w:rPr>
              <w:t>个数</w:t>
            </w:r>
          </w:p>
        </w:tc>
        <w:tc>
          <w:tcPr>
            <w:tcW w:w="506"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超标率</w:t>
            </w:r>
          </w:p>
        </w:tc>
        <w:tc>
          <w:tcPr>
            <w:tcW w:w="571"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最大值</w:t>
            </w:r>
          </w:p>
        </w:tc>
        <w:tc>
          <w:tcPr>
            <w:tcW w:w="535" w:type="pct"/>
            <w:tcBorders>
              <w:tl2br w:val="nil"/>
              <w:tr2bl w:val="nil"/>
            </w:tcBorders>
            <w:vAlign w:val="center"/>
          </w:tcPr>
          <w:p w:rsidR="00F42082" w:rsidRDefault="0084032F">
            <w:pPr>
              <w:widowControl/>
              <w:ind w:firstLineChars="0" w:firstLine="0"/>
              <w:jc w:val="center"/>
              <w:rPr>
                <w:rFonts w:eastAsia="宋体"/>
                <w:b/>
                <w:sz w:val="24"/>
                <w:szCs w:val="22"/>
              </w:rPr>
            </w:pPr>
            <w:r>
              <w:rPr>
                <w:rFonts w:ascii="仿宋" w:hAnsi="仿宋" w:cs="仿宋" w:hint="eastAsia"/>
                <w:b/>
                <w:kern w:val="0"/>
                <w:sz w:val="22"/>
                <w:szCs w:val="22"/>
                <w:lang/>
              </w:rPr>
              <w:t>最大值</w:t>
            </w:r>
            <w:r>
              <w:rPr>
                <w:rFonts w:ascii="仿宋" w:hAnsi="仿宋" w:cs="仿宋" w:hint="eastAsia"/>
                <w:b/>
                <w:kern w:val="0"/>
                <w:sz w:val="22"/>
                <w:szCs w:val="22"/>
                <w:lang/>
              </w:rPr>
              <w:t>超标倍数</w:t>
            </w:r>
          </w:p>
        </w:tc>
      </w:tr>
      <w:tr w:rsidR="00F42082">
        <w:trPr>
          <w:trHeight w:val="657"/>
        </w:trPr>
        <w:tc>
          <w:tcPr>
            <w:tcW w:w="714"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二氯甲烷</w:t>
            </w:r>
          </w:p>
        </w:tc>
        <w:tc>
          <w:tcPr>
            <w:tcW w:w="490"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kern w:val="0"/>
                <w:sz w:val="21"/>
                <w:szCs w:val="21"/>
                <w:lang/>
              </w:rPr>
              <w:t>mg/kg</w:t>
            </w:r>
          </w:p>
        </w:tc>
        <w:tc>
          <w:tcPr>
            <w:tcW w:w="419" w:type="pct"/>
            <w:tcBorders>
              <w:tl2br w:val="nil"/>
              <w:tr2bl w:val="nil"/>
            </w:tcBorders>
            <w:vAlign w:val="center"/>
          </w:tcPr>
          <w:p w:rsidR="00F42082" w:rsidRDefault="0084032F">
            <w:pPr>
              <w:widowControl/>
              <w:ind w:firstLineChars="0" w:firstLine="0"/>
              <w:jc w:val="center"/>
              <w:textAlignment w:val="center"/>
              <w:rPr>
                <w:rFonts w:eastAsia="宋体"/>
                <w:b/>
                <w:bCs/>
                <w:kern w:val="0"/>
                <w:sz w:val="21"/>
                <w:szCs w:val="21"/>
                <w:lang/>
              </w:rPr>
            </w:pPr>
            <w:r>
              <w:rPr>
                <w:rFonts w:eastAsia="宋体"/>
                <w:b/>
                <w:bCs/>
                <w:kern w:val="0"/>
                <w:sz w:val="21"/>
                <w:szCs w:val="21"/>
                <w:lang/>
              </w:rPr>
              <w:t>94</w:t>
            </w:r>
          </w:p>
        </w:tc>
        <w:tc>
          <w:tcPr>
            <w:tcW w:w="388"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32</w:t>
            </w:r>
          </w:p>
        </w:tc>
        <w:tc>
          <w:tcPr>
            <w:tcW w:w="388"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28</w:t>
            </w:r>
          </w:p>
        </w:tc>
        <w:tc>
          <w:tcPr>
            <w:tcW w:w="494"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87.5</w:t>
            </w:r>
            <w:r>
              <w:rPr>
                <w:rFonts w:eastAsia="宋体"/>
                <w:kern w:val="0"/>
                <w:sz w:val="21"/>
                <w:szCs w:val="21"/>
                <w:lang/>
              </w:rPr>
              <w:t>%</w:t>
            </w:r>
          </w:p>
        </w:tc>
        <w:tc>
          <w:tcPr>
            <w:tcW w:w="490"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506"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w:t>
            </w:r>
          </w:p>
        </w:tc>
        <w:tc>
          <w:tcPr>
            <w:tcW w:w="571"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0.0036</w:t>
            </w:r>
          </w:p>
        </w:tc>
        <w:tc>
          <w:tcPr>
            <w:tcW w:w="535" w:type="pct"/>
            <w:tcBorders>
              <w:tl2br w:val="nil"/>
              <w:tr2bl w:val="nil"/>
            </w:tcBorders>
            <w:vAlign w:val="center"/>
          </w:tcPr>
          <w:p w:rsidR="00F42082" w:rsidRDefault="0084032F">
            <w:pPr>
              <w:widowControl/>
              <w:ind w:firstLineChars="0" w:firstLine="0"/>
              <w:jc w:val="center"/>
              <w:textAlignment w:val="center"/>
              <w:rPr>
                <w:rFonts w:eastAsia="宋体"/>
                <w:kern w:val="0"/>
                <w:sz w:val="21"/>
                <w:szCs w:val="21"/>
                <w:lang/>
              </w:rPr>
            </w:pPr>
            <w:r>
              <w:rPr>
                <w:rFonts w:eastAsia="宋体" w:hint="eastAsia"/>
                <w:kern w:val="0"/>
                <w:sz w:val="21"/>
                <w:szCs w:val="21"/>
                <w:lang/>
              </w:rPr>
              <w:t>/</w:t>
            </w:r>
          </w:p>
        </w:tc>
      </w:tr>
    </w:tbl>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本地块内挥发性有机物检测结果均符合《土壤环境质量</w:t>
      </w:r>
      <w:r>
        <w:rPr>
          <w:rFonts w:ascii="Times New Roman" w:eastAsia="仿宋" w:hAnsi="Times New Roman" w:cs="Times New Roman" w:hint="eastAsia"/>
          <w:sz w:val="28"/>
          <w:lang w:val="en-US" w:bidi="ar-SA"/>
        </w:rPr>
        <w:t xml:space="preserve"> </w:t>
      </w:r>
      <w:r>
        <w:rPr>
          <w:rFonts w:ascii="Times New Roman" w:eastAsia="仿宋" w:hAnsi="Times New Roman" w:cs="Times New Roman" w:hint="eastAsia"/>
          <w:sz w:val="28"/>
          <w:lang w:val="en-US" w:bidi="ar-SA"/>
        </w:rPr>
        <w:t>建设用地土壤污染风险管控标准（试行）》（</w:t>
      </w:r>
      <w:r>
        <w:rPr>
          <w:rFonts w:ascii="Times New Roman" w:eastAsia="仿宋" w:hAnsi="Times New Roman" w:cs="Times New Roman" w:hint="eastAsia"/>
          <w:sz w:val="28"/>
          <w:lang w:val="en-US" w:bidi="ar-SA"/>
        </w:rPr>
        <w:t>GB36600-2018</w:t>
      </w:r>
      <w:r>
        <w:rPr>
          <w:rFonts w:ascii="Times New Roman" w:eastAsia="仿宋" w:hAnsi="Times New Roman" w:cs="Times New Roman" w:hint="eastAsia"/>
          <w:sz w:val="28"/>
          <w:lang w:val="en-US" w:bidi="ar-SA"/>
        </w:rPr>
        <w:t>）第一类用地的筛选值标准。</w:t>
      </w:r>
    </w:p>
    <w:p w:rsidR="00F42082" w:rsidRDefault="0084032F">
      <w:pPr>
        <w:pStyle w:val="afb"/>
        <w:numPr>
          <w:ilvl w:val="0"/>
          <w:numId w:val="13"/>
        </w:numPr>
        <w:ind w:firstLine="560"/>
        <w:rPr>
          <w:rFonts w:eastAsia="仿宋"/>
          <w:color w:val="auto"/>
          <w:kern w:val="2"/>
          <w:sz w:val="28"/>
        </w:rPr>
      </w:pPr>
      <w:r>
        <w:rPr>
          <w:rFonts w:eastAsia="仿宋" w:hint="eastAsia"/>
          <w:color w:val="auto"/>
          <w:kern w:val="2"/>
          <w:sz w:val="28"/>
        </w:rPr>
        <w:t>半挥发性有机物</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半挥发性有机物检测因子包括：硝基苯、苯胺、</w:t>
      </w:r>
      <w:r>
        <w:rPr>
          <w:rFonts w:ascii="Times New Roman" w:eastAsia="仿宋" w:hAnsi="Times New Roman" w:cs="Times New Roman" w:hint="eastAsia"/>
          <w:sz w:val="28"/>
          <w:lang w:val="en-US" w:bidi="ar-SA"/>
        </w:rPr>
        <w:t>2-</w:t>
      </w:r>
      <w:r>
        <w:rPr>
          <w:rFonts w:ascii="Times New Roman" w:eastAsia="仿宋" w:hAnsi="Times New Roman" w:cs="Times New Roman" w:hint="eastAsia"/>
          <w:sz w:val="28"/>
          <w:lang w:val="en-US" w:bidi="ar-SA"/>
        </w:rPr>
        <w:t>氯酚、苯并</w:t>
      </w:r>
      <w:r>
        <w:rPr>
          <w:rFonts w:ascii="Times New Roman" w:eastAsia="仿宋" w:hAnsi="Times New Roman" w:cs="Times New Roman" w:hint="eastAsia"/>
          <w:sz w:val="28"/>
          <w:lang w:val="en-US" w:bidi="ar-SA"/>
        </w:rPr>
        <w:t>[a]</w:t>
      </w:r>
      <w:r>
        <w:rPr>
          <w:rFonts w:ascii="Times New Roman" w:eastAsia="仿宋" w:hAnsi="Times New Roman" w:cs="Times New Roman" w:hint="eastAsia"/>
          <w:sz w:val="28"/>
          <w:lang w:val="en-US" w:bidi="ar-SA"/>
        </w:rPr>
        <w:t>蒽、苯并</w:t>
      </w:r>
      <w:r>
        <w:rPr>
          <w:rFonts w:ascii="Times New Roman" w:eastAsia="仿宋" w:hAnsi="Times New Roman" w:cs="Times New Roman" w:hint="eastAsia"/>
          <w:sz w:val="28"/>
          <w:lang w:val="en-US" w:bidi="ar-SA"/>
        </w:rPr>
        <w:t>[a]</w:t>
      </w:r>
      <w:r>
        <w:rPr>
          <w:rFonts w:ascii="Times New Roman" w:eastAsia="仿宋" w:hAnsi="Times New Roman" w:cs="Times New Roman" w:hint="eastAsia"/>
          <w:sz w:val="28"/>
          <w:lang w:val="en-US" w:bidi="ar-SA"/>
        </w:rPr>
        <w:t>芘、苯并</w:t>
      </w:r>
      <w:r>
        <w:rPr>
          <w:rFonts w:ascii="Times New Roman" w:eastAsia="仿宋" w:hAnsi="Times New Roman" w:cs="Times New Roman" w:hint="eastAsia"/>
          <w:sz w:val="28"/>
          <w:lang w:val="en-US" w:bidi="ar-SA"/>
        </w:rPr>
        <w:t>[b]</w:t>
      </w:r>
      <w:r>
        <w:rPr>
          <w:rFonts w:ascii="Times New Roman" w:eastAsia="仿宋" w:hAnsi="Times New Roman" w:cs="Times New Roman" w:hint="eastAsia"/>
          <w:sz w:val="28"/>
          <w:lang w:val="en-US" w:bidi="ar-SA"/>
        </w:rPr>
        <w:t>荧蒽、苯并</w:t>
      </w:r>
      <w:r>
        <w:rPr>
          <w:rFonts w:ascii="Times New Roman" w:eastAsia="仿宋" w:hAnsi="Times New Roman" w:cs="Times New Roman" w:hint="eastAsia"/>
          <w:sz w:val="28"/>
          <w:lang w:val="en-US" w:bidi="ar-SA"/>
        </w:rPr>
        <w:t xml:space="preserve">[k] </w:t>
      </w:r>
      <w:r>
        <w:rPr>
          <w:rFonts w:ascii="Times New Roman" w:eastAsia="仿宋" w:hAnsi="Times New Roman" w:cs="Times New Roman" w:hint="eastAsia"/>
          <w:sz w:val="28"/>
          <w:lang w:val="en-US" w:bidi="ar-SA"/>
        </w:rPr>
        <w:t>荧蒽、䓛、二苯并</w:t>
      </w:r>
      <w:r>
        <w:rPr>
          <w:rFonts w:ascii="Times New Roman" w:eastAsia="仿宋" w:hAnsi="Times New Roman" w:cs="Times New Roman" w:hint="eastAsia"/>
          <w:sz w:val="28"/>
          <w:lang w:val="en-US" w:bidi="ar-SA"/>
        </w:rPr>
        <w:t>[a,h]</w:t>
      </w:r>
      <w:r>
        <w:rPr>
          <w:rFonts w:ascii="Times New Roman" w:eastAsia="仿宋" w:hAnsi="Times New Roman" w:cs="Times New Roman" w:hint="eastAsia"/>
          <w:sz w:val="28"/>
          <w:lang w:val="en-US" w:bidi="ar-SA"/>
        </w:rPr>
        <w:t>蒽、茚并</w:t>
      </w:r>
      <w:r>
        <w:rPr>
          <w:rFonts w:ascii="Times New Roman" w:eastAsia="仿宋" w:hAnsi="Times New Roman" w:cs="Times New Roman" w:hint="eastAsia"/>
          <w:sz w:val="28"/>
          <w:lang w:val="en-US" w:bidi="ar-SA"/>
        </w:rPr>
        <w:t>[1,2,3-cd]</w:t>
      </w:r>
      <w:r>
        <w:rPr>
          <w:rFonts w:ascii="Times New Roman" w:eastAsia="仿宋" w:hAnsi="Times New Roman" w:cs="Times New Roman" w:hint="eastAsia"/>
          <w:sz w:val="28"/>
          <w:lang w:val="en-US" w:bidi="ar-SA"/>
        </w:rPr>
        <w:t>芘、萘共</w:t>
      </w:r>
      <w:r>
        <w:rPr>
          <w:rFonts w:ascii="Times New Roman" w:eastAsia="仿宋" w:hAnsi="Times New Roman" w:cs="Times New Roman" w:hint="eastAsia"/>
          <w:sz w:val="28"/>
          <w:lang w:val="en-US" w:bidi="ar-SA"/>
        </w:rPr>
        <w:t>11</w:t>
      </w:r>
      <w:r>
        <w:rPr>
          <w:rFonts w:ascii="Times New Roman" w:eastAsia="仿宋" w:hAnsi="Times New Roman" w:cs="Times New Roman" w:hint="eastAsia"/>
          <w:sz w:val="28"/>
          <w:lang w:val="en-US" w:bidi="ar-SA"/>
        </w:rPr>
        <w:t>项，所有半挥发性有机物检测因子均未检出，符合《土壤环境</w:t>
      </w:r>
      <w:r>
        <w:rPr>
          <w:rFonts w:ascii="Times New Roman" w:eastAsia="仿宋" w:hAnsi="Times New Roman" w:cs="Times New Roman" w:hint="eastAsia"/>
          <w:sz w:val="28"/>
          <w:lang w:val="en-US" w:bidi="ar-SA"/>
        </w:rPr>
        <w:lastRenderedPageBreak/>
        <w:t>质量</w:t>
      </w:r>
      <w:r>
        <w:rPr>
          <w:rFonts w:ascii="Times New Roman" w:eastAsia="仿宋" w:hAnsi="Times New Roman" w:cs="Times New Roman" w:hint="eastAsia"/>
          <w:sz w:val="28"/>
          <w:lang w:val="en-US" w:bidi="ar-SA"/>
        </w:rPr>
        <w:t xml:space="preserve"> </w:t>
      </w:r>
      <w:r>
        <w:rPr>
          <w:rFonts w:ascii="Times New Roman" w:eastAsia="仿宋" w:hAnsi="Times New Roman" w:cs="Times New Roman" w:hint="eastAsia"/>
          <w:sz w:val="28"/>
          <w:lang w:val="en-US" w:bidi="ar-SA"/>
        </w:rPr>
        <w:t>建设用地土壤污染风险管控标准（试行）》（</w:t>
      </w:r>
      <w:r>
        <w:rPr>
          <w:rFonts w:ascii="Times New Roman" w:eastAsia="仿宋" w:hAnsi="Times New Roman" w:cs="Times New Roman" w:hint="eastAsia"/>
          <w:sz w:val="28"/>
          <w:lang w:val="en-US" w:bidi="ar-SA"/>
        </w:rPr>
        <w:t>GB36600-2018</w:t>
      </w:r>
      <w:r>
        <w:rPr>
          <w:rFonts w:ascii="Times New Roman" w:eastAsia="仿宋" w:hAnsi="Times New Roman" w:cs="Times New Roman" w:hint="eastAsia"/>
          <w:sz w:val="28"/>
          <w:lang w:val="en-US" w:bidi="ar-SA"/>
        </w:rPr>
        <w:t>）第一类用地的筛选值标准。</w:t>
      </w:r>
    </w:p>
    <w:p w:rsidR="00F42082" w:rsidRDefault="0084032F">
      <w:pPr>
        <w:pStyle w:val="4"/>
        <w:numPr>
          <w:ilvl w:val="3"/>
          <w:numId w:val="0"/>
        </w:numPr>
        <w:rPr>
          <w:rFonts w:eastAsia="仿宋_GB2312"/>
        </w:rPr>
      </w:pPr>
      <w:r>
        <w:rPr>
          <w:rFonts w:eastAsia="仿宋_GB2312" w:hint="eastAsia"/>
        </w:rPr>
        <w:t xml:space="preserve">6.1.2.3 </w:t>
      </w:r>
      <w:r>
        <w:rPr>
          <w:rFonts w:eastAsia="仿宋_GB2312" w:hint="eastAsia"/>
        </w:rPr>
        <w:t>地下水分析检测结果及评价</w:t>
      </w:r>
    </w:p>
    <w:p w:rsidR="00F42082" w:rsidRDefault="0084032F">
      <w:r>
        <w:rPr>
          <w:rFonts w:hint="eastAsia"/>
        </w:rPr>
        <w:t>地块内地下水</w:t>
      </w:r>
      <w:r>
        <w:t>取样分析检测结果见表</w:t>
      </w:r>
      <w:r>
        <w:t>6.</w:t>
      </w:r>
      <w:r>
        <w:rPr>
          <w:rFonts w:hint="eastAsia"/>
        </w:rPr>
        <w:t>1</w:t>
      </w:r>
      <w:r>
        <w:t>-</w:t>
      </w:r>
      <w:r>
        <w:rPr>
          <w:rFonts w:hint="eastAsia"/>
        </w:rPr>
        <w:t>5</w:t>
      </w:r>
      <w:r>
        <w:t>。</w:t>
      </w:r>
    </w:p>
    <w:p w:rsidR="00F42082" w:rsidRDefault="0084032F" w:rsidP="00F16659">
      <w:pPr>
        <w:pStyle w:val="a7"/>
        <w:ind w:firstLine="422"/>
        <w:jc w:val="center"/>
        <w:rPr>
          <w:rFonts w:ascii="Times New Roman" w:hAnsi="Times New Roman" w:cs="Times New Roman"/>
          <w:b/>
          <w:sz w:val="21"/>
          <w:szCs w:val="21"/>
          <w:lang w:val="en-US" w:bidi="ar-SA"/>
        </w:rPr>
      </w:pPr>
      <w:r>
        <w:rPr>
          <w:rFonts w:ascii="Times New Roman" w:hAnsi="Times New Roman" w:cs="Times New Roman"/>
          <w:b/>
          <w:sz w:val="21"/>
          <w:szCs w:val="21"/>
          <w:lang w:val="en-US" w:bidi="ar-SA"/>
        </w:rPr>
        <w:t>表</w:t>
      </w:r>
      <w:r>
        <w:rPr>
          <w:rFonts w:ascii="Times New Roman" w:hAnsi="Times New Roman" w:cs="Times New Roman"/>
          <w:b/>
          <w:sz w:val="21"/>
          <w:szCs w:val="21"/>
          <w:lang w:val="en-US" w:bidi="ar-SA"/>
        </w:rPr>
        <w:t>6.</w:t>
      </w:r>
      <w:r>
        <w:rPr>
          <w:rFonts w:ascii="Times New Roman" w:hAnsi="Times New Roman" w:cs="Times New Roman" w:hint="eastAsia"/>
          <w:b/>
          <w:sz w:val="21"/>
          <w:szCs w:val="21"/>
          <w:lang w:val="en-US" w:bidi="ar-SA"/>
        </w:rPr>
        <w:t>1</w:t>
      </w:r>
      <w:r>
        <w:rPr>
          <w:rFonts w:ascii="Times New Roman" w:hAnsi="Times New Roman" w:cs="Times New Roman"/>
          <w:b/>
          <w:sz w:val="21"/>
          <w:szCs w:val="21"/>
          <w:lang w:val="en-US" w:bidi="ar-SA"/>
        </w:rPr>
        <w:t>-</w:t>
      </w:r>
      <w:r>
        <w:rPr>
          <w:rFonts w:ascii="Times New Roman" w:hAnsi="Times New Roman" w:cs="Times New Roman" w:hint="eastAsia"/>
          <w:b/>
          <w:sz w:val="21"/>
          <w:szCs w:val="21"/>
          <w:lang w:val="en-US" w:bidi="ar-SA"/>
        </w:rPr>
        <w:t>5</w:t>
      </w:r>
      <w:r>
        <w:rPr>
          <w:rFonts w:ascii="Times New Roman" w:hAnsi="Times New Roman" w:cs="Times New Roman"/>
          <w:b/>
          <w:sz w:val="21"/>
          <w:szCs w:val="21"/>
          <w:lang w:val="en-US" w:bidi="ar-SA"/>
        </w:rPr>
        <w:t xml:space="preserve"> </w:t>
      </w:r>
      <w:r>
        <w:rPr>
          <w:rFonts w:ascii="Times New Roman" w:hAnsi="Times New Roman" w:cs="Times New Roman"/>
          <w:b/>
          <w:sz w:val="21"/>
          <w:szCs w:val="21"/>
          <w:lang w:val="en-US" w:bidi="ar-SA"/>
        </w:rPr>
        <w:t>地下水检测结果</w:t>
      </w:r>
    </w:p>
    <w:tbl>
      <w:tblPr>
        <w:tblW w:w="4997" w:type="pct"/>
        <w:jc w:val="center"/>
        <w:tblBorders>
          <w:top w:val="single" w:sz="12" w:space="0" w:color="000000"/>
          <w:bottom w:val="single" w:sz="12" w:space="0" w:color="000000"/>
          <w:insideH w:val="single" w:sz="4" w:space="0" w:color="000000"/>
          <w:insideV w:val="single" w:sz="4" w:space="0" w:color="000000"/>
        </w:tblBorders>
        <w:tblLook w:val="04A0"/>
      </w:tblPr>
      <w:tblGrid>
        <w:gridCol w:w="3839"/>
        <w:gridCol w:w="3231"/>
        <w:gridCol w:w="2110"/>
      </w:tblGrid>
      <w:tr w:rsidR="00F42082">
        <w:trPr>
          <w:trHeight w:val="364"/>
          <w:jc w:val="center"/>
        </w:trPr>
        <w:tc>
          <w:tcPr>
            <w:tcW w:w="2091" w:type="pct"/>
            <w:vMerge w:val="restar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检测项目</w:t>
            </w:r>
          </w:p>
        </w:tc>
        <w:tc>
          <w:tcPr>
            <w:tcW w:w="1760" w:type="pc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采样点位及</w:t>
            </w:r>
            <w:r>
              <w:rPr>
                <w:rFonts w:eastAsia="宋体"/>
                <w:b/>
                <w:sz w:val="21"/>
                <w:szCs w:val="21"/>
              </w:rPr>
              <w:t>检测结果</w:t>
            </w:r>
          </w:p>
        </w:tc>
        <w:tc>
          <w:tcPr>
            <w:tcW w:w="1147" w:type="pct"/>
            <w:vMerge w:val="restar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标准限值</w:t>
            </w:r>
          </w:p>
        </w:tc>
      </w:tr>
      <w:tr w:rsidR="00F42082">
        <w:trPr>
          <w:trHeight w:val="337"/>
          <w:jc w:val="center"/>
        </w:trPr>
        <w:tc>
          <w:tcPr>
            <w:tcW w:w="2091" w:type="pct"/>
            <w:vMerge/>
            <w:tcBorders>
              <w:tl2br w:val="nil"/>
              <w:tr2bl w:val="nil"/>
            </w:tcBorders>
            <w:vAlign w:val="center"/>
          </w:tcPr>
          <w:p w:rsidR="00F42082" w:rsidRDefault="00F42082">
            <w:pPr>
              <w:autoSpaceDE w:val="0"/>
              <w:autoSpaceDN w:val="0"/>
              <w:adjustRightInd w:val="0"/>
              <w:ind w:firstLineChars="0" w:firstLine="0"/>
              <w:jc w:val="center"/>
              <w:rPr>
                <w:rFonts w:eastAsia="宋体"/>
                <w:b/>
                <w:sz w:val="21"/>
                <w:szCs w:val="21"/>
              </w:rPr>
            </w:pPr>
          </w:p>
        </w:tc>
        <w:tc>
          <w:tcPr>
            <w:tcW w:w="1760" w:type="pc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厂区内</w:t>
            </w:r>
            <w:r>
              <w:rPr>
                <w:rFonts w:eastAsia="宋体" w:hint="eastAsia"/>
                <w:b/>
                <w:sz w:val="21"/>
                <w:szCs w:val="21"/>
              </w:rPr>
              <w:t>U</w:t>
            </w:r>
            <w:r>
              <w:rPr>
                <w:rFonts w:eastAsia="宋体"/>
                <w:b/>
                <w:sz w:val="21"/>
                <w:szCs w:val="21"/>
              </w:rPr>
              <w:t>1</w:t>
            </w:r>
          </w:p>
        </w:tc>
        <w:tc>
          <w:tcPr>
            <w:tcW w:w="1147" w:type="pct"/>
            <w:vMerge/>
            <w:tcBorders>
              <w:tl2br w:val="nil"/>
              <w:tr2bl w:val="nil"/>
            </w:tcBorders>
            <w:vAlign w:val="center"/>
          </w:tcPr>
          <w:p w:rsidR="00F42082" w:rsidRDefault="00F42082">
            <w:pPr>
              <w:autoSpaceDE w:val="0"/>
              <w:autoSpaceDN w:val="0"/>
              <w:adjustRightInd w:val="0"/>
              <w:ind w:firstLineChars="0" w:firstLine="0"/>
              <w:jc w:val="center"/>
              <w:rPr>
                <w:rFonts w:eastAsia="宋体"/>
                <w:b/>
                <w:sz w:val="21"/>
                <w:szCs w:val="21"/>
              </w:rPr>
            </w:pPr>
          </w:p>
        </w:tc>
      </w:tr>
      <w:tr w:rsidR="00F42082">
        <w:trPr>
          <w:trHeight w:val="323"/>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b/>
                <w:bCs/>
                <w:sz w:val="21"/>
                <w:szCs w:val="21"/>
              </w:rPr>
              <w:t>样品状态</w:t>
            </w:r>
          </w:p>
        </w:tc>
        <w:tc>
          <w:tcPr>
            <w:tcW w:w="1760"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bCs/>
                <w:sz w:val="21"/>
                <w:szCs w:val="21"/>
              </w:rPr>
              <w:t>微黄透明无味</w:t>
            </w:r>
          </w:p>
        </w:tc>
        <w:tc>
          <w:tcPr>
            <w:tcW w:w="1147" w:type="pct"/>
            <w:tcBorders>
              <w:tl2br w:val="nil"/>
              <w:tr2bl w:val="nil"/>
            </w:tcBorders>
            <w:vAlign w:val="center"/>
          </w:tcPr>
          <w:p w:rsidR="00F42082" w:rsidRDefault="0084032F">
            <w:pPr>
              <w:ind w:firstLineChars="0" w:firstLine="0"/>
              <w:jc w:val="center"/>
              <w:rPr>
                <w:rFonts w:eastAsia="宋体"/>
                <w:b/>
                <w:sz w:val="21"/>
                <w:szCs w:val="21"/>
              </w:rPr>
            </w:pPr>
            <w:r>
              <w:rPr>
                <w:rFonts w:eastAsia="宋体"/>
                <w:b/>
                <w:sz w:val="21"/>
                <w:szCs w:val="21"/>
              </w:rPr>
              <w:t>——</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嗅和味</w:t>
            </w:r>
          </w:p>
        </w:tc>
        <w:tc>
          <w:tcPr>
            <w:tcW w:w="1760"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kern w:val="0"/>
                <w:sz w:val="21"/>
                <w:szCs w:val="21"/>
                <w:lang/>
              </w:rPr>
              <w:t>无</w:t>
            </w:r>
          </w:p>
        </w:tc>
        <w:tc>
          <w:tcPr>
            <w:tcW w:w="1147" w:type="pct"/>
            <w:tcBorders>
              <w:tl2br w:val="nil"/>
              <w:tr2bl w:val="nil"/>
            </w:tcBorders>
            <w:vAlign w:val="center"/>
          </w:tcPr>
          <w:p w:rsidR="00F42082" w:rsidRDefault="0084032F">
            <w:pPr>
              <w:ind w:firstLineChars="0" w:firstLine="0"/>
              <w:jc w:val="center"/>
              <w:rPr>
                <w:rFonts w:eastAsia="宋体"/>
                <w:b/>
                <w:sz w:val="21"/>
                <w:szCs w:val="21"/>
              </w:rPr>
            </w:pPr>
            <w:r>
              <w:rPr>
                <w:rFonts w:eastAsia="宋体"/>
                <w:b/>
                <w:sz w:val="21"/>
                <w:szCs w:val="21"/>
              </w:rPr>
              <w:t>无</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肉眼可见物</w:t>
            </w:r>
          </w:p>
        </w:tc>
        <w:tc>
          <w:tcPr>
            <w:tcW w:w="1760"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kern w:val="0"/>
                <w:sz w:val="21"/>
                <w:szCs w:val="21"/>
                <w:lang/>
              </w:rPr>
              <w:t>无</w:t>
            </w:r>
          </w:p>
        </w:tc>
        <w:tc>
          <w:tcPr>
            <w:tcW w:w="1147" w:type="pct"/>
            <w:tcBorders>
              <w:tl2br w:val="nil"/>
              <w:tr2bl w:val="nil"/>
            </w:tcBorders>
            <w:vAlign w:val="center"/>
          </w:tcPr>
          <w:p w:rsidR="00F42082" w:rsidRDefault="0084032F">
            <w:pPr>
              <w:widowControl/>
              <w:ind w:firstLineChars="0" w:firstLine="0"/>
              <w:jc w:val="center"/>
              <w:textAlignment w:val="center"/>
              <w:rPr>
                <w:rFonts w:eastAsia="Tahoma"/>
                <w:b/>
                <w:sz w:val="21"/>
                <w:szCs w:val="21"/>
              </w:rPr>
            </w:pPr>
            <w:r>
              <w:rPr>
                <w:rFonts w:eastAsia="宋体"/>
                <w:b/>
                <w:sz w:val="21"/>
                <w:szCs w:val="21"/>
              </w:rPr>
              <w:t>无</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色度（度）</w:t>
            </w:r>
          </w:p>
        </w:tc>
        <w:tc>
          <w:tcPr>
            <w:tcW w:w="1760" w:type="pct"/>
            <w:tcBorders>
              <w:tl2br w:val="nil"/>
              <w:tr2bl w:val="nil"/>
            </w:tcBorders>
            <w:vAlign w:val="center"/>
          </w:tcPr>
          <w:p w:rsidR="00F42082" w:rsidRDefault="0084032F">
            <w:pPr>
              <w:ind w:firstLineChars="0" w:firstLine="0"/>
              <w:jc w:val="center"/>
              <w:rPr>
                <w:rFonts w:eastAsia="Tahoma"/>
                <w:sz w:val="21"/>
                <w:szCs w:val="21"/>
              </w:rPr>
            </w:pPr>
            <w:r>
              <w:rPr>
                <w:rFonts w:eastAsia="Tahoma" w:hint="eastAsia"/>
                <w:sz w:val="21"/>
                <w:szCs w:val="21"/>
              </w:rPr>
              <w:t>5</w:t>
            </w:r>
          </w:p>
        </w:tc>
        <w:tc>
          <w:tcPr>
            <w:tcW w:w="1147" w:type="pct"/>
            <w:tcBorders>
              <w:tl2br w:val="nil"/>
              <w:tr2bl w:val="nil"/>
            </w:tcBorders>
            <w:vAlign w:val="center"/>
          </w:tcPr>
          <w:p w:rsidR="00F42082" w:rsidRDefault="0084032F">
            <w:pPr>
              <w:widowControl/>
              <w:ind w:firstLineChars="0" w:firstLine="0"/>
              <w:jc w:val="center"/>
              <w:textAlignment w:val="center"/>
              <w:rPr>
                <w:rFonts w:eastAsia="Tahoma"/>
                <w:b/>
                <w:sz w:val="21"/>
                <w:szCs w:val="21"/>
              </w:rPr>
            </w:pPr>
            <w:r>
              <w:rPr>
                <w:rFonts w:eastAsia="Tahoma"/>
                <w:b/>
                <w:sz w:val="21"/>
                <w:szCs w:val="21"/>
              </w:rPr>
              <w:t>≤</w:t>
            </w:r>
            <w:r>
              <w:rPr>
                <w:rFonts w:eastAsia="Tahoma" w:hint="eastAsia"/>
                <w:b/>
                <w:sz w:val="21"/>
                <w:szCs w:val="21"/>
              </w:rPr>
              <w:t>15</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浑浊度（</w:t>
            </w:r>
            <w:r>
              <w:rPr>
                <w:rFonts w:eastAsia="宋体"/>
                <w:kern w:val="0"/>
                <w:sz w:val="21"/>
                <w:szCs w:val="21"/>
              </w:rPr>
              <w:t>NTU</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Tahoma"/>
                <w:sz w:val="21"/>
                <w:szCs w:val="21"/>
              </w:rPr>
            </w:pPr>
            <w:r>
              <w:rPr>
                <w:rFonts w:eastAsia="Tahoma" w:hint="eastAsia"/>
                <w:sz w:val="21"/>
                <w:szCs w:val="21"/>
              </w:rPr>
              <w:t>1L</w:t>
            </w:r>
          </w:p>
        </w:tc>
        <w:tc>
          <w:tcPr>
            <w:tcW w:w="1147" w:type="pct"/>
            <w:tcBorders>
              <w:tl2br w:val="nil"/>
              <w:tr2bl w:val="nil"/>
            </w:tcBorders>
            <w:vAlign w:val="center"/>
          </w:tcPr>
          <w:p w:rsidR="00F42082" w:rsidRDefault="0084032F">
            <w:pPr>
              <w:widowControl/>
              <w:ind w:firstLineChars="0" w:firstLine="0"/>
              <w:jc w:val="center"/>
              <w:textAlignment w:val="center"/>
              <w:rPr>
                <w:rFonts w:eastAsia="Tahoma"/>
                <w:b/>
                <w:sz w:val="21"/>
                <w:szCs w:val="21"/>
              </w:rPr>
            </w:pPr>
            <w:r>
              <w:rPr>
                <w:rFonts w:eastAsia="Tahoma"/>
                <w:b/>
                <w:sz w:val="21"/>
                <w:szCs w:val="21"/>
              </w:rPr>
              <w:t>≤</w:t>
            </w:r>
            <w:r>
              <w:rPr>
                <w:rFonts w:eastAsia="Tahoma" w:hint="eastAsia"/>
                <w:b/>
                <w:sz w:val="21"/>
                <w:szCs w:val="21"/>
              </w:rPr>
              <w:t>3</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pH</w:t>
            </w:r>
            <w:r>
              <w:rPr>
                <w:rFonts w:eastAsia="宋体"/>
                <w:sz w:val="21"/>
                <w:szCs w:val="21"/>
              </w:rPr>
              <w:t>值</w:t>
            </w:r>
            <w:r>
              <w:rPr>
                <w:rFonts w:eastAsia="宋体"/>
                <w:kern w:val="0"/>
                <w:sz w:val="21"/>
                <w:szCs w:val="21"/>
              </w:rPr>
              <w:t>（无量纲）</w:t>
            </w:r>
          </w:p>
        </w:tc>
        <w:tc>
          <w:tcPr>
            <w:tcW w:w="1760"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hint="eastAsia"/>
                <w:bCs/>
                <w:sz w:val="21"/>
                <w:szCs w:val="21"/>
              </w:rPr>
              <w:t>6.9</w:t>
            </w:r>
          </w:p>
        </w:tc>
        <w:tc>
          <w:tcPr>
            <w:tcW w:w="1147" w:type="pct"/>
            <w:tcBorders>
              <w:tl2br w:val="nil"/>
              <w:tr2bl w:val="nil"/>
            </w:tcBorders>
            <w:vAlign w:val="center"/>
          </w:tcPr>
          <w:p w:rsidR="00F42082" w:rsidRDefault="0084032F">
            <w:pPr>
              <w:ind w:firstLineChars="0" w:firstLine="0"/>
              <w:jc w:val="center"/>
              <w:rPr>
                <w:rFonts w:eastAsia="宋体"/>
                <w:b/>
                <w:color w:val="FF0000"/>
                <w:sz w:val="21"/>
                <w:szCs w:val="21"/>
              </w:rPr>
            </w:pPr>
            <w:r>
              <w:rPr>
                <w:rFonts w:eastAsia="宋体" w:hint="eastAsia"/>
                <w:b/>
                <w:sz w:val="21"/>
                <w:szCs w:val="21"/>
              </w:rPr>
              <w:t>6.5</w:t>
            </w:r>
            <w:r>
              <w:rPr>
                <w:rFonts w:eastAsia="宋体"/>
                <w:b/>
                <w:sz w:val="21"/>
                <w:szCs w:val="21"/>
              </w:rPr>
              <w:t>~</w:t>
            </w:r>
            <w:r>
              <w:rPr>
                <w:rFonts w:eastAsia="宋体" w:hint="eastAsia"/>
                <w:b/>
                <w:sz w:val="21"/>
                <w:szCs w:val="21"/>
              </w:rPr>
              <w:t>8.5</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总硬度（</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hint="eastAsia"/>
                <w:bCs/>
                <w:sz w:val="21"/>
                <w:szCs w:val="21"/>
              </w:rPr>
              <w:t>27.3</w:t>
            </w:r>
          </w:p>
        </w:tc>
        <w:tc>
          <w:tcPr>
            <w:tcW w:w="1147" w:type="pct"/>
            <w:tcBorders>
              <w:tl2br w:val="nil"/>
              <w:tr2bl w:val="nil"/>
            </w:tcBorders>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450</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溶解性总固体（</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69</w:t>
            </w:r>
          </w:p>
        </w:tc>
        <w:tc>
          <w:tcPr>
            <w:tcW w:w="1147" w:type="pct"/>
            <w:tcBorders>
              <w:tl2br w:val="nil"/>
              <w:tr2bl w:val="nil"/>
            </w:tcBorders>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1</w:t>
            </w:r>
            <w:r>
              <w:rPr>
                <w:rFonts w:eastAsia="宋体"/>
                <w:b/>
                <w:sz w:val="21"/>
                <w:szCs w:val="21"/>
              </w:rPr>
              <w:t>000</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硫酸盐（以</w:t>
            </w:r>
            <w:r>
              <w:rPr>
                <w:rFonts w:eastAsia="宋体"/>
                <w:sz w:val="21"/>
                <w:szCs w:val="21"/>
              </w:rPr>
              <w:t>SO</w:t>
            </w:r>
            <w:r>
              <w:rPr>
                <w:rFonts w:eastAsia="宋体"/>
                <w:sz w:val="21"/>
                <w:szCs w:val="21"/>
                <w:vertAlign w:val="subscript"/>
              </w:rPr>
              <w:t>4</w:t>
            </w:r>
            <w:r>
              <w:rPr>
                <w:rFonts w:eastAsia="宋体"/>
                <w:sz w:val="21"/>
                <w:szCs w:val="21"/>
                <w:vertAlign w:val="superscript"/>
              </w:rPr>
              <w:t xml:space="preserve">2- </w:t>
            </w:r>
            <w:r>
              <w:rPr>
                <w:rFonts w:eastAsia="宋体"/>
                <w:sz w:val="21"/>
                <w:szCs w:val="21"/>
              </w:rPr>
              <w:t>计）</w:t>
            </w:r>
            <w:r>
              <w:rPr>
                <w:rFonts w:eastAsia="宋体"/>
                <w:kern w:val="0"/>
                <w:sz w:val="21"/>
                <w:szCs w:val="21"/>
              </w:rPr>
              <w:t>（</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宋体"/>
                <w:sz w:val="21"/>
                <w:szCs w:val="21"/>
              </w:rPr>
            </w:pPr>
            <w:r>
              <w:rPr>
                <w:rFonts w:eastAsia="宋体" w:hint="eastAsia"/>
                <w:sz w:val="21"/>
                <w:szCs w:val="21"/>
              </w:rPr>
              <w:t>20.6</w:t>
            </w:r>
          </w:p>
        </w:tc>
        <w:tc>
          <w:tcPr>
            <w:tcW w:w="1147" w:type="pct"/>
            <w:tcBorders>
              <w:tl2br w:val="nil"/>
              <w:tr2bl w:val="nil"/>
            </w:tcBorders>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2</w:t>
            </w:r>
            <w:r>
              <w:rPr>
                <w:rFonts w:eastAsia="宋体"/>
                <w:b/>
                <w:sz w:val="21"/>
                <w:szCs w:val="21"/>
              </w:rPr>
              <w:t>50</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氯化物（以</w:t>
            </w:r>
            <w:r>
              <w:rPr>
                <w:rFonts w:eastAsia="宋体"/>
                <w:sz w:val="21"/>
                <w:szCs w:val="21"/>
              </w:rPr>
              <w:t>Cl</w:t>
            </w:r>
            <w:r>
              <w:rPr>
                <w:rFonts w:eastAsia="宋体"/>
                <w:sz w:val="21"/>
                <w:szCs w:val="21"/>
                <w:vertAlign w:val="superscript"/>
              </w:rPr>
              <w:t xml:space="preserve">- </w:t>
            </w:r>
            <w:r>
              <w:rPr>
                <w:rFonts w:eastAsia="宋体"/>
                <w:sz w:val="21"/>
                <w:szCs w:val="21"/>
              </w:rPr>
              <w:t>计）</w:t>
            </w:r>
            <w:r>
              <w:rPr>
                <w:rFonts w:eastAsia="宋体"/>
                <w:kern w:val="0"/>
                <w:sz w:val="21"/>
                <w:szCs w:val="21"/>
              </w:rPr>
              <w:t>（</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Tahoma"/>
                <w:sz w:val="21"/>
                <w:szCs w:val="21"/>
              </w:rPr>
            </w:pPr>
            <w:r>
              <w:rPr>
                <w:rFonts w:eastAsia="Tahoma" w:hint="eastAsia"/>
                <w:sz w:val="21"/>
                <w:szCs w:val="21"/>
              </w:rPr>
              <w:t>5.29</w:t>
            </w:r>
          </w:p>
        </w:tc>
        <w:tc>
          <w:tcPr>
            <w:tcW w:w="1147" w:type="pct"/>
            <w:tcBorders>
              <w:tl2br w:val="nil"/>
              <w:tr2bl w:val="nil"/>
            </w:tcBorders>
            <w:vAlign w:val="center"/>
          </w:tcPr>
          <w:p w:rsidR="00F42082" w:rsidRDefault="0084032F">
            <w:pPr>
              <w:widowControl/>
              <w:ind w:firstLineChars="0" w:firstLine="0"/>
              <w:jc w:val="center"/>
              <w:textAlignment w:val="center"/>
              <w:rPr>
                <w:rFonts w:eastAsia="Tahoma"/>
                <w:b/>
                <w:sz w:val="21"/>
                <w:szCs w:val="21"/>
              </w:rPr>
            </w:pPr>
            <w:r>
              <w:rPr>
                <w:rFonts w:eastAsia="Tahoma"/>
                <w:b/>
                <w:sz w:val="21"/>
                <w:szCs w:val="21"/>
              </w:rPr>
              <w:t>≤</w:t>
            </w:r>
            <w:r>
              <w:rPr>
                <w:rFonts w:eastAsia="Tahoma" w:hint="eastAsia"/>
                <w:b/>
                <w:sz w:val="21"/>
                <w:szCs w:val="21"/>
              </w:rPr>
              <w:t>2</w:t>
            </w:r>
            <w:r>
              <w:rPr>
                <w:rFonts w:eastAsia="Tahoma"/>
                <w:b/>
                <w:sz w:val="21"/>
                <w:szCs w:val="21"/>
              </w:rPr>
              <w:t>50</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铁</w:t>
            </w:r>
            <w:r>
              <w:rPr>
                <w:rFonts w:eastAsia="宋体"/>
                <w:kern w:val="0"/>
                <w:sz w:val="21"/>
                <w:szCs w:val="21"/>
              </w:rPr>
              <w:t>（</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Tahoma"/>
                <w:sz w:val="21"/>
                <w:szCs w:val="21"/>
              </w:rPr>
            </w:pPr>
            <w:r>
              <w:rPr>
                <w:rFonts w:eastAsia="Tahoma" w:hint="eastAsia"/>
                <w:sz w:val="21"/>
                <w:szCs w:val="21"/>
              </w:rPr>
              <w:t>0.0246</w:t>
            </w:r>
          </w:p>
        </w:tc>
        <w:tc>
          <w:tcPr>
            <w:tcW w:w="1147" w:type="pct"/>
            <w:tcBorders>
              <w:tl2br w:val="nil"/>
              <w:tr2bl w:val="nil"/>
            </w:tcBorders>
            <w:vAlign w:val="center"/>
          </w:tcPr>
          <w:p w:rsidR="00F42082" w:rsidRDefault="0084032F">
            <w:pPr>
              <w:widowControl/>
              <w:ind w:firstLineChars="0" w:firstLine="0"/>
              <w:jc w:val="center"/>
              <w:textAlignment w:val="center"/>
              <w:rPr>
                <w:rFonts w:eastAsia="Tahoma"/>
                <w:b/>
                <w:sz w:val="21"/>
                <w:szCs w:val="21"/>
              </w:rPr>
            </w:pPr>
            <w:r>
              <w:rPr>
                <w:rFonts w:eastAsia="Tahoma"/>
                <w:b/>
                <w:sz w:val="21"/>
                <w:szCs w:val="21"/>
              </w:rPr>
              <w:t>≤</w:t>
            </w:r>
            <w:r>
              <w:rPr>
                <w:rFonts w:eastAsia="Tahoma" w:hint="eastAsia"/>
                <w:b/>
                <w:sz w:val="21"/>
                <w:szCs w:val="21"/>
              </w:rPr>
              <w:t>0.3</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锰</w:t>
            </w:r>
            <w:r>
              <w:rPr>
                <w:rFonts w:eastAsia="宋体"/>
                <w:kern w:val="0"/>
                <w:sz w:val="21"/>
                <w:szCs w:val="21"/>
              </w:rPr>
              <w:t>（</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Tahoma"/>
                <w:sz w:val="21"/>
                <w:szCs w:val="21"/>
              </w:rPr>
            </w:pPr>
            <w:r>
              <w:rPr>
                <w:rFonts w:eastAsia="Tahoma" w:hint="eastAsia"/>
                <w:sz w:val="21"/>
                <w:szCs w:val="21"/>
              </w:rPr>
              <w:t>0.0867</w:t>
            </w:r>
          </w:p>
        </w:tc>
        <w:tc>
          <w:tcPr>
            <w:tcW w:w="1147" w:type="pct"/>
            <w:tcBorders>
              <w:tl2br w:val="nil"/>
              <w:tr2bl w:val="nil"/>
            </w:tcBorders>
            <w:vAlign w:val="center"/>
          </w:tcPr>
          <w:p w:rsidR="00F42082" w:rsidRDefault="0084032F">
            <w:pPr>
              <w:widowControl/>
              <w:ind w:firstLineChars="0" w:firstLine="0"/>
              <w:jc w:val="center"/>
              <w:textAlignment w:val="center"/>
              <w:rPr>
                <w:rFonts w:eastAsia="Tahoma"/>
                <w:b/>
                <w:sz w:val="21"/>
                <w:szCs w:val="21"/>
              </w:rPr>
            </w:pPr>
            <w:r>
              <w:rPr>
                <w:rFonts w:eastAsia="Tahoma"/>
                <w:b/>
                <w:sz w:val="21"/>
                <w:szCs w:val="21"/>
              </w:rPr>
              <w:t>≤</w:t>
            </w:r>
            <w:r>
              <w:rPr>
                <w:rFonts w:eastAsia="Tahoma" w:hint="eastAsia"/>
                <w:b/>
                <w:sz w:val="21"/>
                <w:szCs w:val="21"/>
              </w:rPr>
              <w:t>0.10</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铜</w:t>
            </w:r>
            <w:r>
              <w:rPr>
                <w:rFonts w:eastAsia="宋体"/>
                <w:kern w:val="0"/>
                <w:sz w:val="21"/>
                <w:szCs w:val="21"/>
              </w:rPr>
              <w:t>（</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hint="eastAsia"/>
                <w:bCs/>
                <w:sz w:val="21"/>
                <w:szCs w:val="21"/>
              </w:rPr>
              <w:t>0.00067</w:t>
            </w:r>
          </w:p>
        </w:tc>
        <w:tc>
          <w:tcPr>
            <w:tcW w:w="1147" w:type="pct"/>
            <w:tcBorders>
              <w:tl2br w:val="nil"/>
              <w:tr2bl w:val="nil"/>
            </w:tcBorders>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b/>
                <w:sz w:val="21"/>
                <w:szCs w:val="21"/>
              </w:rPr>
              <w:t>1.</w:t>
            </w:r>
            <w:r>
              <w:rPr>
                <w:rFonts w:eastAsia="宋体" w:hint="eastAsia"/>
                <w:b/>
                <w:sz w:val="21"/>
                <w:szCs w:val="21"/>
              </w:rPr>
              <w:t>00</w:t>
            </w:r>
          </w:p>
        </w:tc>
      </w:tr>
      <w:tr w:rsidR="00F42082">
        <w:trPr>
          <w:trHeight w:val="442"/>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锌</w:t>
            </w:r>
            <w:r>
              <w:rPr>
                <w:rFonts w:eastAsia="宋体"/>
                <w:kern w:val="0"/>
                <w:sz w:val="21"/>
                <w:szCs w:val="21"/>
              </w:rPr>
              <w:t>（</w:t>
            </w:r>
            <w:r>
              <w:rPr>
                <w:rFonts w:eastAsia="宋体"/>
                <w:sz w:val="21"/>
                <w:szCs w:val="21"/>
              </w:rPr>
              <w:t>mg/L</w:t>
            </w:r>
            <w:r>
              <w:rPr>
                <w:rFonts w:eastAsia="宋体"/>
                <w:kern w:val="0"/>
                <w:sz w:val="21"/>
                <w:szCs w:val="21"/>
              </w:rPr>
              <w:t>）</w:t>
            </w:r>
          </w:p>
        </w:tc>
        <w:tc>
          <w:tcPr>
            <w:tcW w:w="1760"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hint="eastAsia"/>
                <w:bCs/>
                <w:sz w:val="21"/>
                <w:szCs w:val="21"/>
              </w:rPr>
              <w:t>0.0293</w:t>
            </w:r>
          </w:p>
        </w:tc>
        <w:tc>
          <w:tcPr>
            <w:tcW w:w="1147" w:type="pct"/>
            <w:tcBorders>
              <w:tl2br w:val="nil"/>
              <w:tr2bl w:val="nil"/>
            </w:tcBorders>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1</w:t>
            </w:r>
            <w:r>
              <w:rPr>
                <w:rFonts w:eastAsia="宋体"/>
                <w:b/>
                <w:sz w:val="21"/>
                <w:szCs w:val="21"/>
              </w:rPr>
              <w:t>.00</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铝</w:t>
            </w:r>
            <w:r>
              <w:rPr>
                <w:rFonts w:eastAsia="宋体"/>
                <w:kern w:val="0"/>
                <w:sz w:val="21"/>
                <w:szCs w:val="21"/>
              </w:rPr>
              <w:t>（</w:t>
            </w:r>
            <w:r>
              <w:rPr>
                <w:rFonts w:eastAsia="宋体"/>
                <w:sz w:val="21"/>
                <w:szCs w:val="21"/>
              </w:rPr>
              <w:t>mg/L</w:t>
            </w:r>
            <w:r>
              <w:rPr>
                <w:rFonts w:eastAsia="宋体"/>
                <w:kern w:val="0"/>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0.0232</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b/>
                <w:sz w:val="21"/>
                <w:szCs w:val="21"/>
              </w:rPr>
              <w:t>0.</w:t>
            </w:r>
            <w:r>
              <w:rPr>
                <w:rFonts w:eastAsia="宋体" w:hint="eastAsia"/>
                <w:b/>
                <w:sz w:val="21"/>
                <w:szCs w:val="21"/>
              </w:rPr>
              <w:t>2</w:t>
            </w:r>
            <w:r>
              <w:rPr>
                <w:rFonts w:eastAsia="宋体"/>
                <w:b/>
                <w:sz w:val="21"/>
                <w:szCs w:val="21"/>
              </w:rPr>
              <w:t>0</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kern w:val="0"/>
                <w:sz w:val="21"/>
                <w:szCs w:val="21"/>
              </w:rPr>
              <w:t>挥发性酚类（</w:t>
            </w:r>
            <w:r>
              <w:rPr>
                <w:rFonts w:eastAsia="宋体"/>
                <w:sz w:val="21"/>
                <w:szCs w:val="21"/>
              </w:rPr>
              <w:t>mg/L</w:t>
            </w:r>
            <w:r>
              <w:rPr>
                <w:rFonts w:eastAsia="宋体"/>
                <w:kern w:val="0"/>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0.0003L</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b/>
                <w:sz w:val="21"/>
                <w:szCs w:val="21"/>
              </w:rPr>
              <w:t>0.0</w:t>
            </w:r>
            <w:r>
              <w:rPr>
                <w:rFonts w:eastAsia="宋体" w:hint="eastAsia"/>
                <w:b/>
                <w:sz w:val="21"/>
                <w:szCs w:val="21"/>
              </w:rPr>
              <w:t>02</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阴离子</w:t>
            </w:r>
            <w:r>
              <w:rPr>
                <w:rFonts w:eastAsia="宋体"/>
                <w:sz w:val="21"/>
                <w:szCs w:val="21"/>
              </w:rPr>
              <w:t>表面活性剂</w:t>
            </w:r>
            <w:r>
              <w:rPr>
                <w:rFonts w:eastAsia="宋体"/>
                <w:kern w:val="0"/>
                <w:sz w:val="21"/>
                <w:szCs w:val="21"/>
              </w:rPr>
              <w:t>（</w:t>
            </w:r>
            <w:r>
              <w:rPr>
                <w:rFonts w:eastAsia="宋体"/>
                <w:sz w:val="21"/>
                <w:szCs w:val="21"/>
              </w:rPr>
              <w:t>mg/L</w:t>
            </w:r>
            <w:r>
              <w:rPr>
                <w:rFonts w:eastAsia="宋体"/>
                <w:kern w:val="0"/>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0.05L</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b/>
                <w:sz w:val="21"/>
                <w:szCs w:val="21"/>
              </w:rPr>
              <w:t>0.3</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耗氧量</w:t>
            </w:r>
            <w:r>
              <w:rPr>
                <w:rFonts w:eastAsia="宋体"/>
                <w:kern w:val="0"/>
                <w:sz w:val="21"/>
                <w:szCs w:val="21"/>
              </w:rPr>
              <w:t>（</w:t>
            </w:r>
            <w:r>
              <w:rPr>
                <w:rFonts w:eastAsia="宋体"/>
                <w:sz w:val="21"/>
                <w:szCs w:val="21"/>
              </w:rPr>
              <w:t>mg/L</w:t>
            </w:r>
            <w:r>
              <w:rPr>
                <w:rFonts w:eastAsia="宋体"/>
                <w:kern w:val="0"/>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1.73</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3</w:t>
            </w:r>
            <w:r>
              <w:rPr>
                <w:rFonts w:eastAsia="宋体"/>
                <w:b/>
                <w:sz w:val="21"/>
                <w:szCs w:val="21"/>
              </w:rPr>
              <w:t>.0</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氨氮</w:t>
            </w:r>
            <w:r>
              <w:rPr>
                <w:rFonts w:eastAsia="宋体"/>
                <w:kern w:val="0"/>
                <w:sz w:val="21"/>
                <w:szCs w:val="21"/>
              </w:rPr>
              <w:t>（</w:t>
            </w:r>
            <w:r>
              <w:rPr>
                <w:rFonts w:eastAsia="宋体"/>
                <w:sz w:val="21"/>
                <w:szCs w:val="21"/>
              </w:rPr>
              <w:t>mg/L</w:t>
            </w:r>
            <w:r>
              <w:rPr>
                <w:rFonts w:eastAsia="宋体"/>
                <w:kern w:val="0"/>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0.223</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0</w:t>
            </w:r>
            <w:r>
              <w:rPr>
                <w:rFonts w:eastAsia="宋体"/>
                <w:b/>
                <w:sz w:val="21"/>
                <w:szCs w:val="21"/>
              </w:rPr>
              <w:t>.50</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硫化物</w:t>
            </w:r>
            <w:r>
              <w:rPr>
                <w:rFonts w:eastAsia="宋体"/>
                <w:kern w:val="0"/>
                <w:sz w:val="21"/>
                <w:szCs w:val="21"/>
              </w:rPr>
              <w:t>（</w:t>
            </w:r>
            <w:r>
              <w:rPr>
                <w:rFonts w:eastAsia="宋体"/>
                <w:sz w:val="21"/>
                <w:szCs w:val="21"/>
              </w:rPr>
              <w:t>mg/L</w:t>
            </w:r>
            <w:r>
              <w:rPr>
                <w:rFonts w:eastAsia="宋体"/>
                <w:kern w:val="0"/>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0.003L</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0.02</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钠</w:t>
            </w:r>
            <w:r>
              <w:rPr>
                <w:rFonts w:eastAsia="宋体"/>
                <w:kern w:val="0"/>
                <w:sz w:val="21"/>
                <w:szCs w:val="21"/>
              </w:rPr>
              <w:t>（</w:t>
            </w:r>
            <w:r>
              <w:rPr>
                <w:rFonts w:eastAsia="宋体"/>
                <w:sz w:val="21"/>
                <w:szCs w:val="21"/>
              </w:rPr>
              <w:t>mg/L</w:t>
            </w:r>
            <w:r>
              <w:rPr>
                <w:rFonts w:eastAsia="宋体"/>
                <w:kern w:val="0"/>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5.74</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2</w:t>
            </w:r>
            <w:r>
              <w:rPr>
                <w:rFonts w:eastAsia="宋体"/>
                <w:b/>
                <w:sz w:val="21"/>
                <w:szCs w:val="21"/>
              </w:rPr>
              <w:t>00</w:t>
            </w:r>
          </w:p>
        </w:tc>
      </w:tr>
      <w:tr w:rsidR="00F42082">
        <w:trPr>
          <w:trHeight w:val="442"/>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总大肠菌群（</w:t>
            </w:r>
            <w:r>
              <w:rPr>
                <w:rFonts w:eastAsia="宋体"/>
                <w:bCs/>
                <w:sz w:val="21"/>
                <w:szCs w:val="21"/>
              </w:rPr>
              <w:t>MPN</w:t>
            </w:r>
            <w:r>
              <w:rPr>
                <w:rFonts w:eastAsia="宋体"/>
                <w:bCs/>
                <w:sz w:val="21"/>
                <w:szCs w:val="21"/>
              </w:rPr>
              <w:t>/</w:t>
            </w:r>
            <w:r>
              <w:rPr>
                <w:rFonts w:eastAsia="宋体"/>
                <w:bCs/>
                <w:sz w:val="21"/>
                <w:szCs w:val="21"/>
              </w:rPr>
              <w:t>100mL</w:t>
            </w:r>
            <w:r>
              <w:rPr>
                <w:rFonts w:eastAsia="宋体"/>
                <w:bCs/>
                <w:sz w:val="21"/>
                <w:szCs w:val="21"/>
              </w:rPr>
              <w:t>）</w:t>
            </w:r>
          </w:p>
        </w:tc>
        <w:tc>
          <w:tcPr>
            <w:tcW w:w="1760" w:type="pct"/>
            <w:vAlign w:val="center"/>
          </w:tcPr>
          <w:p w:rsidR="00F42082" w:rsidRDefault="0084032F">
            <w:pPr>
              <w:ind w:firstLineChars="0" w:firstLine="0"/>
              <w:jc w:val="center"/>
              <w:rPr>
                <w:rFonts w:eastAsia="宋体"/>
                <w:bCs/>
                <w:sz w:val="21"/>
                <w:szCs w:val="21"/>
              </w:rPr>
            </w:pPr>
            <w:r>
              <w:rPr>
                <w:rFonts w:eastAsia="宋体" w:hint="eastAsia"/>
                <w:bCs/>
                <w:sz w:val="21"/>
                <w:szCs w:val="21"/>
              </w:rPr>
              <w:t>2L</w:t>
            </w:r>
          </w:p>
        </w:tc>
        <w:tc>
          <w:tcPr>
            <w:tcW w:w="1147" w:type="pct"/>
            <w:vAlign w:val="center"/>
          </w:tcPr>
          <w:p w:rsidR="00F42082" w:rsidRDefault="0084032F">
            <w:pPr>
              <w:spacing w:line="360" w:lineRule="exact"/>
              <w:ind w:firstLineChars="0" w:firstLine="0"/>
              <w:jc w:val="center"/>
              <w:rPr>
                <w:rFonts w:eastAsia="宋体"/>
                <w:b/>
                <w:sz w:val="21"/>
                <w:szCs w:val="21"/>
              </w:rPr>
            </w:pPr>
            <w:r>
              <w:rPr>
                <w:rFonts w:eastAsia="Tahoma"/>
                <w:b/>
                <w:sz w:val="21"/>
                <w:szCs w:val="21"/>
              </w:rPr>
              <w:t>≤</w:t>
            </w:r>
            <w:r>
              <w:rPr>
                <w:rFonts w:eastAsia="宋体" w:hint="eastAsia"/>
                <w:b/>
                <w:sz w:val="21"/>
                <w:szCs w:val="21"/>
              </w:rPr>
              <w:t>3.0</w:t>
            </w:r>
          </w:p>
        </w:tc>
      </w:tr>
      <w:tr w:rsidR="00F42082">
        <w:trPr>
          <w:trHeight w:val="442"/>
          <w:jc w:val="center"/>
        </w:trPr>
        <w:tc>
          <w:tcPr>
            <w:tcW w:w="5000" w:type="pct"/>
            <w:gridSpan w:val="3"/>
            <w:vAlign w:val="center"/>
          </w:tcPr>
          <w:p w:rsidR="00F42082" w:rsidRDefault="0084032F">
            <w:pPr>
              <w:ind w:firstLineChars="0" w:firstLine="0"/>
              <w:jc w:val="left"/>
              <w:rPr>
                <w:rFonts w:eastAsia="宋体"/>
                <w:bCs/>
                <w:sz w:val="21"/>
                <w:szCs w:val="21"/>
              </w:rPr>
            </w:pPr>
            <w:r>
              <w:rPr>
                <w:rFonts w:eastAsia="宋体"/>
                <w:bCs/>
                <w:sz w:val="21"/>
                <w:szCs w:val="21"/>
              </w:rPr>
              <w:t>标准限值参照</w:t>
            </w:r>
            <w:r>
              <w:rPr>
                <w:rFonts w:eastAsia="宋体"/>
                <w:bCs/>
                <w:sz w:val="21"/>
                <w:szCs w:val="21"/>
              </w:rPr>
              <w:t>《地下水质量标准》（</w:t>
            </w:r>
            <w:r>
              <w:rPr>
                <w:rFonts w:eastAsia="宋体"/>
                <w:bCs/>
                <w:sz w:val="21"/>
                <w:szCs w:val="21"/>
              </w:rPr>
              <w:t>GB/T 14848-2017</w:t>
            </w:r>
            <w:r>
              <w:rPr>
                <w:rFonts w:eastAsia="宋体"/>
                <w:bCs/>
                <w:sz w:val="21"/>
                <w:szCs w:val="21"/>
              </w:rPr>
              <w:t>）表</w:t>
            </w:r>
            <w:r>
              <w:rPr>
                <w:rFonts w:eastAsia="宋体"/>
                <w:bCs/>
                <w:sz w:val="21"/>
                <w:szCs w:val="21"/>
              </w:rPr>
              <w:t>1</w:t>
            </w:r>
            <w:r>
              <w:rPr>
                <w:rFonts w:eastAsia="宋体"/>
                <w:bCs/>
                <w:sz w:val="21"/>
                <w:szCs w:val="21"/>
              </w:rPr>
              <w:t>、表</w:t>
            </w:r>
            <w:r>
              <w:rPr>
                <w:rFonts w:eastAsia="宋体"/>
                <w:bCs/>
                <w:sz w:val="21"/>
                <w:szCs w:val="21"/>
              </w:rPr>
              <w:t>2</w:t>
            </w:r>
            <w:r>
              <w:rPr>
                <w:rFonts w:eastAsia="宋体"/>
                <w:bCs/>
                <w:sz w:val="21"/>
                <w:szCs w:val="21"/>
              </w:rPr>
              <w:t>中</w:t>
            </w:r>
            <w:r>
              <w:rPr>
                <w:rFonts w:eastAsia="宋体"/>
                <w:bCs/>
                <w:sz w:val="21"/>
                <w:szCs w:val="21"/>
              </w:rPr>
              <w:t>Ⅲ</w:t>
            </w:r>
            <w:r>
              <w:rPr>
                <w:rFonts w:eastAsia="宋体"/>
                <w:bCs/>
                <w:sz w:val="21"/>
                <w:szCs w:val="21"/>
              </w:rPr>
              <w:t>类标准</w:t>
            </w:r>
            <w:r>
              <w:rPr>
                <w:rFonts w:eastAsia="宋体" w:hint="eastAsia"/>
                <w:bCs/>
                <w:sz w:val="21"/>
                <w:szCs w:val="21"/>
              </w:rPr>
              <w:t>。</w:t>
            </w:r>
          </w:p>
        </w:tc>
      </w:tr>
    </w:tbl>
    <w:p w:rsidR="00F42082" w:rsidRDefault="0084032F">
      <w:pPr>
        <w:spacing w:line="360" w:lineRule="auto"/>
        <w:ind w:firstLine="422"/>
        <w:rPr>
          <w:rFonts w:eastAsia="宋体"/>
          <w:b/>
          <w:sz w:val="21"/>
          <w:szCs w:val="21"/>
        </w:rPr>
      </w:pPr>
      <w:r>
        <w:rPr>
          <w:rFonts w:eastAsia="宋体"/>
          <w:b/>
          <w:color w:val="FF0000"/>
          <w:sz w:val="21"/>
          <w:szCs w:val="21"/>
        </w:rPr>
        <w:br w:type="page"/>
      </w:r>
      <w:r>
        <w:rPr>
          <w:rFonts w:eastAsia="宋体"/>
          <w:b/>
          <w:sz w:val="21"/>
          <w:szCs w:val="21"/>
        </w:rPr>
        <w:lastRenderedPageBreak/>
        <w:t>表</w:t>
      </w:r>
      <w:r>
        <w:rPr>
          <w:rFonts w:eastAsia="宋体" w:hint="eastAsia"/>
          <w:b/>
          <w:sz w:val="21"/>
          <w:szCs w:val="21"/>
        </w:rPr>
        <w:t>6.1</w:t>
      </w:r>
      <w:r>
        <w:rPr>
          <w:rFonts w:eastAsia="宋体"/>
          <w:b/>
          <w:sz w:val="21"/>
          <w:szCs w:val="21"/>
        </w:rPr>
        <w:t>-</w:t>
      </w:r>
      <w:r>
        <w:rPr>
          <w:rFonts w:eastAsia="宋体" w:hint="eastAsia"/>
          <w:b/>
          <w:sz w:val="21"/>
          <w:szCs w:val="21"/>
        </w:rPr>
        <w:t>5</w:t>
      </w:r>
      <w:r>
        <w:rPr>
          <w:rFonts w:eastAsia="宋体"/>
          <w:b/>
          <w:sz w:val="21"/>
          <w:szCs w:val="21"/>
        </w:rPr>
        <w:t>（续）</w:t>
      </w:r>
    </w:p>
    <w:tbl>
      <w:tblPr>
        <w:tblW w:w="4997" w:type="pct"/>
        <w:jc w:val="center"/>
        <w:tblBorders>
          <w:top w:val="single" w:sz="12" w:space="0" w:color="000000"/>
          <w:bottom w:val="single" w:sz="12" w:space="0" w:color="000000"/>
          <w:insideH w:val="single" w:sz="4" w:space="0" w:color="000000"/>
          <w:insideV w:val="single" w:sz="4" w:space="0" w:color="000000"/>
        </w:tblBorders>
        <w:tblLook w:val="04A0"/>
      </w:tblPr>
      <w:tblGrid>
        <w:gridCol w:w="3840"/>
        <w:gridCol w:w="3297"/>
        <w:gridCol w:w="2043"/>
      </w:tblGrid>
      <w:tr w:rsidR="00F42082">
        <w:trPr>
          <w:trHeight w:val="510"/>
          <w:jc w:val="center"/>
        </w:trPr>
        <w:tc>
          <w:tcPr>
            <w:tcW w:w="2091" w:type="pct"/>
            <w:vMerge w:val="restar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检测项目</w:t>
            </w:r>
          </w:p>
        </w:tc>
        <w:tc>
          <w:tcPr>
            <w:tcW w:w="1796" w:type="pc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采样点位及</w:t>
            </w:r>
            <w:r>
              <w:rPr>
                <w:rFonts w:eastAsia="宋体"/>
                <w:b/>
                <w:sz w:val="21"/>
                <w:szCs w:val="21"/>
              </w:rPr>
              <w:t>检测结果</w:t>
            </w:r>
          </w:p>
        </w:tc>
        <w:tc>
          <w:tcPr>
            <w:tcW w:w="1111" w:type="pct"/>
            <w:vMerge w:val="restar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标准</w:t>
            </w:r>
          </w:p>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限值</w:t>
            </w:r>
          </w:p>
        </w:tc>
      </w:tr>
      <w:tr w:rsidR="00F42082">
        <w:trPr>
          <w:trHeight w:val="510"/>
          <w:jc w:val="center"/>
        </w:trPr>
        <w:tc>
          <w:tcPr>
            <w:tcW w:w="2091" w:type="pct"/>
            <w:vMerge/>
            <w:tcBorders>
              <w:tl2br w:val="nil"/>
              <w:tr2bl w:val="nil"/>
            </w:tcBorders>
            <w:vAlign w:val="center"/>
          </w:tcPr>
          <w:p w:rsidR="00F42082" w:rsidRDefault="00F42082">
            <w:pPr>
              <w:autoSpaceDE w:val="0"/>
              <w:autoSpaceDN w:val="0"/>
              <w:adjustRightInd w:val="0"/>
              <w:ind w:firstLineChars="0" w:firstLine="0"/>
              <w:jc w:val="center"/>
              <w:rPr>
                <w:rFonts w:eastAsia="宋体"/>
                <w:b/>
                <w:sz w:val="21"/>
                <w:szCs w:val="21"/>
              </w:rPr>
            </w:pPr>
          </w:p>
        </w:tc>
        <w:tc>
          <w:tcPr>
            <w:tcW w:w="1796" w:type="pct"/>
            <w:tcBorders>
              <w:tl2br w:val="nil"/>
              <w:tr2bl w:val="nil"/>
            </w:tcBorders>
            <w:vAlign w:val="center"/>
          </w:tcPr>
          <w:p w:rsidR="00F42082" w:rsidRDefault="0084032F">
            <w:pPr>
              <w:autoSpaceDE w:val="0"/>
              <w:autoSpaceDN w:val="0"/>
              <w:adjustRightInd w:val="0"/>
              <w:ind w:firstLineChars="0" w:firstLine="0"/>
              <w:jc w:val="center"/>
              <w:rPr>
                <w:rFonts w:eastAsia="宋体"/>
                <w:b/>
                <w:sz w:val="21"/>
                <w:szCs w:val="21"/>
              </w:rPr>
            </w:pPr>
            <w:r>
              <w:rPr>
                <w:rFonts w:eastAsia="宋体"/>
                <w:b/>
                <w:sz w:val="21"/>
                <w:szCs w:val="21"/>
              </w:rPr>
              <w:t>厂区内</w:t>
            </w:r>
            <w:r>
              <w:rPr>
                <w:rFonts w:eastAsia="宋体" w:hint="eastAsia"/>
                <w:b/>
                <w:sz w:val="21"/>
                <w:szCs w:val="21"/>
              </w:rPr>
              <w:t>U</w:t>
            </w:r>
            <w:r>
              <w:rPr>
                <w:rFonts w:eastAsia="宋体"/>
                <w:b/>
                <w:sz w:val="21"/>
                <w:szCs w:val="21"/>
              </w:rPr>
              <w:t>1</w:t>
            </w:r>
          </w:p>
        </w:tc>
        <w:tc>
          <w:tcPr>
            <w:tcW w:w="1111" w:type="pct"/>
            <w:vMerge/>
            <w:tcBorders>
              <w:tl2br w:val="nil"/>
              <w:tr2bl w:val="nil"/>
            </w:tcBorders>
            <w:vAlign w:val="center"/>
          </w:tcPr>
          <w:p w:rsidR="00F42082" w:rsidRDefault="00F42082">
            <w:pPr>
              <w:autoSpaceDE w:val="0"/>
              <w:autoSpaceDN w:val="0"/>
              <w:adjustRightInd w:val="0"/>
              <w:ind w:firstLineChars="0" w:firstLine="0"/>
              <w:jc w:val="center"/>
              <w:rPr>
                <w:rFonts w:eastAsia="宋体"/>
                <w:b/>
                <w:sz w:val="21"/>
                <w:szCs w:val="21"/>
              </w:rPr>
            </w:pP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菌落总数</w:t>
            </w:r>
            <w:r>
              <w:rPr>
                <w:rFonts w:eastAsia="宋体"/>
                <w:sz w:val="21"/>
                <w:szCs w:val="21"/>
              </w:rPr>
              <w:t>（</w:t>
            </w:r>
            <w:r>
              <w:rPr>
                <w:rFonts w:eastAsia="宋体"/>
                <w:kern w:val="0"/>
                <w:sz w:val="21"/>
                <w:szCs w:val="21"/>
              </w:rPr>
              <w:t>CFU/mL</w:t>
            </w:r>
            <w:r>
              <w:rPr>
                <w:rFonts w:eastAsia="宋体"/>
                <w:kern w:val="0"/>
                <w:sz w:val="21"/>
                <w:szCs w:val="21"/>
              </w:rPr>
              <w:t>）</w:t>
            </w:r>
          </w:p>
        </w:tc>
        <w:tc>
          <w:tcPr>
            <w:tcW w:w="1796"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bCs/>
                <w:sz w:val="21"/>
                <w:szCs w:val="21"/>
              </w:rPr>
              <w:t>20</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b/>
                <w:sz w:val="21"/>
                <w:szCs w:val="21"/>
              </w:rPr>
              <w:t>100</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亚硝酸盐</w:t>
            </w:r>
            <w:r>
              <w:rPr>
                <w:rFonts w:eastAsia="宋体"/>
                <w:sz w:val="21"/>
                <w:szCs w:val="21"/>
              </w:rPr>
              <w:t>（以</w:t>
            </w:r>
            <w:r>
              <w:rPr>
                <w:rFonts w:eastAsia="宋体"/>
                <w:sz w:val="21"/>
                <w:szCs w:val="21"/>
              </w:rPr>
              <w:t>N</w:t>
            </w:r>
            <w:r>
              <w:rPr>
                <w:rFonts w:eastAsia="宋体"/>
                <w:sz w:val="21"/>
                <w:szCs w:val="21"/>
              </w:rPr>
              <w:t>计）</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bCs/>
                <w:sz w:val="21"/>
                <w:szCs w:val="21"/>
              </w:rPr>
              <w:t>0.003L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1.0</w:t>
            </w:r>
            <w:r>
              <w:rPr>
                <w:rFonts w:eastAsia="宋体"/>
                <w:b/>
                <w:sz w:val="21"/>
                <w:szCs w:val="21"/>
              </w:rPr>
              <w:t>0</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硝酸盐（以</w:t>
            </w:r>
            <w:r>
              <w:rPr>
                <w:rFonts w:eastAsia="宋体"/>
                <w:sz w:val="21"/>
                <w:szCs w:val="21"/>
              </w:rPr>
              <w:t>N</w:t>
            </w:r>
            <w:r>
              <w:rPr>
                <w:rFonts w:eastAsia="宋体"/>
                <w:sz w:val="21"/>
                <w:szCs w:val="21"/>
              </w:rPr>
              <w:t>计）</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bCs/>
                <w:sz w:val="21"/>
                <w:szCs w:val="21"/>
              </w:rPr>
              <w:t>0.570</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20</w:t>
            </w:r>
            <w:r>
              <w:rPr>
                <w:rFonts w:eastAsia="宋体"/>
                <w:b/>
                <w:sz w:val="21"/>
                <w:szCs w:val="21"/>
              </w:rPr>
              <w:t>.0</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氰化物</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bCs/>
                <w:sz w:val="21"/>
                <w:szCs w:val="21"/>
              </w:rPr>
              <w:t>0.001L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0.05</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氟化物（以</w:t>
            </w:r>
            <w:r>
              <w:rPr>
                <w:rFonts w:eastAsia="宋体"/>
                <w:sz w:val="21"/>
                <w:szCs w:val="21"/>
              </w:rPr>
              <w:t>F</w:t>
            </w:r>
            <w:r>
              <w:rPr>
                <w:rFonts w:eastAsia="宋体"/>
                <w:sz w:val="21"/>
                <w:szCs w:val="21"/>
                <w:vertAlign w:val="superscript"/>
              </w:rPr>
              <w:t xml:space="preserve">- </w:t>
            </w:r>
            <w:r>
              <w:rPr>
                <w:rFonts w:eastAsia="宋体"/>
                <w:sz w:val="21"/>
                <w:szCs w:val="21"/>
              </w:rPr>
              <w:t>计）</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bCs/>
                <w:sz w:val="21"/>
                <w:szCs w:val="21"/>
              </w:rPr>
              <w:t>0.040</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1</w:t>
            </w:r>
            <w:r>
              <w:rPr>
                <w:rFonts w:eastAsia="宋体"/>
                <w:b/>
                <w:sz w:val="21"/>
                <w:szCs w:val="21"/>
              </w:rPr>
              <w:t>.0</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kern w:val="0"/>
                <w:sz w:val="21"/>
                <w:szCs w:val="21"/>
              </w:rPr>
              <w:t>碘化物</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bCs/>
                <w:sz w:val="21"/>
                <w:szCs w:val="21"/>
              </w:rPr>
              <w:t>0.001L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0.08</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汞</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bCs/>
                <w:sz w:val="21"/>
                <w:szCs w:val="21"/>
              </w:rPr>
              <w:t>0.00004L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b/>
                <w:sz w:val="21"/>
                <w:szCs w:val="21"/>
              </w:rPr>
              <w:t>0.00</w:t>
            </w:r>
            <w:r>
              <w:rPr>
                <w:rFonts w:eastAsia="宋体" w:hint="eastAsia"/>
                <w:b/>
                <w:sz w:val="21"/>
                <w:szCs w:val="21"/>
              </w:rPr>
              <w:t>1</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砷</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bCs/>
                <w:sz w:val="21"/>
                <w:szCs w:val="21"/>
              </w:rPr>
              <w:t>0.00026</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b/>
                <w:sz w:val="21"/>
                <w:szCs w:val="21"/>
              </w:rPr>
              <w:t>0.0</w:t>
            </w:r>
            <w:r>
              <w:rPr>
                <w:rFonts w:eastAsia="宋体" w:hint="eastAsia"/>
                <w:b/>
                <w:sz w:val="21"/>
                <w:szCs w:val="21"/>
              </w:rPr>
              <w:t>1</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硒</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bCs/>
                <w:sz w:val="21"/>
                <w:szCs w:val="21"/>
              </w:rPr>
              <w:t>0.0004L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b/>
                <w:sz w:val="21"/>
                <w:szCs w:val="21"/>
              </w:rPr>
              <w:t>0.</w:t>
            </w:r>
            <w:r>
              <w:rPr>
                <w:rFonts w:eastAsia="宋体" w:hint="eastAsia"/>
                <w:b/>
                <w:sz w:val="21"/>
                <w:szCs w:val="21"/>
              </w:rPr>
              <w:t>0</w:t>
            </w:r>
            <w:r>
              <w:rPr>
                <w:rFonts w:eastAsia="宋体"/>
                <w:b/>
                <w:sz w:val="21"/>
                <w:szCs w:val="21"/>
              </w:rPr>
              <w:t>1</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镉</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bCs/>
                <w:sz w:val="21"/>
                <w:szCs w:val="21"/>
              </w:rPr>
              <w:t>0.00078</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b/>
                <w:sz w:val="21"/>
                <w:szCs w:val="21"/>
              </w:rPr>
              <w:t>0.0</w:t>
            </w:r>
            <w:r>
              <w:rPr>
                <w:rFonts w:eastAsia="宋体" w:hint="eastAsia"/>
                <w:b/>
                <w:sz w:val="21"/>
                <w:szCs w:val="21"/>
              </w:rPr>
              <w:t>05</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铬</w:t>
            </w:r>
            <w:r>
              <w:rPr>
                <w:rFonts w:eastAsia="宋体"/>
                <w:sz w:val="21"/>
                <w:szCs w:val="21"/>
              </w:rPr>
              <w:t>（六价）</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sz w:val="21"/>
                <w:szCs w:val="21"/>
              </w:rPr>
            </w:pPr>
            <w:r>
              <w:rPr>
                <w:rFonts w:eastAsia="宋体"/>
                <w:sz w:val="21"/>
                <w:szCs w:val="21"/>
              </w:rPr>
              <w:t>0.004L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b/>
                <w:sz w:val="21"/>
                <w:szCs w:val="21"/>
              </w:rPr>
              <w:t>0.</w:t>
            </w:r>
            <w:r>
              <w:rPr>
                <w:rFonts w:eastAsia="宋体" w:hint="eastAsia"/>
                <w:b/>
                <w:sz w:val="21"/>
                <w:szCs w:val="21"/>
              </w:rPr>
              <w:t>05</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sz w:val="21"/>
                <w:szCs w:val="21"/>
              </w:rPr>
            </w:pPr>
            <w:r>
              <w:rPr>
                <w:rFonts w:eastAsia="宋体"/>
                <w:sz w:val="21"/>
                <w:szCs w:val="21"/>
              </w:rPr>
              <w:t>铅</w:t>
            </w:r>
            <w:r>
              <w:rPr>
                <w:rFonts w:eastAsia="宋体"/>
                <w:kern w:val="0"/>
                <w:sz w:val="21"/>
                <w:szCs w:val="21"/>
              </w:rPr>
              <w:t>（</w:t>
            </w:r>
            <w:r>
              <w:rPr>
                <w:rFonts w:eastAsia="宋体"/>
                <w:sz w:val="21"/>
                <w:szCs w:val="21"/>
              </w:rPr>
              <w:t>mg/L</w:t>
            </w:r>
            <w:r>
              <w:rPr>
                <w:rFonts w:eastAsia="宋体"/>
                <w:kern w:val="0"/>
                <w:sz w:val="21"/>
                <w:szCs w:val="21"/>
              </w:rPr>
              <w:t>）</w:t>
            </w:r>
          </w:p>
        </w:tc>
        <w:tc>
          <w:tcPr>
            <w:tcW w:w="1796" w:type="pct"/>
            <w:tcBorders>
              <w:tl2br w:val="nil"/>
              <w:tr2bl w:val="nil"/>
            </w:tcBorders>
            <w:vAlign w:val="center"/>
          </w:tcPr>
          <w:p w:rsidR="00F42082" w:rsidRDefault="0084032F">
            <w:pPr>
              <w:widowControl/>
              <w:ind w:firstLineChars="0" w:firstLine="0"/>
              <w:jc w:val="center"/>
              <w:textAlignment w:val="center"/>
              <w:rPr>
                <w:rFonts w:eastAsia="宋体"/>
                <w:bCs/>
                <w:sz w:val="21"/>
                <w:szCs w:val="21"/>
              </w:rPr>
            </w:pPr>
            <w:r>
              <w:rPr>
                <w:rFonts w:eastAsia="宋体"/>
                <w:bCs/>
                <w:sz w:val="21"/>
                <w:szCs w:val="21"/>
              </w:rPr>
              <w:t>0.00016</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b/>
                <w:sz w:val="21"/>
                <w:szCs w:val="21"/>
              </w:rPr>
              <w:t>0.</w:t>
            </w:r>
            <w:r>
              <w:rPr>
                <w:rFonts w:eastAsia="宋体" w:hint="eastAsia"/>
                <w:b/>
                <w:sz w:val="21"/>
                <w:szCs w:val="21"/>
              </w:rPr>
              <w:t>01</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sz w:val="21"/>
                <w:szCs w:val="21"/>
              </w:rPr>
              <w:t>三氯甲烷（</w:t>
            </w:r>
            <w:r>
              <w:rPr>
                <w:rFonts w:eastAsia="宋体"/>
                <w:sz w:val="21"/>
                <w:szCs w:val="21"/>
              </w:rPr>
              <w:t>mg/L</w:t>
            </w:r>
            <w:r>
              <w:rPr>
                <w:rFonts w:eastAsia="宋体"/>
                <w:sz w:val="21"/>
                <w:szCs w:val="21"/>
              </w:rPr>
              <w:t>）</w:t>
            </w:r>
          </w:p>
        </w:tc>
        <w:tc>
          <w:tcPr>
            <w:tcW w:w="1796" w:type="pct"/>
            <w:tcBorders>
              <w:tl2br w:val="nil"/>
              <w:tr2bl w:val="nil"/>
            </w:tcBorders>
            <w:vAlign w:val="center"/>
          </w:tcPr>
          <w:p w:rsidR="00F42082" w:rsidRDefault="0084032F">
            <w:pPr>
              <w:ind w:firstLineChars="0" w:firstLine="0"/>
              <w:jc w:val="center"/>
              <w:rPr>
                <w:rFonts w:eastAsia="宋体"/>
                <w:bCs/>
                <w:sz w:val="21"/>
                <w:szCs w:val="21"/>
              </w:rPr>
            </w:pPr>
            <w:r>
              <w:rPr>
                <w:rFonts w:eastAsia="宋体"/>
                <w:bCs/>
                <w:sz w:val="21"/>
                <w:szCs w:val="21"/>
              </w:rPr>
              <w:t>0.0004L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60</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kern w:val="0"/>
                <w:sz w:val="21"/>
                <w:szCs w:val="21"/>
              </w:rPr>
            </w:pPr>
            <w:r>
              <w:rPr>
                <w:rFonts w:eastAsia="宋体"/>
                <w:sz w:val="21"/>
                <w:szCs w:val="21"/>
              </w:rPr>
              <w:t>四氯化碳（</w:t>
            </w:r>
            <w:r>
              <w:rPr>
                <w:rFonts w:eastAsia="宋体"/>
                <w:sz w:val="21"/>
                <w:szCs w:val="21"/>
              </w:rPr>
              <w:t>mg/L</w:t>
            </w:r>
            <w:r>
              <w:rPr>
                <w:rFonts w:eastAsia="宋体"/>
                <w:sz w:val="21"/>
                <w:szCs w:val="21"/>
              </w:rPr>
              <w:t>）</w:t>
            </w:r>
          </w:p>
        </w:tc>
        <w:tc>
          <w:tcPr>
            <w:tcW w:w="1796" w:type="pct"/>
            <w:tcBorders>
              <w:tl2br w:val="nil"/>
              <w:tr2bl w:val="nil"/>
            </w:tcBorders>
            <w:vAlign w:val="center"/>
          </w:tcPr>
          <w:p w:rsidR="00F42082" w:rsidRDefault="0084032F">
            <w:pPr>
              <w:ind w:firstLineChars="0" w:firstLine="0"/>
              <w:jc w:val="center"/>
              <w:rPr>
                <w:rFonts w:eastAsia="宋体"/>
                <w:sz w:val="21"/>
                <w:szCs w:val="21"/>
              </w:rPr>
            </w:pPr>
            <w:r>
              <w:rPr>
                <w:rFonts w:eastAsia="宋体"/>
                <w:bCs/>
                <w:sz w:val="21"/>
                <w:szCs w:val="21"/>
              </w:rPr>
              <w:t>0.0004L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2.0</w:t>
            </w:r>
          </w:p>
        </w:tc>
      </w:tr>
      <w:tr w:rsidR="00F42082">
        <w:trPr>
          <w:trHeight w:val="510"/>
          <w:jc w:val="center"/>
        </w:trPr>
        <w:tc>
          <w:tcPr>
            <w:tcW w:w="2091" w:type="pct"/>
            <w:tcBorders>
              <w:tl2br w:val="nil"/>
              <w:tr2bl w:val="nil"/>
            </w:tcBorders>
            <w:vAlign w:val="center"/>
          </w:tcPr>
          <w:p w:rsidR="00F42082" w:rsidRDefault="0084032F">
            <w:pPr>
              <w:ind w:firstLineChars="0" w:firstLine="0"/>
              <w:jc w:val="center"/>
              <w:rPr>
                <w:rFonts w:eastAsia="宋体"/>
                <w:kern w:val="0"/>
                <w:sz w:val="21"/>
                <w:szCs w:val="21"/>
              </w:rPr>
            </w:pPr>
            <w:r>
              <w:rPr>
                <w:rFonts w:eastAsia="宋体"/>
                <w:sz w:val="21"/>
                <w:szCs w:val="21"/>
              </w:rPr>
              <w:t>苯</w:t>
            </w:r>
            <w:r>
              <w:rPr>
                <w:rFonts w:eastAsia="宋体"/>
                <w:sz w:val="21"/>
                <w:szCs w:val="21"/>
              </w:rPr>
              <w:t>（</w:t>
            </w:r>
            <w:r>
              <w:rPr>
                <w:rFonts w:eastAsia="宋体"/>
                <w:sz w:val="21"/>
                <w:szCs w:val="21"/>
              </w:rPr>
              <w:t>mg/L</w:t>
            </w:r>
            <w:r>
              <w:rPr>
                <w:rFonts w:eastAsia="宋体"/>
                <w:sz w:val="21"/>
                <w:szCs w:val="21"/>
              </w:rPr>
              <w:t>）</w:t>
            </w:r>
          </w:p>
        </w:tc>
        <w:tc>
          <w:tcPr>
            <w:tcW w:w="1796" w:type="pct"/>
            <w:tcBorders>
              <w:tl2br w:val="nil"/>
              <w:tr2bl w:val="nil"/>
            </w:tcBorders>
            <w:vAlign w:val="center"/>
          </w:tcPr>
          <w:p w:rsidR="00F42082" w:rsidRDefault="0084032F">
            <w:pPr>
              <w:ind w:firstLineChars="0" w:firstLine="0"/>
              <w:jc w:val="center"/>
              <w:rPr>
                <w:rFonts w:eastAsia="宋体"/>
                <w:sz w:val="21"/>
                <w:szCs w:val="21"/>
              </w:rPr>
            </w:pPr>
            <w:r>
              <w:rPr>
                <w:rFonts w:eastAsia="宋体"/>
                <w:bCs/>
                <w:sz w:val="21"/>
                <w:szCs w:val="21"/>
              </w:rPr>
              <w:t>0.0004L</w:t>
            </w:r>
          </w:p>
        </w:tc>
        <w:tc>
          <w:tcPr>
            <w:tcW w:w="1111" w:type="pct"/>
            <w:tcBorders>
              <w:tl2br w:val="nil"/>
              <w:tr2bl w:val="nil"/>
            </w:tcBorders>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10.0</w:t>
            </w:r>
          </w:p>
        </w:tc>
      </w:tr>
      <w:tr w:rsidR="00F42082">
        <w:trPr>
          <w:trHeight w:val="510"/>
          <w:jc w:val="center"/>
        </w:trPr>
        <w:tc>
          <w:tcPr>
            <w:tcW w:w="2091" w:type="pct"/>
            <w:vAlign w:val="center"/>
          </w:tcPr>
          <w:p w:rsidR="00F42082" w:rsidRDefault="0084032F">
            <w:pPr>
              <w:ind w:firstLineChars="0" w:firstLine="0"/>
              <w:jc w:val="center"/>
              <w:rPr>
                <w:rFonts w:eastAsia="宋体"/>
                <w:kern w:val="0"/>
                <w:sz w:val="21"/>
                <w:szCs w:val="21"/>
              </w:rPr>
            </w:pPr>
            <w:r>
              <w:rPr>
                <w:rFonts w:eastAsia="宋体"/>
                <w:sz w:val="21"/>
                <w:szCs w:val="21"/>
              </w:rPr>
              <w:t>甲苯</w:t>
            </w:r>
            <w:r>
              <w:rPr>
                <w:rFonts w:eastAsia="宋体"/>
                <w:sz w:val="21"/>
                <w:szCs w:val="21"/>
              </w:rPr>
              <w:t>（</w:t>
            </w:r>
            <w:r>
              <w:rPr>
                <w:rFonts w:eastAsia="宋体"/>
                <w:sz w:val="21"/>
                <w:szCs w:val="21"/>
              </w:rPr>
              <w:t>mg/L</w:t>
            </w:r>
            <w:r>
              <w:rPr>
                <w:rFonts w:eastAsia="宋体"/>
                <w:sz w:val="21"/>
                <w:szCs w:val="21"/>
              </w:rPr>
              <w:t>）</w:t>
            </w:r>
          </w:p>
        </w:tc>
        <w:tc>
          <w:tcPr>
            <w:tcW w:w="1796" w:type="pct"/>
            <w:vAlign w:val="center"/>
          </w:tcPr>
          <w:p w:rsidR="00F42082" w:rsidRDefault="0084032F">
            <w:pPr>
              <w:ind w:firstLineChars="0" w:firstLine="0"/>
              <w:jc w:val="center"/>
              <w:rPr>
                <w:rFonts w:eastAsia="宋体"/>
                <w:sz w:val="21"/>
                <w:szCs w:val="21"/>
              </w:rPr>
            </w:pPr>
            <w:r>
              <w:rPr>
                <w:rFonts w:eastAsia="宋体"/>
                <w:bCs/>
                <w:sz w:val="21"/>
                <w:szCs w:val="21"/>
              </w:rPr>
              <w:t>0.0003L</w:t>
            </w:r>
          </w:p>
        </w:tc>
        <w:tc>
          <w:tcPr>
            <w:tcW w:w="1111" w:type="pct"/>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700</w:t>
            </w:r>
          </w:p>
        </w:tc>
      </w:tr>
      <w:tr w:rsidR="00F42082">
        <w:trPr>
          <w:trHeight w:val="510"/>
          <w:jc w:val="center"/>
        </w:trPr>
        <w:tc>
          <w:tcPr>
            <w:tcW w:w="2091" w:type="pct"/>
            <w:vAlign w:val="center"/>
          </w:tcPr>
          <w:p w:rsidR="00F42082" w:rsidRDefault="0084032F">
            <w:pPr>
              <w:pStyle w:val="aa"/>
              <w:ind w:firstLineChars="0" w:firstLine="0"/>
              <w:jc w:val="center"/>
              <w:rPr>
                <w:kern w:val="0"/>
                <w:sz w:val="21"/>
                <w:szCs w:val="21"/>
              </w:rPr>
            </w:pPr>
            <w:r>
              <w:rPr>
                <w:sz w:val="21"/>
                <w:szCs w:val="21"/>
              </w:rPr>
              <w:t>总</w:t>
            </w:r>
            <w:r>
              <w:rPr>
                <w:sz w:val="21"/>
                <w:szCs w:val="21"/>
              </w:rPr>
              <w:t>α</w:t>
            </w:r>
            <w:r>
              <w:rPr>
                <w:sz w:val="21"/>
                <w:szCs w:val="21"/>
              </w:rPr>
              <w:t>放射性（</w:t>
            </w:r>
            <w:r>
              <w:rPr>
                <w:kern w:val="0"/>
                <w:sz w:val="21"/>
                <w:szCs w:val="21"/>
                <w:lang/>
              </w:rPr>
              <w:t>Bq/L</w:t>
            </w:r>
            <w:r>
              <w:rPr>
                <w:sz w:val="21"/>
                <w:szCs w:val="21"/>
              </w:rPr>
              <w:t>）</w:t>
            </w:r>
          </w:p>
        </w:tc>
        <w:tc>
          <w:tcPr>
            <w:tcW w:w="1796" w:type="pct"/>
            <w:vAlign w:val="center"/>
          </w:tcPr>
          <w:p w:rsidR="00F42082" w:rsidRDefault="0084032F">
            <w:pPr>
              <w:ind w:firstLineChars="0" w:firstLine="0"/>
              <w:jc w:val="center"/>
              <w:rPr>
                <w:rFonts w:eastAsia="宋体"/>
                <w:sz w:val="21"/>
                <w:szCs w:val="21"/>
              </w:rPr>
            </w:pPr>
            <w:r>
              <w:rPr>
                <w:rFonts w:eastAsia="宋体"/>
                <w:bCs/>
                <w:sz w:val="21"/>
                <w:szCs w:val="21"/>
              </w:rPr>
              <w:t>0.021</w:t>
            </w:r>
          </w:p>
        </w:tc>
        <w:tc>
          <w:tcPr>
            <w:tcW w:w="1111" w:type="pct"/>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0.5</w:t>
            </w:r>
          </w:p>
        </w:tc>
      </w:tr>
      <w:tr w:rsidR="00F42082">
        <w:trPr>
          <w:trHeight w:val="510"/>
          <w:jc w:val="center"/>
        </w:trPr>
        <w:tc>
          <w:tcPr>
            <w:tcW w:w="2091" w:type="pct"/>
            <w:vAlign w:val="center"/>
          </w:tcPr>
          <w:p w:rsidR="00F42082" w:rsidRDefault="0084032F">
            <w:pPr>
              <w:pStyle w:val="aa"/>
              <w:ind w:firstLineChars="0" w:firstLine="0"/>
              <w:jc w:val="center"/>
              <w:rPr>
                <w:kern w:val="0"/>
                <w:sz w:val="21"/>
                <w:szCs w:val="21"/>
              </w:rPr>
            </w:pPr>
            <w:r>
              <w:rPr>
                <w:sz w:val="21"/>
                <w:szCs w:val="21"/>
              </w:rPr>
              <w:t>总</w:t>
            </w:r>
            <w:r>
              <w:rPr>
                <w:sz w:val="21"/>
                <w:szCs w:val="21"/>
              </w:rPr>
              <w:t>β</w:t>
            </w:r>
            <w:r>
              <w:rPr>
                <w:sz w:val="21"/>
                <w:szCs w:val="21"/>
              </w:rPr>
              <w:t>放射性（</w:t>
            </w:r>
            <w:r>
              <w:rPr>
                <w:kern w:val="0"/>
                <w:sz w:val="21"/>
                <w:szCs w:val="21"/>
                <w:lang/>
              </w:rPr>
              <w:t>Bq/L</w:t>
            </w:r>
            <w:r>
              <w:rPr>
                <w:sz w:val="21"/>
                <w:szCs w:val="21"/>
              </w:rPr>
              <w:t>）</w:t>
            </w:r>
          </w:p>
        </w:tc>
        <w:tc>
          <w:tcPr>
            <w:tcW w:w="1796" w:type="pct"/>
            <w:vAlign w:val="center"/>
          </w:tcPr>
          <w:p w:rsidR="00F42082" w:rsidRDefault="0084032F">
            <w:pPr>
              <w:ind w:firstLineChars="0" w:firstLine="0"/>
              <w:jc w:val="center"/>
              <w:rPr>
                <w:rFonts w:eastAsia="宋体"/>
                <w:sz w:val="21"/>
                <w:szCs w:val="21"/>
              </w:rPr>
            </w:pPr>
            <w:r>
              <w:rPr>
                <w:rFonts w:eastAsia="宋体"/>
                <w:bCs/>
                <w:sz w:val="21"/>
                <w:szCs w:val="21"/>
              </w:rPr>
              <w:t>0.067</w:t>
            </w:r>
          </w:p>
        </w:tc>
        <w:tc>
          <w:tcPr>
            <w:tcW w:w="1111" w:type="pct"/>
            <w:vAlign w:val="center"/>
          </w:tcPr>
          <w:p w:rsidR="00F42082" w:rsidRDefault="0084032F">
            <w:pPr>
              <w:ind w:firstLineChars="0" w:firstLine="0"/>
              <w:jc w:val="center"/>
              <w:rPr>
                <w:rFonts w:eastAsia="宋体"/>
                <w:b/>
                <w:sz w:val="21"/>
                <w:szCs w:val="21"/>
              </w:rPr>
            </w:pPr>
            <w:r>
              <w:rPr>
                <w:rFonts w:eastAsia="Tahoma"/>
                <w:b/>
                <w:sz w:val="21"/>
                <w:szCs w:val="21"/>
              </w:rPr>
              <w:t>≤</w:t>
            </w:r>
            <w:r>
              <w:rPr>
                <w:rFonts w:eastAsia="宋体" w:hint="eastAsia"/>
                <w:b/>
                <w:sz w:val="21"/>
                <w:szCs w:val="21"/>
              </w:rPr>
              <w:t>1.0</w:t>
            </w:r>
          </w:p>
        </w:tc>
      </w:tr>
      <w:tr w:rsidR="00F42082">
        <w:trPr>
          <w:trHeight w:val="510"/>
          <w:jc w:val="center"/>
        </w:trPr>
        <w:tc>
          <w:tcPr>
            <w:tcW w:w="2091" w:type="pct"/>
            <w:vAlign w:val="center"/>
          </w:tcPr>
          <w:p w:rsidR="00F42082" w:rsidRDefault="0084032F">
            <w:pPr>
              <w:ind w:firstLineChars="0" w:firstLine="0"/>
              <w:jc w:val="center"/>
              <w:rPr>
                <w:rFonts w:eastAsia="宋体"/>
                <w:sz w:val="21"/>
                <w:szCs w:val="21"/>
              </w:rPr>
            </w:pPr>
            <w:r>
              <w:rPr>
                <w:rFonts w:eastAsia="宋体"/>
                <w:sz w:val="21"/>
                <w:szCs w:val="21"/>
              </w:rPr>
              <w:t>石油烃</w:t>
            </w:r>
            <w:r>
              <w:rPr>
                <w:rFonts w:eastAsia="宋体"/>
                <w:sz w:val="21"/>
                <w:szCs w:val="21"/>
              </w:rPr>
              <w:t>（</w:t>
            </w:r>
            <w:r>
              <w:rPr>
                <w:rFonts w:eastAsia="宋体"/>
                <w:sz w:val="21"/>
                <w:szCs w:val="21"/>
              </w:rPr>
              <w:t>mg/L</w:t>
            </w:r>
            <w:r>
              <w:rPr>
                <w:rFonts w:eastAsia="宋体"/>
                <w:sz w:val="21"/>
                <w:szCs w:val="21"/>
              </w:rPr>
              <w:t>）</w:t>
            </w:r>
          </w:p>
        </w:tc>
        <w:tc>
          <w:tcPr>
            <w:tcW w:w="1796" w:type="pct"/>
            <w:vAlign w:val="center"/>
          </w:tcPr>
          <w:p w:rsidR="00F42082" w:rsidRDefault="0084032F">
            <w:pPr>
              <w:ind w:firstLineChars="0" w:firstLine="0"/>
              <w:jc w:val="center"/>
              <w:rPr>
                <w:rFonts w:eastAsia="宋体"/>
                <w:bCs/>
                <w:sz w:val="21"/>
                <w:szCs w:val="21"/>
              </w:rPr>
            </w:pPr>
            <w:r>
              <w:rPr>
                <w:rFonts w:eastAsia="宋体"/>
                <w:bCs/>
                <w:sz w:val="21"/>
                <w:szCs w:val="21"/>
              </w:rPr>
              <w:t>0.01L</w:t>
            </w:r>
          </w:p>
        </w:tc>
        <w:tc>
          <w:tcPr>
            <w:tcW w:w="1111" w:type="pct"/>
            <w:vAlign w:val="center"/>
          </w:tcPr>
          <w:p w:rsidR="00F42082" w:rsidRDefault="0084032F">
            <w:pPr>
              <w:ind w:firstLineChars="0" w:firstLine="0"/>
              <w:jc w:val="center"/>
              <w:rPr>
                <w:rFonts w:eastAsia="Tahoma"/>
                <w:b/>
                <w:sz w:val="21"/>
                <w:szCs w:val="21"/>
              </w:rPr>
            </w:pPr>
            <w:r>
              <w:rPr>
                <w:rFonts w:eastAsia="Tahoma" w:hint="eastAsia"/>
                <w:b/>
                <w:sz w:val="21"/>
                <w:szCs w:val="21"/>
              </w:rPr>
              <w:t>/</w:t>
            </w:r>
          </w:p>
        </w:tc>
      </w:tr>
      <w:tr w:rsidR="00F42082">
        <w:trPr>
          <w:trHeight w:val="510"/>
          <w:jc w:val="center"/>
        </w:trPr>
        <w:tc>
          <w:tcPr>
            <w:tcW w:w="5000" w:type="pct"/>
            <w:gridSpan w:val="3"/>
            <w:vAlign w:val="center"/>
          </w:tcPr>
          <w:p w:rsidR="00F42082" w:rsidRDefault="0084032F">
            <w:pPr>
              <w:ind w:firstLineChars="0" w:firstLine="0"/>
              <w:jc w:val="center"/>
              <w:rPr>
                <w:rFonts w:eastAsia="Tahoma"/>
                <w:b/>
                <w:sz w:val="21"/>
                <w:szCs w:val="21"/>
              </w:rPr>
            </w:pPr>
            <w:r>
              <w:rPr>
                <w:rFonts w:eastAsia="宋体"/>
                <w:bCs/>
                <w:sz w:val="21"/>
                <w:szCs w:val="21"/>
              </w:rPr>
              <w:t>标准限值参照</w:t>
            </w:r>
            <w:r>
              <w:rPr>
                <w:rFonts w:eastAsia="宋体"/>
                <w:bCs/>
                <w:sz w:val="21"/>
                <w:szCs w:val="21"/>
              </w:rPr>
              <w:t>《地下水质量标准》（</w:t>
            </w:r>
            <w:r>
              <w:rPr>
                <w:rFonts w:eastAsia="宋体"/>
                <w:bCs/>
                <w:sz w:val="21"/>
                <w:szCs w:val="21"/>
              </w:rPr>
              <w:t>GB/T 14848-2017</w:t>
            </w:r>
            <w:r>
              <w:rPr>
                <w:rFonts w:eastAsia="宋体"/>
                <w:bCs/>
                <w:sz w:val="21"/>
                <w:szCs w:val="21"/>
              </w:rPr>
              <w:t>）表</w:t>
            </w:r>
            <w:r>
              <w:rPr>
                <w:rFonts w:eastAsia="宋体"/>
                <w:bCs/>
                <w:sz w:val="21"/>
                <w:szCs w:val="21"/>
              </w:rPr>
              <w:t>1</w:t>
            </w:r>
            <w:r>
              <w:rPr>
                <w:rFonts w:eastAsia="宋体"/>
                <w:bCs/>
                <w:sz w:val="21"/>
                <w:szCs w:val="21"/>
              </w:rPr>
              <w:t>、表</w:t>
            </w:r>
            <w:r>
              <w:rPr>
                <w:rFonts w:eastAsia="宋体"/>
                <w:bCs/>
                <w:sz w:val="21"/>
                <w:szCs w:val="21"/>
              </w:rPr>
              <w:t>2</w:t>
            </w:r>
            <w:r>
              <w:rPr>
                <w:rFonts w:eastAsia="宋体"/>
                <w:bCs/>
                <w:sz w:val="21"/>
                <w:szCs w:val="21"/>
              </w:rPr>
              <w:t>中</w:t>
            </w:r>
            <w:r>
              <w:rPr>
                <w:rFonts w:eastAsia="宋体"/>
                <w:bCs/>
                <w:sz w:val="21"/>
                <w:szCs w:val="21"/>
              </w:rPr>
              <w:t>Ⅲ</w:t>
            </w:r>
            <w:r>
              <w:rPr>
                <w:rFonts w:eastAsia="宋体"/>
                <w:bCs/>
                <w:sz w:val="21"/>
                <w:szCs w:val="21"/>
              </w:rPr>
              <w:t>类标准</w:t>
            </w:r>
            <w:r>
              <w:rPr>
                <w:rFonts w:eastAsia="宋体" w:hint="eastAsia"/>
                <w:bCs/>
                <w:sz w:val="21"/>
                <w:szCs w:val="21"/>
              </w:rPr>
              <w:t>。</w:t>
            </w:r>
          </w:p>
        </w:tc>
      </w:tr>
    </w:tbl>
    <w:p w:rsidR="00F42082" w:rsidRDefault="00F42082">
      <w:pPr>
        <w:pStyle w:val="a7"/>
        <w:ind w:firstLineChars="0" w:firstLine="0"/>
        <w:rPr>
          <w:color w:val="FF0000"/>
          <w:lang w:val="en-US"/>
        </w:rPr>
      </w:pP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t>根据上表可知：厂区内地下水各监测因子均符合《地下水质量标准》（</w:t>
      </w:r>
      <w:r>
        <w:rPr>
          <w:rFonts w:ascii="Times New Roman" w:eastAsia="仿宋" w:hAnsi="Times New Roman" w:cs="Times New Roman" w:hint="eastAsia"/>
          <w:sz w:val="28"/>
          <w:lang w:val="en-US" w:bidi="ar-SA"/>
        </w:rPr>
        <w:t>GB/T 14848-2017</w:t>
      </w:r>
      <w:r>
        <w:rPr>
          <w:rFonts w:ascii="Times New Roman" w:eastAsia="仿宋" w:hAnsi="Times New Roman" w:cs="Times New Roman" w:hint="eastAsia"/>
          <w:sz w:val="28"/>
          <w:lang w:val="en-US" w:bidi="ar-SA"/>
        </w:rPr>
        <w:t>）表</w:t>
      </w:r>
      <w:r>
        <w:rPr>
          <w:rFonts w:ascii="Times New Roman" w:eastAsia="仿宋" w:hAnsi="Times New Roman" w:cs="Times New Roman" w:hint="eastAsia"/>
          <w:sz w:val="28"/>
          <w:lang w:val="en-US" w:bidi="ar-SA"/>
        </w:rPr>
        <w:t>1</w:t>
      </w:r>
      <w:r>
        <w:rPr>
          <w:rFonts w:ascii="Times New Roman" w:eastAsia="仿宋" w:hAnsi="Times New Roman" w:cs="Times New Roman" w:hint="eastAsia"/>
          <w:sz w:val="28"/>
          <w:lang w:val="en-US" w:bidi="ar-SA"/>
        </w:rPr>
        <w:t>、表</w:t>
      </w:r>
      <w:r>
        <w:rPr>
          <w:rFonts w:ascii="Times New Roman" w:eastAsia="仿宋" w:hAnsi="Times New Roman" w:cs="Times New Roman" w:hint="eastAsia"/>
          <w:sz w:val="28"/>
          <w:lang w:val="en-US" w:bidi="ar-SA"/>
        </w:rPr>
        <w:t>2</w:t>
      </w:r>
      <w:r>
        <w:rPr>
          <w:rFonts w:ascii="Times New Roman" w:eastAsia="仿宋" w:hAnsi="Times New Roman" w:cs="Times New Roman" w:hint="eastAsia"/>
          <w:sz w:val="28"/>
          <w:lang w:val="en-US" w:bidi="ar-SA"/>
        </w:rPr>
        <w:t>中</w:t>
      </w:r>
      <w:r>
        <w:rPr>
          <w:rFonts w:hint="eastAsia"/>
          <w:sz w:val="28"/>
          <w:lang w:val="en-US" w:bidi="ar-SA"/>
        </w:rPr>
        <w:t>Ⅲ</w:t>
      </w:r>
      <w:r>
        <w:rPr>
          <w:rFonts w:ascii="Times New Roman" w:eastAsia="仿宋" w:hAnsi="Times New Roman" w:cs="Times New Roman" w:hint="eastAsia"/>
          <w:sz w:val="28"/>
          <w:lang w:val="en-US" w:bidi="ar-SA"/>
        </w:rPr>
        <w:t>类标准。</w:t>
      </w:r>
    </w:p>
    <w:p w:rsidR="00F42082" w:rsidRDefault="0084032F">
      <w:pPr>
        <w:pStyle w:val="2"/>
        <w:spacing w:line="240" w:lineRule="auto"/>
        <w:ind w:firstLineChars="0" w:firstLine="0"/>
      </w:pPr>
      <w:bookmarkStart w:id="147" w:name="_Toc17990"/>
      <w:r>
        <w:rPr>
          <w:rFonts w:hint="eastAsia"/>
        </w:rPr>
        <w:lastRenderedPageBreak/>
        <w:t xml:space="preserve">6.2 </w:t>
      </w:r>
      <w:r>
        <w:rPr>
          <w:rFonts w:hint="eastAsia"/>
        </w:rPr>
        <w:t>第二阶段初步采样总结</w:t>
      </w:r>
      <w:bookmarkEnd w:id="147"/>
      <w:r>
        <w:rPr>
          <w:rFonts w:hint="eastAsia"/>
        </w:rPr>
        <w:t xml:space="preserve"> </w:t>
      </w:r>
    </w:p>
    <w:p w:rsidR="00F42082" w:rsidRDefault="0084032F">
      <w:pPr>
        <w:tabs>
          <w:tab w:val="center" w:pos="4153"/>
        </w:tabs>
        <w:spacing w:line="360" w:lineRule="auto"/>
        <w:ind w:firstLineChars="0" w:firstLine="0"/>
        <w:outlineLvl w:val="2"/>
        <w:rPr>
          <w:rFonts w:eastAsia="仿宋_GB2312"/>
          <w:b/>
          <w:szCs w:val="28"/>
        </w:rPr>
      </w:pPr>
      <w:bookmarkStart w:id="148" w:name="_Toc20439"/>
      <w:r>
        <w:rPr>
          <w:rFonts w:eastAsia="仿宋_GB2312" w:hint="eastAsia"/>
          <w:b/>
          <w:szCs w:val="28"/>
        </w:rPr>
        <w:t>6.2.1</w:t>
      </w:r>
      <w:r>
        <w:rPr>
          <w:rFonts w:eastAsia="仿宋_GB2312" w:hint="eastAsia"/>
          <w:b/>
          <w:szCs w:val="28"/>
        </w:rPr>
        <w:t>土壤调查分析结论</w:t>
      </w:r>
      <w:bookmarkEnd w:id="148"/>
    </w:p>
    <w:p w:rsidR="00F42082" w:rsidRDefault="0084032F" w:rsidP="00F16659">
      <w:pPr>
        <w:pStyle w:val="afb"/>
        <w:ind w:firstLine="560"/>
        <w:rPr>
          <w:rFonts w:eastAsia="仿宋"/>
          <w:color w:val="auto"/>
          <w:kern w:val="2"/>
          <w:sz w:val="28"/>
        </w:rPr>
      </w:pPr>
      <w:r>
        <w:rPr>
          <w:rFonts w:eastAsia="仿宋" w:hint="eastAsia"/>
          <w:color w:val="auto"/>
          <w:kern w:val="2"/>
          <w:sz w:val="28"/>
        </w:rPr>
        <w:t>此次在地块内设置土壤打孔采样点位</w:t>
      </w:r>
      <w:r>
        <w:rPr>
          <w:rFonts w:eastAsia="仿宋" w:hint="eastAsia"/>
          <w:color w:val="auto"/>
          <w:kern w:val="2"/>
          <w:sz w:val="28"/>
        </w:rPr>
        <w:t>6</w:t>
      </w:r>
      <w:r>
        <w:rPr>
          <w:rFonts w:eastAsia="仿宋" w:hint="eastAsia"/>
          <w:color w:val="auto"/>
          <w:kern w:val="2"/>
          <w:sz w:val="28"/>
        </w:rPr>
        <w:t>个（</w:t>
      </w:r>
      <w:r>
        <w:rPr>
          <w:rFonts w:eastAsia="仿宋" w:hint="eastAsia"/>
          <w:color w:val="auto"/>
          <w:kern w:val="2"/>
          <w:sz w:val="28"/>
        </w:rPr>
        <w:t>T2</w:t>
      </w:r>
      <w:r>
        <w:rPr>
          <w:rFonts w:eastAsia="仿宋" w:hint="eastAsia"/>
          <w:color w:val="auto"/>
          <w:kern w:val="2"/>
          <w:sz w:val="28"/>
        </w:rPr>
        <w:t>～</w:t>
      </w:r>
      <w:r>
        <w:rPr>
          <w:rFonts w:eastAsia="仿宋" w:hint="eastAsia"/>
          <w:color w:val="auto"/>
          <w:kern w:val="2"/>
          <w:sz w:val="28"/>
        </w:rPr>
        <w:t>T7</w:t>
      </w:r>
      <w:r>
        <w:rPr>
          <w:rFonts w:eastAsia="仿宋" w:hint="eastAsia"/>
          <w:color w:val="auto"/>
          <w:kern w:val="2"/>
          <w:sz w:val="28"/>
        </w:rPr>
        <w:t>），采样深度</w:t>
      </w:r>
      <w:r>
        <w:rPr>
          <w:rFonts w:eastAsia="仿宋" w:hint="eastAsia"/>
          <w:color w:val="auto"/>
          <w:kern w:val="2"/>
          <w:sz w:val="28"/>
        </w:rPr>
        <w:t>5.0</w:t>
      </w:r>
      <w:r>
        <w:rPr>
          <w:rFonts w:eastAsia="仿宋" w:hint="eastAsia"/>
          <w:color w:val="auto"/>
          <w:kern w:val="2"/>
          <w:sz w:val="28"/>
        </w:rPr>
        <w:t>米，每点分别取</w:t>
      </w:r>
      <w:r>
        <w:rPr>
          <w:rFonts w:eastAsia="仿宋" w:hint="eastAsia"/>
          <w:color w:val="auto"/>
          <w:kern w:val="2"/>
          <w:sz w:val="28"/>
        </w:rPr>
        <w:t>5</w:t>
      </w:r>
      <w:r>
        <w:rPr>
          <w:rFonts w:eastAsia="仿宋" w:hint="eastAsia"/>
          <w:color w:val="auto"/>
          <w:kern w:val="2"/>
          <w:sz w:val="28"/>
        </w:rPr>
        <w:t>个土样，表层采样点位</w:t>
      </w:r>
      <w:r>
        <w:rPr>
          <w:rFonts w:eastAsia="仿宋" w:hint="eastAsia"/>
          <w:color w:val="auto"/>
          <w:kern w:val="2"/>
          <w:sz w:val="28"/>
        </w:rPr>
        <w:t>1</w:t>
      </w:r>
      <w:r>
        <w:rPr>
          <w:rFonts w:eastAsia="仿宋" w:hint="eastAsia"/>
          <w:color w:val="auto"/>
          <w:kern w:val="2"/>
          <w:sz w:val="28"/>
        </w:rPr>
        <w:t>个（</w:t>
      </w:r>
      <w:r>
        <w:rPr>
          <w:rFonts w:eastAsia="仿宋" w:hint="eastAsia"/>
          <w:color w:val="auto"/>
          <w:kern w:val="2"/>
          <w:sz w:val="28"/>
        </w:rPr>
        <w:t>T1</w:t>
      </w:r>
      <w:r>
        <w:rPr>
          <w:rFonts w:eastAsia="仿宋" w:hint="eastAsia"/>
          <w:color w:val="auto"/>
          <w:kern w:val="2"/>
          <w:sz w:val="28"/>
        </w:rPr>
        <w:t>），采样深度</w:t>
      </w:r>
      <w:r>
        <w:rPr>
          <w:rFonts w:eastAsia="仿宋" w:hint="eastAsia"/>
          <w:color w:val="auto"/>
          <w:kern w:val="2"/>
          <w:sz w:val="28"/>
        </w:rPr>
        <w:t>0.5</w:t>
      </w:r>
      <w:r>
        <w:rPr>
          <w:rFonts w:eastAsia="仿宋" w:hint="eastAsia"/>
          <w:color w:val="auto"/>
          <w:kern w:val="2"/>
          <w:sz w:val="28"/>
        </w:rPr>
        <w:t>米，共计采集土壤样品</w:t>
      </w:r>
      <w:r>
        <w:rPr>
          <w:rFonts w:eastAsia="仿宋" w:hint="eastAsia"/>
          <w:color w:val="auto"/>
          <w:kern w:val="2"/>
          <w:sz w:val="28"/>
        </w:rPr>
        <w:t>31</w:t>
      </w:r>
      <w:r>
        <w:rPr>
          <w:rFonts w:eastAsia="仿宋" w:hint="eastAsia"/>
          <w:color w:val="auto"/>
          <w:kern w:val="2"/>
          <w:sz w:val="28"/>
        </w:rPr>
        <w:t>个，检测因子</w:t>
      </w:r>
      <w:r>
        <w:rPr>
          <w:rFonts w:eastAsia="仿宋" w:hint="eastAsia"/>
          <w:color w:val="auto"/>
          <w:kern w:val="2"/>
          <w:sz w:val="28"/>
        </w:rPr>
        <w:t>46</w:t>
      </w:r>
      <w:r>
        <w:rPr>
          <w:rFonts w:eastAsia="仿宋" w:hint="eastAsia"/>
          <w:color w:val="auto"/>
          <w:kern w:val="2"/>
          <w:sz w:val="28"/>
        </w:rPr>
        <w:t>项；地块外共布设</w:t>
      </w:r>
      <w:r>
        <w:rPr>
          <w:rFonts w:eastAsia="仿宋" w:hint="eastAsia"/>
          <w:color w:val="auto"/>
          <w:kern w:val="2"/>
          <w:sz w:val="28"/>
        </w:rPr>
        <w:t>1</w:t>
      </w:r>
      <w:r>
        <w:rPr>
          <w:rFonts w:eastAsia="仿宋" w:hint="eastAsia"/>
          <w:color w:val="auto"/>
          <w:kern w:val="2"/>
          <w:sz w:val="28"/>
        </w:rPr>
        <w:t>个土壤监测对照点，只取表层土样，一共采集土壤样品</w:t>
      </w:r>
      <w:r>
        <w:rPr>
          <w:rFonts w:eastAsia="仿宋" w:hint="eastAsia"/>
          <w:color w:val="auto"/>
          <w:kern w:val="2"/>
          <w:sz w:val="28"/>
        </w:rPr>
        <w:t>1</w:t>
      </w:r>
      <w:r>
        <w:rPr>
          <w:rFonts w:eastAsia="仿宋" w:hint="eastAsia"/>
          <w:color w:val="auto"/>
          <w:kern w:val="2"/>
          <w:sz w:val="28"/>
        </w:rPr>
        <w:t>个。本次采样共采集土壤</w:t>
      </w:r>
      <w:r>
        <w:rPr>
          <w:rFonts w:eastAsia="仿宋" w:hint="eastAsia"/>
          <w:color w:val="auto"/>
          <w:kern w:val="2"/>
          <w:sz w:val="28"/>
        </w:rPr>
        <w:t>32</w:t>
      </w:r>
      <w:r>
        <w:rPr>
          <w:rFonts w:eastAsia="仿宋" w:hint="eastAsia"/>
          <w:color w:val="auto"/>
          <w:kern w:val="2"/>
          <w:sz w:val="28"/>
        </w:rPr>
        <w:t>个。监测结果如下：</w:t>
      </w:r>
    </w:p>
    <w:p w:rsidR="00F42082" w:rsidRDefault="0084032F" w:rsidP="00F16659">
      <w:pPr>
        <w:pStyle w:val="afb"/>
        <w:ind w:firstLine="560"/>
        <w:rPr>
          <w:rFonts w:eastAsia="仿宋"/>
          <w:color w:val="auto"/>
          <w:kern w:val="2"/>
          <w:sz w:val="28"/>
        </w:rPr>
      </w:pPr>
      <w:r>
        <w:rPr>
          <w:rFonts w:eastAsia="仿宋" w:hint="eastAsia"/>
          <w:color w:val="auto"/>
          <w:kern w:val="2"/>
          <w:sz w:val="28"/>
        </w:rPr>
        <w:t>（</w:t>
      </w:r>
      <w:r>
        <w:rPr>
          <w:rFonts w:eastAsia="仿宋" w:hint="eastAsia"/>
          <w:color w:val="auto"/>
          <w:kern w:val="2"/>
          <w:sz w:val="28"/>
        </w:rPr>
        <w:t>1</w:t>
      </w:r>
      <w:r>
        <w:rPr>
          <w:rFonts w:eastAsia="仿宋" w:hint="eastAsia"/>
          <w:color w:val="auto"/>
          <w:kern w:val="2"/>
          <w:sz w:val="28"/>
        </w:rPr>
        <w:t>）地块外对照点</w:t>
      </w:r>
      <w:r>
        <w:rPr>
          <w:rFonts w:eastAsia="仿宋"/>
          <w:color w:val="auto"/>
          <w:kern w:val="2"/>
          <w:sz w:val="28"/>
        </w:rPr>
        <w:t>土壤</w:t>
      </w:r>
      <w:r>
        <w:rPr>
          <w:rFonts w:eastAsia="仿宋" w:hint="eastAsia"/>
          <w:color w:val="auto"/>
          <w:kern w:val="2"/>
          <w:sz w:val="28"/>
        </w:rPr>
        <w:t>的检测结果均符合《土壤环境质量建设用地土壤污染风险管控标准》（试行）筛选值第一类用地标准限值要求。</w:t>
      </w:r>
    </w:p>
    <w:p w:rsidR="00F42082" w:rsidRDefault="0084032F" w:rsidP="00F16659">
      <w:pPr>
        <w:pStyle w:val="afb"/>
        <w:ind w:firstLine="560"/>
        <w:rPr>
          <w:rFonts w:eastAsia="仿宋"/>
          <w:color w:val="auto"/>
          <w:kern w:val="2"/>
          <w:sz w:val="28"/>
        </w:rPr>
      </w:pPr>
      <w:r>
        <w:rPr>
          <w:rFonts w:eastAsia="仿宋" w:hint="eastAsia"/>
          <w:color w:val="auto"/>
          <w:kern w:val="2"/>
          <w:sz w:val="28"/>
        </w:rPr>
        <w:t>（</w:t>
      </w:r>
      <w:r>
        <w:rPr>
          <w:rFonts w:eastAsia="仿宋" w:hint="eastAsia"/>
          <w:color w:val="auto"/>
          <w:kern w:val="2"/>
          <w:sz w:val="28"/>
        </w:rPr>
        <w:t>2</w:t>
      </w:r>
      <w:r>
        <w:rPr>
          <w:rFonts w:eastAsia="仿宋" w:hint="eastAsia"/>
          <w:color w:val="auto"/>
          <w:kern w:val="2"/>
          <w:sz w:val="28"/>
        </w:rPr>
        <w:t>）地块</w:t>
      </w:r>
      <w:r>
        <w:rPr>
          <w:rFonts w:eastAsia="仿宋"/>
          <w:color w:val="auto"/>
          <w:kern w:val="2"/>
          <w:sz w:val="28"/>
        </w:rPr>
        <w:t>内</w:t>
      </w:r>
      <w:r>
        <w:rPr>
          <w:rFonts w:eastAsia="仿宋" w:hint="eastAsia"/>
          <w:color w:val="auto"/>
          <w:kern w:val="2"/>
          <w:sz w:val="28"/>
        </w:rPr>
        <w:t>7</w:t>
      </w:r>
      <w:r>
        <w:rPr>
          <w:rFonts w:eastAsia="仿宋" w:hint="eastAsia"/>
          <w:color w:val="auto"/>
          <w:kern w:val="2"/>
          <w:sz w:val="28"/>
        </w:rPr>
        <w:t>个采样点</w:t>
      </w:r>
      <w:r>
        <w:rPr>
          <w:rFonts w:eastAsia="仿宋"/>
          <w:color w:val="auto"/>
          <w:kern w:val="2"/>
          <w:sz w:val="28"/>
        </w:rPr>
        <w:t>土壤</w:t>
      </w:r>
      <w:r>
        <w:rPr>
          <w:rFonts w:eastAsia="仿宋" w:hint="eastAsia"/>
          <w:color w:val="auto"/>
          <w:kern w:val="2"/>
          <w:sz w:val="28"/>
        </w:rPr>
        <w:t>监测重金属和无机物检测因子为砷、镉、六价铬、铜、铅、汞、镍，石油烃类检测石油烃（</w:t>
      </w:r>
      <w:r>
        <w:rPr>
          <w:rFonts w:eastAsia="仿宋" w:hint="eastAsia"/>
          <w:color w:val="auto"/>
          <w:kern w:val="2"/>
          <w:sz w:val="28"/>
        </w:rPr>
        <w:t>C10-C40</w:t>
      </w:r>
      <w:r>
        <w:rPr>
          <w:rFonts w:eastAsia="仿宋" w:hint="eastAsia"/>
          <w:color w:val="auto"/>
          <w:kern w:val="2"/>
          <w:sz w:val="28"/>
        </w:rPr>
        <w:t>），除六价铬，其余各项指标均有检出。依据《土壤环境质量</w:t>
      </w:r>
      <w:r>
        <w:rPr>
          <w:rFonts w:eastAsia="仿宋" w:hint="eastAsia"/>
          <w:color w:val="auto"/>
          <w:kern w:val="2"/>
          <w:sz w:val="28"/>
        </w:rPr>
        <w:t xml:space="preserve"> </w:t>
      </w:r>
      <w:r>
        <w:rPr>
          <w:rFonts w:eastAsia="仿宋" w:hint="eastAsia"/>
          <w:color w:val="auto"/>
          <w:kern w:val="2"/>
          <w:sz w:val="28"/>
        </w:rPr>
        <w:t>建设用地土壤污染风险管控标准（试行）》（</w:t>
      </w:r>
      <w:r>
        <w:rPr>
          <w:rFonts w:eastAsia="仿宋" w:hint="eastAsia"/>
          <w:color w:val="auto"/>
          <w:kern w:val="2"/>
          <w:sz w:val="28"/>
        </w:rPr>
        <w:t>GB36600-2018</w:t>
      </w:r>
      <w:r>
        <w:rPr>
          <w:rFonts w:eastAsia="仿宋" w:hint="eastAsia"/>
          <w:color w:val="auto"/>
          <w:kern w:val="2"/>
          <w:sz w:val="28"/>
        </w:rPr>
        <w:t>）第一类用地筛选值进行评价，各项指标均未超过《土壤环境质量</w:t>
      </w:r>
      <w:r>
        <w:rPr>
          <w:rFonts w:eastAsia="仿宋" w:hint="eastAsia"/>
          <w:color w:val="auto"/>
          <w:kern w:val="2"/>
          <w:sz w:val="28"/>
        </w:rPr>
        <w:t xml:space="preserve"> </w:t>
      </w:r>
      <w:r>
        <w:rPr>
          <w:rFonts w:eastAsia="仿宋" w:hint="eastAsia"/>
          <w:color w:val="auto"/>
          <w:kern w:val="2"/>
          <w:sz w:val="28"/>
        </w:rPr>
        <w:t>建设用地土壤污染风险管控标准（试行）》（</w:t>
      </w:r>
      <w:r>
        <w:rPr>
          <w:rFonts w:eastAsia="仿宋" w:hint="eastAsia"/>
          <w:color w:val="auto"/>
          <w:kern w:val="2"/>
          <w:sz w:val="28"/>
        </w:rPr>
        <w:t>GB36600-2018</w:t>
      </w:r>
      <w:r>
        <w:rPr>
          <w:rFonts w:eastAsia="仿宋" w:hint="eastAsia"/>
          <w:color w:val="auto"/>
          <w:kern w:val="2"/>
          <w:sz w:val="28"/>
        </w:rPr>
        <w:t>）第一类用地的筛选值标准。</w:t>
      </w:r>
    </w:p>
    <w:p w:rsidR="00F42082" w:rsidRDefault="0084032F">
      <w:r>
        <w:rPr>
          <w:rFonts w:hint="eastAsia"/>
        </w:rPr>
        <w:t>（</w:t>
      </w:r>
      <w:r>
        <w:rPr>
          <w:rFonts w:hint="eastAsia"/>
        </w:rPr>
        <w:t>3</w:t>
      </w:r>
      <w:r>
        <w:rPr>
          <w:rFonts w:hint="eastAsia"/>
        </w:rPr>
        <w:t>）</w:t>
      </w:r>
      <w:r>
        <w:rPr>
          <w:rFonts w:hint="eastAsia"/>
        </w:rPr>
        <w:t>地块</w:t>
      </w:r>
      <w:r>
        <w:t>内</w:t>
      </w:r>
      <w:r>
        <w:rPr>
          <w:rFonts w:hint="eastAsia"/>
        </w:rPr>
        <w:t>7</w:t>
      </w:r>
      <w:r>
        <w:rPr>
          <w:rFonts w:hint="eastAsia"/>
        </w:rPr>
        <w:t>个采样点</w:t>
      </w:r>
      <w:r>
        <w:t>土壤</w:t>
      </w:r>
      <w:r>
        <w:rPr>
          <w:rFonts w:hint="eastAsia"/>
        </w:rPr>
        <w:t>监测</w:t>
      </w:r>
      <w:r>
        <w:rPr>
          <w:rFonts w:hint="eastAsia"/>
        </w:rPr>
        <w:t>挥发性有机物检测因子包括：四氯化碳、氯仿、氯甲烷、</w:t>
      </w:r>
      <w:r>
        <w:rPr>
          <w:rFonts w:hint="eastAsia"/>
        </w:rPr>
        <w:t>1</w:t>
      </w:r>
      <w:r>
        <w:rPr>
          <w:rFonts w:hint="eastAsia"/>
        </w:rPr>
        <w:t>，</w:t>
      </w:r>
      <w:r>
        <w:rPr>
          <w:rFonts w:hint="eastAsia"/>
        </w:rPr>
        <w:t>1-</w:t>
      </w:r>
      <w:r>
        <w:rPr>
          <w:rFonts w:hint="eastAsia"/>
        </w:rPr>
        <w:t>二氯乙烷、</w:t>
      </w:r>
      <w:r>
        <w:rPr>
          <w:rFonts w:hint="eastAsia"/>
        </w:rPr>
        <w:t>1</w:t>
      </w:r>
      <w:r>
        <w:rPr>
          <w:rFonts w:hint="eastAsia"/>
        </w:rPr>
        <w:t>，</w:t>
      </w:r>
      <w:r>
        <w:rPr>
          <w:rFonts w:hint="eastAsia"/>
        </w:rPr>
        <w:t>2-</w:t>
      </w:r>
      <w:r>
        <w:rPr>
          <w:rFonts w:hint="eastAsia"/>
        </w:rPr>
        <w:t>二氯乙烷、</w:t>
      </w:r>
      <w:r>
        <w:rPr>
          <w:rFonts w:hint="eastAsia"/>
        </w:rPr>
        <w:t>1</w:t>
      </w:r>
      <w:r>
        <w:rPr>
          <w:rFonts w:hint="eastAsia"/>
        </w:rPr>
        <w:t>，</w:t>
      </w:r>
      <w:r>
        <w:rPr>
          <w:rFonts w:hint="eastAsia"/>
        </w:rPr>
        <w:t>1-</w:t>
      </w:r>
      <w:r>
        <w:rPr>
          <w:rFonts w:hint="eastAsia"/>
        </w:rPr>
        <w:t>二氯乙烯、顺</w:t>
      </w:r>
      <w:r>
        <w:rPr>
          <w:rFonts w:hint="eastAsia"/>
        </w:rPr>
        <w:t>-1</w:t>
      </w:r>
      <w:r>
        <w:rPr>
          <w:rFonts w:hint="eastAsia"/>
        </w:rPr>
        <w:t>，</w:t>
      </w:r>
      <w:r>
        <w:rPr>
          <w:rFonts w:hint="eastAsia"/>
        </w:rPr>
        <w:t>2-</w:t>
      </w:r>
      <w:r>
        <w:rPr>
          <w:rFonts w:hint="eastAsia"/>
        </w:rPr>
        <w:t>二氯乙烯、反</w:t>
      </w:r>
      <w:r>
        <w:rPr>
          <w:rFonts w:hint="eastAsia"/>
        </w:rPr>
        <w:t>-1</w:t>
      </w:r>
      <w:r>
        <w:rPr>
          <w:rFonts w:hint="eastAsia"/>
        </w:rPr>
        <w:t>，</w:t>
      </w:r>
      <w:r>
        <w:rPr>
          <w:rFonts w:hint="eastAsia"/>
        </w:rPr>
        <w:t>2-</w:t>
      </w:r>
      <w:r>
        <w:rPr>
          <w:rFonts w:hint="eastAsia"/>
        </w:rPr>
        <w:t>二氯乙烯、二氯甲烷、</w:t>
      </w:r>
      <w:r>
        <w:rPr>
          <w:rFonts w:hint="eastAsia"/>
        </w:rPr>
        <w:t>1</w:t>
      </w:r>
      <w:r>
        <w:rPr>
          <w:rFonts w:hint="eastAsia"/>
        </w:rPr>
        <w:t>，</w:t>
      </w:r>
      <w:r>
        <w:rPr>
          <w:rFonts w:hint="eastAsia"/>
        </w:rPr>
        <w:t>2-</w:t>
      </w:r>
      <w:r>
        <w:rPr>
          <w:rFonts w:hint="eastAsia"/>
        </w:rPr>
        <w:t>二氯丙烷、</w:t>
      </w:r>
      <w:r>
        <w:rPr>
          <w:rFonts w:hint="eastAsia"/>
        </w:rPr>
        <w:t>1</w:t>
      </w:r>
      <w:r>
        <w:rPr>
          <w:rFonts w:hint="eastAsia"/>
        </w:rPr>
        <w:t>，</w:t>
      </w:r>
      <w:r>
        <w:rPr>
          <w:rFonts w:hint="eastAsia"/>
        </w:rPr>
        <w:t>1</w:t>
      </w:r>
      <w:r>
        <w:rPr>
          <w:rFonts w:hint="eastAsia"/>
        </w:rPr>
        <w:t>，</w:t>
      </w:r>
      <w:r>
        <w:rPr>
          <w:rFonts w:hint="eastAsia"/>
        </w:rPr>
        <w:t>1</w:t>
      </w:r>
      <w:r>
        <w:rPr>
          <w:rFonts w:hint="eastAsia"/>
        </w:rPr>
        <w:t>，</w:t>
      </w:r>
      <w:r>
        <w:rPr>
          <w:rFonts w:hint="eastAsia"/>
        </w:rPr>
        <w:t>2-</w:t>
      </w:r>
      <w:r>
        <w:rPr>
          <w:rFonts w:hint="eastAsia"/>
        </w:rPr>
        <w:t>四氯乙烷、</w:t>
      </w:r>
      <w:r>
        <w:rPr>
          <w:rFonts w:hint="eastAsia"/>
        </w:rPr>
        <w:t>1</w:t>
      </w:r>
      <w:r>
        <w:rPr>
          <w:rFonts w:hint="eastAsia"/>
        </w:rPr>
        <w:t>，</w:t>
      </w:r>
      <w:r>
        <w:rPr>
          <w:rFonts w:hint="eastAsia"/>
        </w:rPr>
        <w:t>1</w:t>
      </w:r>
      <w:r>
        <w:rPr>
          <w:rFonts w:hint="eastAsia"/>
        </w:rPr>
        <w:t>，</w:t>
      </w:r>
      <w:r>
        <w:rPr>
          <w:rFonts w:hint="eastAsia"/>
        </w:rPr>
        <w:t>2</w:t>
      </w:r>
      <w:r>
        <w:rPr>
          <w:rFonts w:hint="eastAsia"/>
        </w:rPr>
        <w:t>，</w:t>
      </w:r>
      <w:r>
        <w:rPr>
          <w:rFonts w:hint="eastAsia"/>
        </w:rPr>
        <w:t>2-</w:t>
      </w:r>
      <w:r>
        <w:rPr>
          <w:rFonts w:hint="eastAsia"/>
        </w:rPr>
        <w:t>四氯乙烷、四氯乙烯、</w:t>
      </w:r>
      <w:r>
        <w:rPr>
          <w:rFonts w:hint="eastAsia"/>
        </w:rPr>
        <w:t>1</w:t>
      </w:r>
      <w:r>
        <w:rPr>
          <w:rFonts w:hint="eastAsia"/>
        </w:rPr>
        <w:t>，</w:t>
      </w:r>
      <w:r>
        <w:rPr>
          <w:rFonts w:hint="eastAsia"/>
        </w:rPr>
        <w:t>1</w:t>
      </w:r>
      <w:r>
        <w:rPr>
          <w:rFonts w:hint="eastAsia"/>
        </w:rPr>
        <w:t>，</w:t>
      </w:r>
      <w:r>
        <w:rPr>
          <w:rFonts w:hint="eastAsia"/>
        </w:rPr>
        <w:t>1-</w:t>
      </w:r>
      <w:r>
        <w:rPr>
          <w:rFonts w:hint="eastAsia"/>
        </w:rPr>
        <w:t>三氯乙烷、</w:t>
      </w:r>
      <w:r>
        <w:rPr>
          <w:rFonts w:hint="eastAsia"/>
        </w:rPr>
        <w:t>1</w:t>
      </w:r>
      <w:r>
        <w:rPr>
          <w:rFonts w:hint="eastAsia"/>
        </w:rPr>
        <w:t>，</w:t>
      </w:r>
      <w:r>
        <w:rPr>
          <w:rFonts w:hint="eastAsia"/>
        </w:rPr>
        <w:t>1</w:t>
      </w:r>
      <w:r>
        <w:rPr>
          <w:rFonts w:hint="eastAsia"/>
        </w:rPr>
        <w:t>，</w:t>
      </w:r>
      <w:r>
        <w:rPr>
          <w:rFonts w:hint="eastAsia"/>
        </w:rPr>
        <w:t>2-</w:t>
      </w:r>
      <w:r>
        <w:rPr>
          <w:rFonts w:hint="eastAsia"/>
        </w:rPr>
        <w:t>三氯乙烷、三氯乙烯、</w:t>
      </w:r>
      <w:r>
        <w:rPr>
          <w:rFonts w:hint="eastAsia"/>
        </w:rPr>
        <w:t>1</w:t>
      </w:r>
      <w:r>
        <w:rPr>
          <w:rFonts w:hint="eastAsia"/>
        </w:rPr>
        <w:t>，</w:t>
      </w:r>
      <w:r>
        <w:rPr>
          <w:rFonts w:hint="eastAsia"/>
        </w:rPr>
        <w:t>2</w:t>
      </w:r>
      <w:r>
        <w:rPr>
          <w:rFonts w:hint="eastAsia"/>
        </w:rPr>
        <w:t>，</w:t>
      </w:r>
      <w:r>
        <w:rPr>
          <w:rFonts w:hint="eastAsia"/>
        </w:rPr>
        <w:t>3-</w:t>
      </w:r>
      <w:r>
        <w:rPr>
          <w:rFonts w:hint="eastAsia"/>
        </w:rPr>
        <w:t>三氯丙烷、氯乙烯、苯、氯苯、</w:t>
      </w:r>
      <w:r>
        <w:rPr>
          <w:rFonts w:hint="eastAsia"/>
        </w:rPr>
        <w:t>1</w:t>
      </w:r>
      <w:r>
        <w:rPr>
          <w:rFonts w:hint="eastAsia"/>
        </w:rPr>
        <w:t>，</w:t>
      </w:r>
      <w:r>
        <w:rPr>
          <w:rFonts w:hint="eastAsia"/>
        </w:rPr>
        <w:t>2-</w:t>
      </w:r>
      <w:r>
        <w:rPr>
          <w:rFonts w:hint="eastAsia"/>
        </w:rPr>
        <w:t>二氯苯、</w:t>
      </w:r>
      <w:r>
        <w:rPr>
          <w:rFonts w:hint="eastAsia"/>
        </w:rPr>
        <w:t>1</w:t>
      </w:r>
      <w:r>
        <w:rPr>
          <w:rFonts w:hint="eastAsia"/>
        </w:rPr>
        <w:t>，</w:t>
      </w:r>
      <w:r>
        <w:rPr>
          <w:rFonts w:hint="eastAsia"/>
        </w:rPr>
        <w:t>4-</w:t>
      </w:r>
      <w:r>
        <w:rPr>
          <w:rFonts w:hint="eastAsia"/>
        </w:rPr>
        <w:t>二氯苯、乙苯、苯乙烯、甲苯、间二甲苯</w:t>
      </w:r>
      <w:r>
        <w:rPr>
          <w:rFonts w:hint="eastAsia"/>
        </w:rPr>
        <w:t>+</w:t>
      </w:r>
      <w:r>
        <w:rPr>
          <w:rFonts w:hint="eastAsia"/>
        </w:rPr>
        <w:t>对二甲苯、邻二甲苯、共</w:t>
      </w:r>
      <w:r>
        <w:rPr>
          <w:rFonts w:hint="eastAsia"/>
        </w:rPr>
        <w:t>27</w:t>
      </w:r>
      <w:r>
        <w:rPr>
          <w:rFonts w:hint="eastAsia"/>
        </w:rPr>
        <w:t>项，其中二氯甲烷有检出但未超标，其他</w:t>
      </w:r>
      <w:r>
        <w:rPr>
          <w:rFonts w:hint="eastAsia"/>
        </w:rPr>
        <w:t>26</w:t>
      </w:r>
      <w:r>
        <w:rPr>
          <w:rFonts w:hint="eastAsia"/>
        </w:rPr>
        <w:t>项挥发性有机物检测因子均未检出，符合</w:t>
      </w:r>
      <w:r>
        <w:rPr>
          <w:rFonts w:hint="eastAsia"/>
        </w:rPr>
        <w:t>《土壤环境质量</w:t>
      </w:r>
      <w:r>
        <w:rPr>
          <w:rFonts w:hint="eastAsia"/>
        </w:rPr>
        <w:t xml:space="preserve"> </w:t>
      </w:r>
      <w:r>
        <w:rPr>
          <w:rFonts w:hint="eastAsia"/>
        </w:rPr>
        <w:t>建设用地土壤污染风险管控标准（试行）》（</w:t>
      </w:r>
      <w:r>
        <w:rPr>
          <w:rFonts w:hint="eastAsia"/>
        </w:rPr>
        <w:t>GB36600-2018</w:t>
      </w:r>
      <w:r>
        <w:rPr>
          <w:rFonts w:hint="eastAsia"/>
        </w:rPr>
        <w:t>）第一类用地的筛选值标准</w:t>
      </w:r>
      <w:r>
        <w:t>。</w:t>
      </w:r>
    </w:p>
    <w:p w:rsidR="00F42082" w:rsidRDefault="0084032F">
      <w:pPr>
        <w:pStyle w:val="a7"/>
        <w:rPr>
          <w:rFonts w:ascii="Times New Roman" w:eastAsia="仿宋" w:hAnsi="Times New Roman" w:cs="Times New Roman"/>
          <w:sz w:val="28"/>
          <w:lang w:val="en-US" w:bidi="ar-SA"/>
        </w:rPr>
      </w:pPr>
      <w:r>
        <w:rPr>
          <w:rFonts w:ascii="Times New Roman" w:eastAsia="仿宋" w:hAnsi="Times New Roman" w:cs="Times New Roman" w:hint="eastAsia"/>
          <w:sz w:val="28"/>
          <w:lang w:val="en-US" w:bidi="ar-SA"/>
        </w:rPr>
        <w:lastRenderedPageBreak/>
        <w:t>（</w:t>
      </w:r>
      <w:r>
        <w:rPr>
          <w:rFonts w:ascii="Times New Roman" w:eastAsia="仿宋" w:hAnsi="Times New Roman" w:cs="Times New Roman" w:hint="eastAsia"/>
          <w:sz w:val="28"/>
          <w:lang w:val="en-US" w:bidi="ar-SA"/>
        </w:rPr>
        <w:t>4</w:t>
      </w:r>
      <w:r>
        <w:rPr>
          <w:rFonts w:ascii="Times New Roman" w:eastAsia="仿宋" w:hAnsi="Times New Roman" w:cs="Times New Roman" w:hint="eastAsia"/>
          <w:sz w:val="28"/>
          <w:lang w:val="en-US" w:bidi="ar-SA"/>
        </w:rPr>
        <w:t>）地块</w:t>
      </w:r>
      <w:r>
        <w:rPr>
          <w:rFonts w:ascii="Times New Roman" w:eastAsia="仿宋" w:hAnsi="Times New Roman" w:cs="Times New Roman"/>
          <w:sz w:val="28"/>
          <w:lang w:val="en-US" w:bidi="ar-SA"/>
        </w:rPr>
        <w:t>内</w:t>
      </w:r>
      <w:r>
        <w:rPr>
          <w:rFonts w:ascii="Times New Roman" w:eastAsia="仿宋" w:hAnsi="Times New Roman" w:cs="Times New Roman" w:hint="eastAsia"/>
          <w:sz w:val="28"/>
          <w:lang w:val="en-US" w:bidi="ar-SA"/>
        </w:rPr>
        <w:t>7</w:t>
      </w:r>
      <w:r>
        <w:rPr>
          <w:rFonts w:ascii="Times New Roman" w:eastAsia="仿宋" w:hAnsi="Times New Roman" w:cs="Times New Roman" w:hint="eastAsia"/>
          <w:sz w:val="28"/>
          <w:lang w:val="en-US" w:bidi="ar-SA"/>
        </w:rPr>
        <w:t>个采样点</w:t>
      </w:r>
      <w:r>
        <w:rPr>
          <w:rFonts w:ascii="Times New Roman" w:eastAsia="仿宋" w:hAnsi="Times New Roman" w:cs="Times New Roman"/>
          <w:sz w:val="28"/>
          <w:lang w:val="en-US" w:bidi="ar-SA"/>
        </w:rPr>
        <w:t>土</w:t>
      </w:r>
      <w:r>
        <w:rPr>
          <w:rFonts w:ascii="Times New Roman" w:eastAsia="仿宋" w:hAnsi="Times New Roman" w:cs="Times New Roman"/>
          <w:sz w:val="28"/>
          <w:lang w:val="en-US" w:bidi="ar-SA"/>
        </w:rPr>
        <w:t>壤</w:t>
      </w:r>
      <w:r>
        <w:rPr>
          <w:rFonts w:ascii="Times New Roman" w:eastAsia="仿宋" w:hAnsi="Times New Roman" w:cs="Times New Roman" w:hint="eastAsia"/>
          <w:sz w:val="28"/>
          <w:lang w:val="en-US" w:bidi="ar-SA"/>
        </w:rPr>
        <w:t>监测半挥发性有机物检测因子包括：硝基苯、苯胺、</w:t>
      </w:r>
      <w:r>
        <w:rPr>
          <w:rFonts w:ascii="Times New Roman" w:eastAsia="仿宋" w:hAnsi="Times New Roman" w:cs="Times New Roman" w:hint="eastAsia"/>
          <w:sz w:val="28"/>
          <w:lang w:val="en-US" w:bidi="ar-SA"/>
        </w:rPr>
        <w:t>2-</w:t>
      </w:r>
      <w:r>
        <w:rPr>
          <w:rFonts w:ascii="Times New Roman" w:eastAsia="仿宋" w:hAnsi="Times New Roman" w:cs="Times New Roman" w:hint="eastAsia"/>
          <w:sz w:val="28"/>
          <w:lang w:val="en-US" w:bidi="ar-SA"/>
        </w:rPr>
        <w:t>氯酚、苯并</w:t>
      </w:r>
      <w:r>
        <w:rPr>
          <w:rFonts w:ascii="Times New Roman" w:eastAsia="仿宋" w:hAnsi="Times New Roman" w:cs="Times New Roman" w:hint="eastAsia"/>
          <w:sz w:val="28"/>
          <w:lang w:val="en-US" w:bidi="ar-SA"/>
        </w:rPr>
        <w:t>[a]</w:t>
      </w:r>
      <w:r>
        <w:rPr>
          <w:rFonts w:ascii="Times New Roman" w:eastAsia="仿宋" w:hAnsi="Times New Roman" w:cs="Times New Roman" w:hint="eastAsia"/>
          <w:sz w:val="28"/>
          <w:lang w:val="en-US" w:bidi="ar-SA"/>
        </w:rPr>
        <w:t>蒽、苯并</w:t>
      </w:r>
      <w:r>
        <w:rPr>
          <w:rFonts w:ascii="Times New Roman" w:eastAsia="仿宋" w:hAnsi="Times New Roman" w:cs="Times New Roman" w:hint="eastAsia"/>
          <w:sz w:val="28"/>
          <w:lang w:val="en-US" w:bidi="ar-SA"/>
        </w:rPr>
        <w:t>[a]</w:t>
      </w:r>
      <w:r>
        <w:rPr>
          <w:rFonts w:ascii="Times New Roman" w:eastAsia="仿宋" w:hAnsi="Times New Roman" w:cs="Times New Roman" w:hint="eastAsia"/>
          <w:sz w:val="28"/>
          <w:lang w:val="en-US" w:bidi="ar-SA"/>
        </w:rPr>
        <w:t>芘、苯并</w:t>
      </w:r>
      <w:r>
        <w:rPr>
          <w:rFonts w:ascii="Times New Roman" w:eastAsia="仿宋" w:hAnsi="Times New Roman" w:cs="Times New Roman" w:hint="eastAsia"/>
          <w:sz w:val="28"/>
          <w:lang w:val="en-US" w:bidi="ar-SA"/>
        </w:rPr>
        <w:t>[b]</w:t>
      </w:r>
      <w:r>
        <w:rPr>
          <w:rFonts w:ascii="Times New Roman" w:eastAsia="仿宋" w:hAnsi="Times New Roman" w:cs="Times New Roman" w:hint="eastAsia"/>
          <w:sz w:val="28"/>
          <w:lang w:val="en-US" w:bidi="ar-SA"/>
        </w:rPr>
        <w:t>荧蒽、苯并</w:t>
      </w:r>
      <w:r>
        <w:rPr>
          <w:rFonts w:ascii="Times New Roman" w:eastAsia="仿宋" w:hAnsi="Times New Roman" w:cs="Times New Roman" w:hint="eastAsia"/>
          <w:sz w:val="28"/>
          <w:lang w:val="en-US" w:bidi="ar-SA"/>
        </w:rPr>
        <w:t xml:space="preserve">[k] </w:t>
      </w:r>
      <w:r>
        <w:rPr>
          <w:rFonts w:ascii="Times New Roman" w:eastAsia="仿宋" w:hAnsi="Times New Roman" w:cs="Times New Roman" w:hint="eastAsia"/>
          <w:sz w:val="28"/>
          <w:lang w:val="en-US" w:bidi="ar-SA"/>
        </w:rPr>
        <w:t>荧蒽、䓛、二苯并</w:t>
      </w:r>
      <w:r>
        <w:rPr>
          <w:rFonts w:ascii="Times New Roman" w:eastAsia="仿宋" w:hAnsi="Times New Roman" w:cs="Times New Roman" w:hint="eastAsia"/>
          <w:sz w:val="28"/>
          <w:lang w:val="en-US" w:bidi="ar-SA"/>
        </w:rPr>
        <w:t>[a,h]</w:t>
      </w:r>
      <w:r>
        <w:rPr>
          <w:rFonts w:ascii="Times New Roman" w:eastAsia="仿宋" w:hAnsi="Times New Roman" w:cs="Times New Roman" w:hint="eastAsia"/>
          <w:sz w:val="28"/>
          <w:lang w:val="en-US" w:bidi="ar-SA"/>
        </w:rPr>
        <w:t>蒽、茚并</w:t>
      </w:r>
      <w:r>
        <w:rPr>
          <w:rFonts w:ascii="Times New Roman" w:eastAsia="仿宋" w:hAnsi="Times New Roman" w:cs="Times New Roman" w:hint="eastAsia"/>
          <w:sz w:val="28"/>
          <w:lang w:val="en-US" w:bidi="ar-SA"/>
        </w:rPr>
        <w:t>[1,2,3-cd]</w:t>
      </w:r>
      <w:r>
        <w:rPr>
          <w:rFonts w:ascii="Times New Roman" w:eastAsia="仿宋" w:hAnsi="Times New Roman" w:cs="Times New Roman" w:hint="eastAsia"/>
          <w:sz w:val="28"/>
          <w:lang w:val="en-US" w:bidi="ar-SA"/>
        </w:rPr>
        <w:t>芘、萘共</w:t>
      </w:r>
      <w:r>
        <w:rPr>
          <w:rFonts w:ascii="Times New Roman" w:eastAsia="仿宋" w:hAnsi="Times New Roman" w:cs="Times New Roman" w:hint="eastAsia"/>
          <w:sz w:val="28"/>
          <w:lang w:val="en-US" w:bidi="ar-SA"/>
        </w:rPr>
        <w:t>11</w:t>
      </w:r>
      <w:r>
        <w:rPr>
          <w:rFonts w:ascii="Times New Roman" w:eastAsia="仿宋" w:hAnsi="Times New Roman" w:cs="Times New Roman" w:hint="eastAsia"/>
          <w:sz w:val="28"/>
          <w:lang w:val="en-US" w:bidi="ar-SA"/>
        </w:rPr>
        <w:t>项，所有半挥发性有机物检测因子均未检出，符合《土壤环境质量</w:t>
      </w:r>
      <w:r>
        <w:rPr>
          <w:rFonts w:ascii="Times New Roman" w:eastAsia="仿宋" w:hAnsi="Times New Roman" w:cs="Times New Roman" w:hint="eastAsia"/>
          <w:sz w:val="28"/>
          <w:lang w:val="en-US" w:bidi="ar-SA"/>
        </w:rPr>
        <w:t xml:space="preserve"> </w:t>
      </w:r>
      <w:r>
        <w:rPr>
          <w:rFonts w:ascii="Times New Roman" w:eastAsia="仿宋" w:hAnsi="Times New Roman" w:cs="Times New Roman" w:hint="eastAsia"/>
          <w:sz w:val="28"/>
          <w:lang w:val="en-US" w:bidi="ar-SA"/>
        </w:rPr>
        <w:t>建设用地土壤污染风险管控标准（试行）》（</w:t>
      </w:r>
      <w:r>
        <w:rPr>
          <w:rFonts w:ascii="Times New Roman" w:eastAsia="仿宋" w:hAnsi="Times New Roman" w:cs="Times New Roman" w:hint="eastAsia"/>
          <w:sz w:val="28"/>
          <w:lang w:val="en-US" w:bidi="ar-SA"/>
        </w:rPr>
        <w:t>GB36600-2018</w:t>
      </w:r>
      <w:r>
        <w:rPr>
          <w:rFonts w:ascii="Times New Roman" w:eastAsia="仿宋" w:hAnsi="Times New Roman" w:cs="Times New Roman" w:hint="eastAsia"/>
          <w:sz w:val="28"/>
          <w:lang w:val="en-US" w:bidi="ar-SA"/>
        </w:rPr>
        <w:t>）第一类用地的筛选值标准。</w:t>
      </w:r>
    </w:p>
    <w:p w:rsidR="00F42082" w:rsidRDefault="0084032F">
      <w:pPr>
        <w:tabs>
          <w:tab w:val="center" w:pos="4153"/>
        </w:tabs>
        <w:spacing w:line="360" w:lineRule="auto"/>
        <w:ind w:firstLineChars="0" w:firstLine="0"/>
        <w:outlineLvl w:val="2"/>
        <w:rPr>
          <w:rFonts w:eastAsia="仿宋_GB2312"/>
          <w:b/>
          <w:szCs w:val="28"/>
        </w:rPr>
      </w:pPr>
      <w:bookmarkStart w:id="149" w:name="_Toc19065"/>
      <w:r>
        <w:rPr>
          <w:rFonts w:eastAsia="仿宋_GB2312" w:hint="eastAsia"/>
          <w:b/>
          <w:szCs w:val="28"/>
        </w:rPr>
        <w:t>6.2.2</w:t>
      </w:r>
      <w:r>
        <w:rPr>
          <w:rFonts w:eastAsia="仿宋_GB2312" w:hint="eastAsia"/>
          <w:b/>
          <w:szCs w:val="28"/>
        </w:rPr>
        <w:t>地下水调查分析结论</w:t>
      </w:r>
      <w:bookmarkEnd w:id="149"/>
    </w:p>
    <w:p w:rsidR="00F42082" w:rsidRDefault="0084032F" w:rsidP="00F16659">
      <w:pPr>
        <w:pStyle w:val="afb"/>
        <w:ind w:firstLine="560"/>
        <w:rPr>
          <w:rFonts w:eastAsia="仿宋"/>
          <w:color w:val="FF0000"/>
          <w:kern w:val="2"/>
          <w:sz w:val="28"/>
        </w:rPr>
        <w:sectPr w:rsidR="00F42082">
          <w:pgSz w:w="11850" w:h="16783"/>
          <w:pgMar w:top="1440" w:right="1440" w:bottom="1440" w:left="1440" w:header="851" w:footer="850" w:gutter="0"/>
          <w:cols w:space="720"/>
          <w:docGrid w:type="lines" w:linePitch="312"/>
        </w:sectPr>
      </w:pPr>
      <w:r>
        <w:rPr>
          <w:rFonts w:eastAsia="仿宋" w:hint="eastAsia"/>
          <w:color w:val="auto"/>
          <w:kern w:val="2"/>
          <w:sz w:val="28"/>
        </w:rPr>
        <w:t>厂区内地下水各监测因子均符合《地下水质量标准》（</w:t>
      </w:r>
      <w:r>
        <w:rPr>
          <w:rFonts w:eastAsia="仿宋" w:hint="eastAsia"/>
          <w:color w:val="auto"/>
          <w:kern w:val="2"/>
          <w:sz w:val="28"/>
        </w:rPr>
        <w:t>GB/T 14848-2017</w:t>
      </w:r>
      <w:r>
        <w:rPr>
          <w:rFonts w:eastAsia="仿宋" w:hint="eastAsia"/>
          <w:color w:val="auto"/>
          <w:kern w:val="2"/>
          <w:sz w:val="28"/>
        </w:rPr>
        <w:t>）表</w:t>
      </w:r>
      <w:r>
        <w:rPr>
          <w:rFonts w:eastAsia="仿宋" w:hint="eastAsia"/>
          <w:color w:val="auto"/>
          <w:kern w:val="2"/>
          <w:sz w:val="28"/>
        </w:rPr>
        <w:t>1</w:t>
      </w:r>
      <w:r>
        <w:rPr>
          <w:rFonts w:eastAsia="仿宋" w:hint="eastAsia"/>
          <w:color w:val="auto"/>
          <w:kern w:val="2"/>
          <w:sz w:val="28"/>
        </w:rPr>
        <w:t>、表</w:t>
      </w:r>
      <w:r>
        <w:rPr>
          <w:rFonts w:eastAsia="仿宋" w:hint="eastAsia"/>
          <w:color w:val="auto"/>
          <w:kern w:val="2"/>
          <w:sz w:val="28"/>
        </w:rPr>
        <w:t>2</w:t>
      </w:r>
      <w:r>
        <w:rPr>
          <w:rFonts w:eastAsia="仿宋" w:hint="eastAsia"/>
          <w:color w:val="auto"/>
          <w:kern w:val="2"/>
          <w:sz w:val="28"/>
        </w:rPr>
        <w:t>中</w:t>
      </w:r>
      <w:r>
        <w:rPr>
          <w:rFonts w:ascii="宋体" w:hAnsi="宋体" w:cs="宋体" w:hint="eastAsia"/>
          <w:color w:val="auto"/>
          <w:kern w:val="2"/>
          <w:sz w:val="28"/>
        </w:rPr>
        <w:t>Ⅲ</w:t>
      </w:r>
      <w:r>
        <w:rPr>
          <w:rFonts w:eastAsia="仿宋" w:hint="eastAsia"/>
          <w:color w:val="auto"/>
          <w:kern w:val="2"/>
          <w:sz w:val="28"/>
        </w:rPr>
        <w:t>类标准</w:t>
      </w:r>
      <w:r>
        <w:rPr>
          <w:rFonts w:eastAsia="仿宋"/>
          <w:color w:val="auto"/>
          <w:kern w:val="2"/>
          <w:sz w:val="28"/>
        </w:rPr>
        <w:t>。</w:t>
      </w:r>
    </w:p>
    <w:p w:rsidR="00F42082" w:rsidRDefault="0084032F">
      <w:pPr>
        <w:numPr>
          <w:ilvl w:val="0"/>
          <w:numId w:val="14"/>
        </w:numPr>
        <w:tabs>
          <w:tab w:val="center" w:pos="4153"/>
        </w:tabs>
        <w:spacing w:line="360" w:lineRule="auto"/>
        <w:ind w:firstLineChars="0" w:firstLine="0"/>
        <w:outlineLvl w:val="0"/>
        <w:rPr>
          <w:rFonts w:eastAsia="仿宋_GB2312"/>
          <w:b/>
          <w:bCs/>
          <w:kern w:val="44"/>
          <w:sz w:val="32"/>
          <w:szCs w:val="44"/>
        </w:rPr>
      </w:pPr>
      <w:bookmarkStart w:id="150" w:name="_Toc13059"/>
      <w:r>
        <w:rPr>
          <w:rFonts w:eastAsia="仿宋_GB2312" w:hint="eastAsia"/>
          <w:b/>
          <w:bCs/>
          <w:kern w:val="44"/>
          <w:sz w:val="32"/>
          <w:szCs w:val="44"/>
        </w:rPr>
        <w:lastRenderedPageBreak/>
        <w:t>不确定性分析</w:t>
      </w:r>
      <w:bookmarkEnd w:id="150"/>
    </w:p>
    <w:p w:rsidR="00F42082" w:rsidRDefault="0084032F">
      <w:r>
        <w:rPr>
          <w:rFonts w:hint="eastAsia"/>
        </w:rPr>
        <w:t>本地块报告结果是基于现场采样点位的调查和监测结果，报告结论是基于有限的资料、数据、工作范围及目前可获得的调查事实而作出的专业判断。以下因素均可能对调查结果产生不确定性：</w:t>
      </w:r>
    </w:p>
    <w:p w:rsidR="00F42082" w:rsidRDefault="0084032F">
      <w:pPr>
        <w:pStyle w:val="a7"/>
        <w:rPr>
          <w:lang w:val="en-US"/>
        </w:rPr>
      </w:pPr>
      <w:r>
        <w:rPr>
          <w:rFonts w:ascii="Times New Roman" w:eastAsia="仿宋" w:hAnsi="Times New Roman" w:cs="Times New Roman" w:hint="eastAsia"/>
          <w:sz w:val="28"/>
          <w:lang w:val="en-US" w:bidi="ar-SA"/>
        </w:rPr>
        <w:t>（</w:t>
      </w:r>
      <w:r>
        <w:rPr>
          <w:rFonts w:ascii="Times New Roman" w:eastAsia="仿宋" w:hAnsi="Times New Roman" w:cs="Times New Roman" w:hint="eastAsia"/>
          <w:sz w:val="28"/>
          <w:lang w:val="en-US" w:bidi="ar-SA"/>
        </w:rPr>
        <w:t>1</w:t>
      </w:r>
      <w:r>
        <w:rPr>
          <w:rFonts w:ascii="Times New Roman" w:eastAsia="仿宋" w:hAnsi="Times New Roman" w:cs="Times New Roman" w:hint="eastAsia"/>
          <w:sz w:val="28"/>
          <w:lang w:val="en-US" w:bidi="ar-SA"/>
        </w:rPr>
        <w:t>）本次地块土壤污染状况调查仅供改变地块历史用途之前对土壤、地下水环境摸底调查与初步了解。</w:t>
      </w:r>
    </w:p>
    <w:p w:rsidR="00F42082" w:rsidRDefault="0084032F">
      <w:pPr>
        <w:pStyle w:val="a7"/>
        <w:rPr>
          <w:lang w:val="en-US"/>
        </w:rPr>
      </w:pPr>
      <w:r>
        <w:rPr>
          <w:rFonts w:ascii="Times New Roman" w:eastAsia="仿宋" w:hAnsi="Times New Roman" w:cs="Times New Roman" w:hint="eastAsia"/>
          <w:sz w:val="28"/>
          <w:lang w:val="en-US" w:bidi="ar-SA"/>
        </w:rPr>
        <w:t>（</w:t>
      </w:r>
      <w:r>
        <w:rPr>
          <w:rFonts w:ascii="Times New Roman" w:eastAsia="仿宋" w:hAnsi="Times New Roman" w:cs="Times New Roman" w:hint="eastAsia"/>
          <w:sz w:val="28"/>
          <w:lang w:val="en-US" w:bidi="ar-SA"/>
        </w:rPr>
        <w:t>2</w:t>
      </w:r>
      <w:r>
        <w:rPr>
          <w:rFonts w:ascii="Times New Roman" w:eastAsia="仿宋" w:hAnsi="Times New Roman" w:cs="Times New Roman" w:hint="eastAsia"/>
          <w:sz w:val="28"/>
          <w:lang w:val="en-US" w:bidi="ar-SA"/>
        </w:rPr>
        <w:t>）本报告所得出的结论是基于该地块现有条件和现有评估依据，本地块调查完成后地块发生变化，或评估依据的变更会带来本报告的不确定性。</w:t>
      </w:r>
    </w:p>
    <w:p w:rsidR="00F42082" w:rsidRDefault="0084032F">
      <w:pPr>
        <w:pStyle w:val="a7"/>
        <w:rPr>
          <w:lang w:val="en-US"/>
        </w:rPr>
      </w:pPr>
      <w:r>
        <w:rPr>
          <w:rFonts w:ascii="Times New Roman" w:eastAsia="仿宋" w:hAnsi="Times New Roman" w:cs="Times New Roman" w:hint="eastAsia"/>
          <w:sz w:val="28"/>
          <w:lang w:val="en-US" w:bidi="ar-SA"/>
        </w:rPr>
        <w:t>（</w:t>
      </w:r>
      <w:r>
        <w:rPr>
          <w:rFonts w:ascii="Times New Roman" w:eastAsia="仿宋" w:hAnsi="Times New Roman" w:cs="Times New Roman" w:hint="eastAsia"/>
          <w:sz w:val="28"/>
          <w:lang w:val="en-US" w:bidi="ar-SA"/>
        </w:rPr>
        <w:t>3</w:t>
      </w:r>
      <w:r>
        <w:rPr>
          <w:rFonts w:ascii="Times New Roman" w:eastAsia="仿宋" w:hAnsi="Times New Roman" w:cs="Times New Roman" w:hint="eastAsia"/>
          <w:sz w:val="28"/>
          <w:lang w:val="en-US" w:bidi="ar-SA"/>
        </w:rPr>
        <w:t>）因年代久远，企业部分资料未收集完全。</w:t>
      </w:r>
    </w:p>
    <w:p w:rsidR="00F42082" w:rsidRDefault="0084032F">
      <w:pPr>
        <w:tabs>
          <w:tab w:val="center" w:pos="4153"/>
        </w:tabs>
        <w:spacing w:line="360" w:lineRule="auto"/>
        <w:ind w:firstLineChars="0" w:firstLine="0"/>
        <w:outlineLvl w:val="0"/>
        <w:rPr>
          <w:rFonts w:eastAsia="仿宋_GB2312"/>
          <w:b/>
          <w:bCs/>
          <w:kern w:val="44"/>
          <w:sz w:val="32"/>
          <w:szCs w:val="44"/>
        </w:rPr>
      </w:pPr>
      <w:r>
        <w:rPr>
          <w:rFonts w:eastAsia="仿宋_GB2312" w:hint="eastAsia"/>
          <w:b/>
          <w:bCs/>
          <w:color w:val="FF0000"/>
          <w:kern w:val="44"/>
          <w:sz w:val="32"/>
          <w:szCs w:val="44"/>
        </w:rPr>
        <w:br w:type="page"/>
      </w:r>
      <w:bookmarkStart w:id="151" w:name="_Toc21699"/>
      <w:r>
        <w:rPr>
          <w:rFonts w:eastAsia="仿宋_GB2312" w:hint="eastAsia"/>
          <w:b/>
          <w:bCs/>
          <w:kern w:val="44"/>
          <w:sz w:val="32"/>
          <w:szCs w:val="44"/>
        </w:rPr>
        <w:lastRenderedPageBreak/>
        <w:t xml:space="preserve">8. </w:t>
      </w:r>
      <w:r>
        <w:rPr>
          <w:rFonts w:eastAsia="仿宋_GB2312" w:hint="eastAsia"/>
          <w:b/>
          <w:bCs/>
          <w:kern w:val="44"/>
          <w:sz w:val="32"/>
          <w:szCs w:val="44"/>
        </w:rPr>
        <w:t>结论与建议</w:t>
      </w:r>
      <w:bookmarkEnd w:id="151"/>
    </w:p>
    <w:p w:rsidR="00F42082" w:rsidRDefault="0084032F">
      <w:pPr>
        <w:pStyle w:val="2"/>
        <w:spacing w:line="240" w:lineRule="auto"/>
        <w:ind w:firstLineChars="0" w:firstLine="0"/>
      </w:pPr>
      <w:bookmarkStart w:id="152" w:name="_Toc28512"/>
      <w:r>
        <w:rPr>
          <w:rFonts w:hint="eastAsia"/>
        </w:rPr>
        <w:t xml:space="preserve">8.1 </w:t>
      </w:r>
      <w:r>
        <w:rPr>
          <w:rFonts w:hint="eastAsia"/>
        </w:rPr>
        <w:t>结论</w:t>
      </w:r>
      <w:bookmarkEnd w:id="152"/>
      <w:r>
        <w:rPr>
          <w:rFonts w:hint="eastAsia"/>
        </w:rPr>
        <w:t xml:space="preserve"> </w:t>
      </w:r>
    </w:p>
    <w:p w:rsidR="00F42082" w:rsidRDefault="0084032F">
      <w:pPr>
        <w:pStyle w:val="a7"/>
        <w:rPr>
          <w:rFonts w:ascii="Times New Roman" w:eastAsia="仿宋" w:hAnsi="Times New Roman" w:cs="Times New Roman"/>
          <w:sz w:val="28"/>
          <w:szCs w:val="28"/>
          <w:lang w:val="en-US" w:bidi="ar-SA"/>
        </w:rPr>
      </w:pPr>
      <w:r>
        <w:rPr>
          <w:rFonts w:ascii="Times New Roman" w:eastAsia="仿宋" w:hAnsi="Times New Roman" w:cs="Times New Roman" w:hint="eastAsia"/>
          <w:sz w:val="28"/>
          <w:lang w:val="en-US" w:bidi="ar-SA"/>
        </w:rPr>
        <w:t>本次进行土壤污染状况初步调查的地块为湖南省金朝彩印包装有限公司，地块位于</w:t>
      </w:r>
      <w:r>
        <w:rPr>
          <w:rFonts w:ascii="Times New Roman" w:eastAsia="仿宋" w:hAnsi="Times New Roman" w:cs="Times New Roman" w:hint="eastAsia"/>
          <w:sz w:val="28"/>
          <w:szCs w:val="28"/>
          <w:lang w:val="en-US" w:bidi="ar-SA"/>
        </w:rPr>
        <w:t>沅江市新源路</w:t>
      </w:r>
      <w:r>
        <w:rPr>
          <w:rFonts w:ascii="Times New Roman" w:eastAsia="仿宋" w:hAnsi="Times New Roman" w:cs="Times New Roman" w:hint="eastAsia"/>
          <w:sz w:val="28"/>
          <w:szCs w:val="28"/>
          <w:lang w:val="en-US" w:bidi="ar-SA"/>
        </w:rPr>
        <w:t>88</w:t>
      </w:r>
      <w:r>
        <w:rPr>
          <w:rFonts w:ascii="Times New Roman" w:eastAsia="仿宋" w:hAnsi="Times New Roman" w:cs="Times New Roman" w:hint="eastAsia"/>
          <w:sz w:val="28"/>
          <w:szCs w:val="28"/>
          <w:lang w:val="en-US" w:bidi="ar-SA"/>
        </w:rPr>
        <w:t>号，根据企业提供的资料，企业占地面积</w:t>
      </w:r>
      <w:r>
        <w:rPr>
          <w:rFonts w:ascii="Times New Roman" w:eastAsia="仿宋" w:hAnsi="Times New Roman" w:cs="Times New Roman" w:hint="eastAsia"/>
          <w:sz w:val="28"/>
          <w:szCs w:val="28"/>
          <w:lang w:val="en-US" w:bidi="ar-SA"/>
        </w:rPr>
        <w:t>13816.2</w:t>
      </w:r>
      <w:r>
        <w:rPr>
          <w:rFonts w:ascii="Times New Roman" w:eastAsia="仿宋" w:hAnsi="Times New Roman" w:cs="Times New Roman"/>
          <w:sz w:val="28"/>
          <w:szCs w:val="28"/>
          <w:lang w:val="en-US" w:bidi="ar-SA"/>
        </w:rPr>
        <w:t>m</w:t>
      </w:r>
      <w:r>
        <w:rPr>
          <w:rFonts w:ascii="Times New Roman" w:eastAsia="仿宋" w:hAnsi="Times New Roman" w:cs="Times New Roman"/>
          <w:sz w:val="28"/>
          <w:szCs w:val="28"/>
          <w:vertAlign w:val="superscript"/>
          <w:lang w:val="en-US" w:bidi="ar-SA"/>
        </w:rPr>
        <w:t>2</w:t>
      </w:r>
      <w:r>
        <w:rPr>
          <w:rFonts w:ascii="Times New Roman" w:eastAsia="仿宋" w:hAnsi="Times New Roman" w:cs="Times New Roman" w:hint="eastAsia"/>
          <w:sz w:val="28"/>
          <w:szCs w:val="28"/>
          <w:lang w:val="en-US" w:bidi="ar-SA"/>
        </w:rPr>
        <w:t>，用地性质为工业用地。根据《沅江市自然资源局建设项目规划条件通知》（沅自（规）</w:t>
      </w:r>
      <w:r>
        <w:rPr>
          <w:rFonts w:ascii="Times New Roman" w:eastAsia="仿宋" w:hAnsi="Times New Roman" w:cs="Times New Roman" w:hint="eastAsia"/>
          <w:sz w:val="28"/>
          <w:szCs w:val="28"/>
          <w:lang w:val="en-US" w:bidi="ar-SA"/>
        </w:rPr>
        <w:t>2022</w:t>
      </w:r>
      <w:r>
        <w:rPr>
          <w:rFonts w:ascii="Times New Roman" w:eastAsia="仿宋" w:hAnsi="Times New Roman" w:cs="Times New Roman" w:hint="eastAsia"/>
          <w:sz w:val="28"/>
          <w:szCs w:val="28"/>
          <w:lang w:val="en-US" w:bidi="ar-SA"/>
        </w:rPr>
        <w:t>年第</w:t>
      </w:r>
      <w:r>
        <w:rPr>
          <w:rFonts w:ascii="Times New Roman" w:eastAsia="仿宋" w:hAnsi="Times New Roman" w:cs="Times New Roman" w:hint="eastAsia"/>
          <w:sz w:val="28"/>
          <w:szCs w:val="28"/>
          <w:lang w:val="en-US" w:bidi="ar-SA"/>
        </w:rPr>
        <w:t>01</w:t>
      </w:r>
      <w:r>
        <w:rPr>
          <w:rFonts w:ascii="Times New Roman" w:eastAsia="仿宋" w:hAnsi="Times New Roman" w:cs="Times New Roman" w:hint="eastAsia"/>
          <w:sz w:val="28"/>
          <w:szCs w:val="28"/>
          <w:lang w:val="en-US" w:bidi="ar-SA"/>
        </w:rPr>
        <w:t>号）文，该地块拟作为居住用地。</w:t>
      </w:r>
    </w:p>
    <w:p w:rsidR="00F42082" w:rsidRDefault="0084032F">
      <w:pPr>
        <w:pStyle w:val="a7"/>
        <w:rPr>
          <w:rFonts w:ascii="Times New Roman" w:eastAsia="仿宋" w:hAnsi="Times New Roman" w:cs="Times New Roman"/>
          <w:sz w:val="28"/>
          <w:szCs w:val="28"/>
          <w:lang w:val="en-US" w:bidi="ar-SA"/>
        </w:rPr>
      </w:pPr>
      <w:r>
        <w:rPr>
          <w:rFonts w:ascii="Times New Roman" w:eastAsia="仿宋" w:hAnsi="Times New Roman" w:cs="Times New Roman" w:hint="eastAsia"/>
          <w:sz w:val="28"/>
          <w:szCs w:val="28"/>
          <w:lang w:val="en-US" w:bidi="ar-SA"/>
        </w:rPr>
        <w:t>根据调查，该厂区已于</w:t>
      </w:r>
      <w:r>
        <w:rPr>
          <w:rFonts w:ascii="Times New Roman" w:eastAsia="仿宋" w:hAnsi="Times New Roman" w:cs="Times New Roman" w:hint="eastAsia"/>
          <w:sz w:val="28"/>
          <w:szCs w:val="28"/>
          <w:lang w:val="en-US" w:bidi="ar-SA"/>
        </w:rPr>
        <w:t>2021</w:t>
      </w:r>
      <w:r>
        <w:rPr>
          <w:rFonts w:ascii="Times New Roman" w:eastAsia="仿宋" w:hAnsi="Times New Roman" w:cs="Times New Roman" w:hint="eastAsia"/>
          <w:sz w:val="28"/>
          <w:szCs w:val="28"/>
          <w:lang w:val="en-US" w:bidi="ar-SA"/>
        </w:rPr>
        <w:t>年全面停产，停产后企业已按照《拆除活动污染防治方案》要求对厂区内设备及建筑物进行拆除。</w:t>
      </w:r>
    </w:p>
    <w:p w:rsidR="00F42082" w:rsidRDefault="0084032F">
      <w:pPr>
        <w:pStyle w:val="a7"/>
        <w:rPr>
          <w:rFonts w:ascii="Times New Roman" w:eastAsia="仿宋" w:hAnsi="Times New Roman" w:cs="Times New Roman"/>
          <w:color w:val="FF0000"/>
          <w:sz w:val="28"/>
          <w:szCs w:val="28"/>
          <w:lang w:val="en-US" w:bidi="ar-SA"/>
        </w:rPr>
      </w:pPr>
      <w:r>
        <w:rPr>
          <w:rFonts w:ascii="Times New Roman" w:eastAsia="仿宋" w:hAnsi="Times New Roman" w:cs="Times New Roman" w:hint="eastAsia"/>
          <w:sz w:val="28"/>
          <w:szCs w:val="28"/>
          <w:lang w:val="en-US" w:bidi="ar-SA"/>
        </w:rPr>
        <w:t>根据前期工作方案，本次地块土壤污染状况初步调查共布设</w:t>
      </w:r>
      <w:r>
        <w:rPr>
          <w:rFonts w:ascii="Times New Roman" w:eastAsia="仿宋" w:hAnsi="Times New Roman" w:cs="Times New Roman" w:hint="eastAsia"/>
          <w:sz w:val="28"/>
          <w:szCs w:val="28"/>
          <w:lang w:val="en-US" w:bidi="ar-SA"/>
        </w:rPr>
        <w:t>8</w:t>
      </w:r>
      <w:r>
        <w:rPr>
          <w:rFonts w:ascii="Times New Roman" w:eastAsia="仿宋" w:hAnsi="Times New Roman" w:cs="Times New Roman" w:hint="eastAsia"/>
          <w:sz w:val="28"/>
          <w:szCs w:val="28"/>
          <w:lang w:val="en-US" w:bidi="ar-SA"/>
        </w:rPr>
        <w:t>个土壤采样点（含</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个土壤清洁对照点）。</w:t>
      </w:r>
      <w:r>
        <w:rPr>
          <w:rFonts w:ascii="Times New Roman" w:eastAsia="仿宋" w:hAnsi="Times New Roman" w:cs="Times New Roman" w:hint="eastAsia"/>
          <w:sz w:val="28"/>
          <w:szCs w:val="28"/>
          <w:lang w:val="en-US" w:bidi="ar-SA"/>
        </w:rPr>
        <w:t>2022</w:t>
      </w:r>
      <w:r>
        <w:rPr>
          <w:rFonts w:ascii="Times New Roman" w:eastAsia="仿宋" w:hAnsi="Times New Roman" w:cs="Times New Roman" w:hint="eastAsia"/>
          <w:sz w:val="28"/>
          <w:szCs w:val="28"/>
          <w:lang w:val="en-US" w:bidi="ar-SA"/>
        </w:rPr>
        <w:t>年</w:t>
      </w:r>
      <w:r>
        <w:rPr>
          <w:rFonts w:ascii="Times New Roman" w:eastAsia="仿宋" w:hAnsi="Times New Roman" w:cs="Times New Roman" w:hint="eastAsia"/>
          <w:sz w:val="28"/>
          <w:szCs w:val="28"/>
          <w:lang w:val="en-US" w:bidi="ar-SA"/>
        </w:rPr>
        <w:t>4</w:t>
      </w:r>
      <w:r>
        <w:rPr>
          <w:rFonts w:ascii="Times New Roman" w:eastAsia="仿宋" w:hAnsi="Times New Roman" w:cs="Times New Roman" w:hint="eastAsia"/>
          <w:sz w:val="28"/>
          <w:szCs w:val="28"/>
          <w:lang w:val="en-US" w:bidi="ar-SA"/>
        </w:rPr>
        <w:t>月</w:t>
      </w:r>
      <w:r>
        <w:rPr>
          <w:rFonts w:ascii="Times New Roman" w:eastAsia="仿宋" w:hAnsi="Times New Roman" w:cs="Times New Roman" w:hint="eastAsia"/>
          <w:sz w:val="28"/>
          <w:szCs w:val="28"/>
          <w:lang w:val="en-US" w:bidi="ar-SA"/>
        </w:rPr>
        <w:t>14</w:t>
      </w:r>
      <w:r>
        <w:rPr>
          <w:rFonts w:ascii="Times New Roman" w:eastAsia="仿宋" w:hAnsi="Times New Roman" w:cs="Times New Roman" w:hint="eastAsia"/>
          <w:sz w:val="28"/>
          <w:szCs w:val="28"/>
          <w:lang w:val="en-US" w:bidi="ar-SA"/>
        </w:rPr>
        <w:t>日，共采集</w:t>
      </w:r>
      <w:r>
        <w:rPr>
          <w:rFonts w:ascii="Times New Roman" w:eastAsia="仿宋" w:hAnsi="Times New Roman" w:cs="Times New Roman" w:hint="eastAsia"/>
          <w:sz w:val="28"/>
          <w:szCs w:val="28"/>
          <w:lang w:val="en-US" w:bidi="ar-SA"/>
        </w:rPr>
        <w:t>32</w:t>
      </w:r>
      <w:r>
        <w:rPr>
          <w:rFonts w:ascii="Times New Roman" w:eastAsia="仿宋" w:hAnsi="Times New Roman" w:cs="Times New Roman" w:hint="eastAsia"/>
          <w:sz w:val="28"/>
          <w:szCs w:val="28"/>
          <w:lang w:val="en-US" w:bidi="ar-SA"/>
        </w:rPr>
        <w:t>个土</w:t>
      </w:r>
      <w:r>
        <w:rPr>
          <w:rFonts w:ascii="Times New Roman" w:eastAsia="仿宋" w:hAnsi="Times New Roman" w:cs="Times New Roman" w:hint="eastAsia"/>
          <w:sz w:val="28"/>
          <w:szCs w:val="28"/>
          <w:lang w:val="en-US" w:bidi="ar-SA"/>
        </w:rPr>
        <w:t>壤样品，采样点最大调查深度为</w:t>
      </w:r>
      <w:r>
        <w:rPr>
          <w:rFonts w:ascii="Times New Roman" w:eastAsia="仿宋" w:hAnsi="Times New Roman" w:cs="Times New Roman" w:hint="eastAsia"/>
          <w:sz w:val="28"/>
          <w:szCs w:val="28"/>
          <w:lang w:val="en-US" w:bidi="ar-SA"/>
        </w:rPr>
        <w:t>5</w:t>
      </w:r>
      <w:r>
        <w:rPr>
          <w:rFonts w:ascii="Times New Roman" w:eastAsia="仿宋" w:hAnsi="Times New Roman" w:cs="Times New Roman" w:hint="eastAsia"/>
          <w:sz w:val="28"/>
          <w:szCs w:val="28"/>
          <w:lang w:val="en-US" w:bidi="ar-SA"/>
        </w:rPr>
        <w:t>米；共布设</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个地下水采样点。</w:t>
      </w:r>
    </w:p>
    <w:p w:rsidR="00F42082" w:rsidRDefault="0084032F">
      <w:pPr>
        <w:pStyle w:val="a7"/>
        <w:rPr>
          <w:rFonts w:ascii="Times New Roman" w:eastAsia="仿宋" w:hAnsi="Times New Roman" w:cs="Times New Roman"/>
          <w:color w:val="FF0000"/>
          <w:sz w:val="28"/>
          <w:szCs w:val="28"/>
          <w:lang w:val="en-US" w:bidi="ar-SA"/>
        </w:rPr>
      </w:pPr>
      <w:r>
        <w:rPr>
          <w:rFonts w:ascii="Times New Roman" w:eastAsia="仿宋" w:hAnsi="Times New Roman" w:cs="Times New Roman" w:hint="eastAsia"/>
          <w:sz w:val="28"/>
          <w:szCs w:val="28"/>
          <w:lang w:val="en-US" w:bidi="ar-SA"/>
        </w:rPr>
        <w:t>土壤检测指标包括：石油烃</w:t>
      </w:r>
      <w:r>
        <w:rPr>
          <w:rFonts w:ascii="Times New Roman" w:eastAsia="仿宋" w:hAnsi="Times New Roman" w:cs="Times New Roman" w:hint="eastAsia"/>
          <w:sz w:val="28"/>
          <w:szCs w:val="28"/>
          <w:lang w:val="en-US" w:bidi="ar-SA"/>
        </w:rPr>
        <w:t>(C10-C40) </w:t>
      </w:r>
      <w:r>
        <w:rPr>
          <w:rFonts w:ascii="Times New Roman" w:eastAsia="仿宋" w:hAnsi="Times New Roman" w:cs="Times New Roman" w:hint="eastAsia"/>
          <w:sz w:val="28"/>
          <w:szCs w:val="28"/>
          <w:lang w:val="en-US" w:bidi="ar-SA"/>
        </w:rPr>
        <w:t>、重金属和无机物（包括：砷、镉、六价铬、铜、铅、汞、镍，共</w:t>
      </w:r>
      <w:r>
        <w:rPr>
          <w:rFonts w:ascii="Times New Roman" w:eastAsia="仿宋" w:hAnsi="Times New Roman" w:cs="Times New Roman" w:hint="eastAsia"/>
          <w:sz w:val="28"/>
          <w:szCs w:val="28"/>
          <w:lang w:val="en-US" w:bidi="ar-SA"/>
        </w:rPr>
        <w:t>7</w:t>
      </w:r>
      <w:r>
        <w:rPr>
          <w:rFonts w:ascii="Times New Roman" w:eastAsia="仿宋" w:hAnsi="Times New Roman" w:cs="Times New Roman" w:hint="eastAsia"/>
          <w:sz w:val="28"/>
          <w:szCs w:val="28"/>
          <w:lang w:val="en-US" w:bidi="ar-SA"/>
        </w:rPr>
        <w:t>项）、挥发性有机物（包括：四氯化碳、氯仿、氯甲院、</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二氯乙烷、</w:t>
      </w:r>
      <w:r>
        <w:rPr>
          <w:rFonts w:ascii="Times New Roman" w:eastAsia="仿宋" w:hAnsi="Times New Roman" w:cs="Times New Roman" w:hint="eastAsia"/>
          <w:sz w:val="28"/>
          <w:szCs w:val="28"/>
          <w:lang w:val="en-US" w:bidi="ar-SA"/>
        </w:rPr>
        <w:t>1, 2-</w:t>
      </w:r>
      <w:r>
        <w:rPr>
          <w:rFonts w:ascii="Times New Roman" w:eastAsia="仿宋" w:hAnsi="Times New Roman" w:cs="Times New Roman" w:hint="eastAsia"/>
          <w:sz w:val="28"/>
          <w:szCs w:val="28"/>
          <w:lang w:val="en-US" w:bidi="ar-SA"/>
        </w:rPr>
        <w:t>二氯乙烷、</w:t>
      </w:r>
      <w:r>
        <w:rPr>
          <w:rFonts w:ascii="Times New Roman" w:eastAsia="仿宋" w:hAnsi="Times New Roman" w:cs="Times New Roman" w:hint="eastAsia"/>
          <w:sz w:val="28"/>
          <w:szCs w:val="28"/>
          <w:lang w:val="en-US" w:bidi="ar-SA"/>
        </w:rPr>
        <w:t>1, 1-</w:t>
      </w:r>
      <w:r>
        <w:rPr>
          <w:rFonts w:ascii="Times New Roman" w:eastAsia="仿宋" w:hAnsi="Times New Roman" w:cs="Times New Roman" w:hint="eastAsia"/>
          <w:sz w:val="28"/>
          <w:szCs w:val="28"/>
          <w:lang w:val="en-US" w:bidi="ar-SA"/>
        </w:rPr>
        <w:t>二氧乙烯、顺</w:t>
      </w:r>
      <w:r>
        <w:rPr>
          <w:rFonts w:ascii="Times New Roman" w:eastAsia="仿宋" w:hAnsi="Times New Roman" w:cs="Times New Roman" w:hint="eastAsia"/>
          <w:sz w:val="28"/>
          <w:szCs w:val="28"/>
          <w:lang w:val="en-US" w:bidi="ar-SA"/>
        </w:rPr>
        <w:t>-1, 2-</w:t>
      </w:r>
      <w:r>
        <w:rPr>
          <w:rFonts w:ascii="Times New Roman" w:eastAsia="仿宋" w:hAnsi="Times New Roman" w:cs="Times New Roman" w:hint="eastAsia"/>
          <w:sz w:val="28"/>
          <w:szCs w:val="28"/>
          <w:lang w:val="en-US" w:bidi="ar-SA"/>
        </w:rPr>
        <w:t>二氯乙烯、反</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二氯乙烯、二氯甲烷、</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二氯丙烷、</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四氯乙烷、</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四氯乙烷、四氯乙烯、</w:t>
      </w:r>
      <w:r>
        <w:rPr>
          <w:rFonts w:ascii="Times New Roman" w:eastAsia="仿宋" w:hAnsi="Times New Roman" w:cs="Times New Roman" w:hint="eastAsia"/>
          <w:sz w:val="28"/>
          <w:szCs w:val="28"/>
          <w:lang w:val="en-US" w:bidi="ar-SA"/>
        </w:rPr>
        <w:t>1, 1, 1-</w:t>
      </w:r>
      <w:r>
        <w:rPr>
          <w:rFonts w:ascii="Times New Roman" w:eastAsia="仿宋" w:hAnsi="Times New Roman" w:cs="Times New Roman" w:hint="eastAsia"/>
          <w:sz w:val="28"/>
          <w:szCs w:val="28"/>
          <w:lang w:val="en-US" w:bidi="ar-SA"/>
        </w:rPr>
        <w:t>三氯乙烷、</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三氯乙烷、三氯乙烯、</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3-</w:t>
      </w:r>
      <w:r>
        <w:rPr>
          <w:rFonts w:ascii="Times New Roman" w:eastAsia="仿宋" w:hAnsi="Times New Roman" w:cs="Times New Roman" w:hint="eastAsia"/>
          <w:sz w:val="28"/>
          <w:szCs w:val="28"/>
          <w:lang w:val="en-US" w:bidi="ar-SA"/>
        </w:rPr>
        <w:t>三氯丙烷、氯乙烯、苯、氯苯、</w:t>
      </w:r>
      <w:r>
        <w:rPr>
          <w:rFonts w:ascii="Times New Roman" w:eastAsia="仿宋" w:hAnsi="Times New Roman" w:cs="Times New Roman" w:hint="eastAsia"/>
          <w:sz w:val="28"/>
          <w:szCs w:val="28"/>
          <w:lang w:val="en-US" w:bidi="ar-SA"/>
        </w:rPr>
        <w:t>1.2-</w:t>
      </w:r>
      <w:r>
        <w:rPr>
          <w:rFonts w:ascii="Times New Roman" w:eastAsia="仿宋" w:hAnsi="Times New Roman" w:cs="Times New Roman" w:hint="eastAsia"/>
          <w:sz w:val="28"/>
          <w:szCs w:val="28"/>
          <w:lang w:val="en-US" w:bidi="ar-SA"/>
        </w:rPr>
        <w:t>二氯苯、</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4</w:t>
      </w:r>
      <w:r>
        <w:rPr>
          <w:rFonts w:ascii="Times New Roman" w:eastAsia="仿宋" w:hAnsi="Times New Roman" w:cs="Times New Roman" w:hint="eastAsia"/>
          <w:sz w:val="28"/>
          <w:szCs w:val="28"/>
          <w:lang w:val="en-US" w:bidi="ar-SA"/>
        </w:rPr>
        <w:t>二氯苯、乙苯、苯乙烯、甲苯、间二甲苯</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对二甲苯、邻二甲苯，共</w:t>
      </w:r>
      <w:r>
        <w:rPr>
          <w:rFonts w:ascii="Times New Roman" w:eastAsia="仿宋" w:hAnsi="Times New Roman" w:cs="Times New Roman" w:hint="eastAsia"/>
          <w:sz w:val="28"/>
          <w:szCs w:val="28"/>
          <w:lang w:val="en-US" w:bidi="ar-SA"/>
        </w:rPr>
        <w:t>27</w:t>
      </w:r>
      <w:r>
        <w:rPr>
          <w:rFonts w:ascii="Times New Roman" w:eastAsia="仿宋" w:hAnsi="Times New Roman" w:cs="Times New Roman" w:hint="eastAsia"/>
          <w:sz w:val="28"/>
          <w:szCs w:val="28"/>
          <w:lang w:val="en-US" w:bidi="ar-SA"/>
        </w:rPr>
        <w:t>项）、半挥发性有机物（包括：硝基苯、苯胺、</w:t>
      </w:r>
      <w:r>
        <w:rPr>
          <w:rFonts w:ascii="Times New Roman" w:eastAsia="仿宋" w:hAnsi="Times New Roman" w:cs="Times New Roman" w:hint="eastAsia"/>
          <w:sz w:val="28"/>
          <w:szCs w:val="28"/>
          <w:lang w:val="en-US" w:bidi="ar-SA"/>
        </w:rPr>
        <w:t>2-</w:t>
      </w:r>
      <w:r>
        <w:rPr>
          <w:rFonts w:ascii="Times New Roman" w:eastAsia="仿宋" w:hAnsi="Times New Roman" w:cs="Times New Roman" w:hint="eastAsia"/>
          <w:sz w:val="28"/>
          <w:szCs w:val="28"/>
          <w:lang w:val="en-US" w:bidi="ar-SA"/>
        </w:rPr>
        <w:t>氨酚、苯并</w:t>
      </w:r>
      <w:r>
        <w:rPr>
          <w:rFonts w:ascii="Times New Roman" w:eastAsia="仿宋" w:hAnsi="Times New Roman" w:cs="Times New Roman" w:hint="eastAsia"/>
          <w:sz w:val="28"/>
          <w:szCs w:val="28"/>
          <w:lang w:val="en-US" w:bidi="ar-SA"/>
        </w:rPr>
        <w:t>[a]</w:t>
      </w:r>
      <w:r>
        <w:rPr>
          <w:rFonts w:ascii="Times New Roman" w:eastAsia="仿宋" w:hAnsi="Times New Roman" w:cs="Times New Roman" w:hint="eastAsia"/>
          <w:sz w:val="28"/>
          <w:szCs w:val="28"/>
          <w:lang w:val="en-US" w:bidi="ar-SA"/>
        </w:rPr>
        <w:t>蒽、苯并</w:t>
      </w:r>
      <w:r>
        <w:rPr>
          <w:rFonts w:ascii="Times New Roman" w:eastAsia="仿宋" w:hAnsi="Times New Roman" w:cs="Times New Roman" w:hint="eastAsia"/>
          <w:sz w:val="28"/>
          <w:szCs w:val="28"/>
          <w:lang w:val="en-US" w:bidi="ar-SA"/>
        </w:rPr>
        <w:t>[a]</w:t>
      </w:r>
      <w:r>
        <w:rPr>
          <w:rFonts w:ascii="Times New Roman" w:eastAsia="仿宋" w:hAnsi="Times New Roman" w:cs="Times New Roman" w:hint="eastAsia"/>
          <w:sz w:val="28"/>
          <w:szCs w:val="28"/>
          <w:lang w:val="en-US" w:bidi="ar-SA"/>
        </w:rPr>
        <w:t>芘、苯并</w:t>
      </w:r>
      <w:r>
        <w:rPr>
          <w:rFonts w:ascii="Times New Roman" w:eastAsia="仿宋" w:hAnsi="Times New Roman" w:cs="Times New Roman" w:hint="eastAsia"/>
          <w:sz w:val="28"/>
          <w:szCs w:val="28"/>
          <w:lang w:val="en-US" w:bidi="ar-SA"/>
        </w:rPr>
        <w:t>[b]</w:t>
      </w:r>
      <w:r>
        <w:rPr>
          <w:rFonts w:ascii="Times New Roman" w:eastAsia="仿宋" w:hAnsi="Times New Roman" w:cs="Times New Roman" w:hint="eastAsia"/>
          <w:sz w:val="28"/>
          <w:szCs w:val="28"/>
          <w:lang w:val="en-US" w:bidi="ar-SA"/>
        </w:rPr>
        <w:t>荧蒽、苯并</w:t>
      </w:r>
      <w:r>
        <w:rPr>
          <w:rFonts w:ascii="Times New Roman" w:eastAsia="仿宋" w:hAnsi="Times New Roman" w:cs="Times New Roman" w:hint="eastAsia"/>
          <w:sz w:val="28"/>
          <w:szCs w:val="28"/>
          <w:lang w:val="en-US" w:bidi="ar-SA"/>
        </w:rPr>
        <w:t>[k]</w:t>
      </w:r>
      <w:r>
        <w:rPr>
          <w:rFonts w:ascii="Times New Roman" w:eastAsia="仿宋" w:hAnsi="Times New Roman" w:cs="Times New Roman" w:hint="eastAsia"/>
          <w:sz w:val="28"/>
          <w:szCs w:val="28"/>
          <w:lang w:val="en-US" w:bidi="ar-SA"/>
        </w:rPr>
        <w:t>荧蒽、䓛、二苯并</w:t>
      </w:r>
      <w:r>
        <w:rPr>
          <w:rFonts w:ascii="Times New Roman" w:eastAsia="仿宋" w:hAnsi="Times New Roman" w:cs="Times New Roman" w:hint="eastAsia"/>
          <w:sz w:val="28"/>
          <w:szCs w:val="28"/>
          <w:lang w:val="en-US" w:bidi="ar-SA"/>
        </w:rPr>
        <w:t>[a</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h]</w:t>
      </w:r>
      <w:r>
        <w:rPr>
          <w:rFonts w:ascii="Times New Roman" w:eastAsia="仿宋" w:hAnsi="Times New Roman" w:cs="Times New Roman" w:hint="eastAsia"/>
          <w:sz w:val="28"/>
          <w:szCs w:val="28"/>
          <w:lang w:val="en-US" w:bidi="ar-SA"/>
        </w:rPr>
        <w:t>蔥、茚并</w:t>
      </w:r>
      <w:r>
        <w:rPr>
          <w:rFonts w:ascii="Times New Roman" w:eastAsia="仿宋" w:hAnsi="Times New Roman" w:cs="Times New Roman" w:hint="eastAsia"/>
          <w:sz w:val="28"/>
          <w:szCs w:val="28"/>
          <w:lang w:val="en-US" w:bidi="ar-SA"/>
        </w:rPr>
        <w:t>[1</w:t>
      </w:r>
      <w:r>
        <w:rPr>
          <w:rFonts w:ascii="Times New Roman" w:eastAsia="仿宋" w:hAnsi="Times New Roman" w:cs="Times New Roman" w:hint="eastAsia"/>
          <w:sz w:val="28"/>
          <w:szCs w:val="28"/>
          <w:lang w:val="en-US" w:bidi="ar-SA"/>
        </w:rPr>
        <w:t>，</w:t>
      </w:r>
      <w:r>
        <w:rPr>
          <w:rFonts w:ascii="Times New Roman" w:eastAsia="仿宋" w:hAnsi="Times New Roman" w:cs="Times New Roman" w:hint="eastAsia"/>
          <w:sz w:val="28"/>
          <w:szCs w:val="28"/>
          <w:lang w:val="en-US" w:bidi="ar-SA"/>
        </w:rPr>
        <w:t>2.3-cd]</w:t>
      </w:r>
      <w:r>
        <w:rPr>
          <w:rFonts w:ascii="Times New Roman" w:eastAsia="仿宋" w:hAnsi="Times New Roman" w:cs="Times New Roman" w:hint="eastAsia"/>
          <w:sz w:val="28"/>
          <w:szCs w:val="28"/>
          <w:lang w:val="en-US" w:bidi="ar-SA"/>
        </w:rPr>
        <w:t>芘、萘，共</w:t>
      </w:r>
      <w:r>
        <w:rPr>
          <w:rFonts w:ascii="Times New Roman" w:eastAsia="仿宋" w:hAnsi="Times New Roman" w:cs="Times New Roman" w:hint="eastAsia"/>
          <w:sz w:val="28"/>
          <w:szCs w:val="28"/>
          <w:lang w:val="en-US" w:bidi="ar-SA"/>
        </w:rPr>
        <w:t>46</w:t>
      </w:r>
      <w:r>
        <w:rPr>
          <w:rFonts w:ascii="Times New Roman" w:eastAsia="仿宋" w:hAnsi="Times New Roman" w:cs="Times New Roman" w:hint="eastAsia"/>
          <w:sz w:val="28"/>
          <w:szCs w:val="28"/>
          <w:lang w:val="en-US" w:bidi="ar-SA"/>
        </w:rPr>
        <w:t>项。</w:t>
      </w:r>
    </w:p>
    <w:p w:rsidR="00F42082" w:rsidRDefault="0084032F">
      <w:pPr>
        <w:pStyle w:val="a7"/>
        <w:rPr>
          <w:rFonts w:ascii="Times New Roman" w:eastAsia="仿宋" w:hAnsi="Times New Roman" w:cs="Times New Roman"/>
          <w:color w:val="FF0000"/>
          <w:sz w:val="28"/>
          <w:szCs w:val="28"/>
          <w:lang w:val="en-US" w:bidi="ar-SA"/>
        </w:rPr>
      </w:pPr>
      <w:r>
        <w:rPr>
          <w:rFonts w:ascii="Times New Roman" w:eastAsia="仿宋" w:hAnsi="Times New Roman" w:cs="Times New Roman" w:hint="eastAsia"/>
          <w:sz w:val="28"/>
          <w:szCs w:val="28"/>
          <w:lang w:val="en-US" w:bidi="ar-SA"/>
        </w:rPr>
        <w:t>本次土壤调查以《土壤环境质量</w:t>
      </w:r>
      <w:r>
        <w:rPr>
          <w:rFonts w:ascii="Times New Roman" w:eastAsia="仿宋" w:hAnsi="Times New Roman" w:cs="Times New Roman" w:hint="eastAsia"/>
          <w:sz w:val="28"/>
          <w:szCs w:val="28"/>
          <w:lang w:val="en-US" w:bidi="ar-SA"/>
        </w:rPr>
        <w:t xml:space="preserve"> </w:t>
      </w:r>
      <w:r>
        <w:rPr>
          <w:rFonts w:ascii="Times New Roman" w:eastAsia="仿宋" w:hAnsi="Times New Roman" w:cs="Times New Roman" w:hint="eastAsia"/>
          <w:sz w:val="28"/>
          <w:szCs w:val="28"/>
          <w:lang w:val="en-US" w:bidi="ar-SA"/>
        </w:rPr>
        <w:t>建设用地土壤污染风险管控标准（试</w:t>
      </w:r>
      <w:r>
        <w:rPr>
          <w:rFonts w:ascii="Times New Roman" w:eastAsia="仿宋" w:hAnsi="Times New Roman" w:cs="Times New Roman" w:hint="eastAsia"/>
          <w:sz w:val="28"/>
          <w:szCs w:val="28"/>
          <w:lang w:val="en-US" w:bidi="ar-SA"/>
        </w:rPr>
        <w:lastRenderedPageBreak/>
        <w:t>行）》（</w:t>
      </w:r>
      <w:r>
        <w:rPr>
          <w:rFonts w:ascii="Times New Roman" w:eastAsia="仿宋" w:hAnsi="Times New Roman" w:cs="Times New Roman" w:hint="eastAsia"/>
          <w:sz w:val="28"/>
          <w:szCs w:val="28"/>
          <w:lang w:val="en-US" w:bidi="ar-SA"/>
        </w:rPr>
        <w:t>GB36600-2018</w:t>
      </w:r>
      <w:r>
        <w:rPr>
          <w:rFonts w:ascii="Times New Roman" w:eastAsia="仿宋" w:hAnsi="Times New Roman" w:cs="Times New Roman" w:hint="eastAsia"/>
          <w:sz w:val="28"/>
          <w:szCs w:val="28"/>
          <w:lang w:val="en-US" w:bidi="ar-SA"/>
        </w:rPr>
        <w:t>）作为检出污染物质是否超标的评价依据。</w:t>
      </w:r>
    </w:p>
    <w:p w:rsidR="00F42082" w:rsidRDefault="0084032F">
      <w:pPr>
        <w:jc w:val="left"/>
        <w:rPr>
          <w:szCs w:val="28"/>
        </w:rPr>
      </w:pPr>
      <w:r>
        <w:rPr>
          <w:rFonts w:hint="eastAsia"/>
          <w:szCs w:val="28"/>
        </w:rPr>
        <w:t>地下水检测指标包括：</w:t>
      </w:r>
      <w:r>
        <w:rPr>
          <w:szCs w:val="28"/>
        </w:rPr>
        <w:t>色度</w:t>
      </w:r>
      <w:r>
        <w:rPr>
          <w:rFonts w:hint="eastAsia"/>
          <w:szCs w:val="28"/>
        </w:rPr>
        <w:t>、</w:t>
      </w:r>
      <w:r>
        <w:rPr>
          <w:szCs w:val="28"/>
        </w:rPr>
        <w:t>臭和味</w:t>
      </w:r>
      <w:r>
        <w:rPr>
          <w:rFonts w:hint="eastAsia"/>
          <w:szCs w:val="28"/>
        </w:rPr>
        <w:t>、浑</w:t>
      </w:r>
      <w:r>
        <w:rPr>
          <w:szCs w:val="28"/>
        </w:rPr>
        <w:t>浊度</w:t>
      </w:r>
      <w:r>
        <w:rPr>
          <w:rFonts w:hint="eastAsia"/>
          <w:szCs w:val="28"/>
        </w:rPr>
        <w:t>、</w:t>
      </w:r>
      <w:r>
        <w:rPr>
          <w:szCs w:val="28"/>
        </w:rPr>
        <w:t>肉眼可见物</w:t>
      </w:r>
      <w:r>
        <w:rPr>
          <w:rFonts w:hint="eastAsia"/>
          <w:szCs w:val="28"/>
        </w:rPr>
        <w:t>、</w:t>
      </w:r>
      <w:r>
        <w:rPr>
          <w:szCs w:val="28"/>
        </w:rPr>
        <w:t>pH</w:t>
      </w:r>
      <w:r>
        <w:rPr>
          <w:szCs w:val="28"/>
        </w:rPr>
        <w:t>值</w:t>
      </w:r>
      <w:r>
        <w:rPr>
          <w:rFonts w:hint="eastAsia"/>
          <w:szCs w:val="28"/>
        </w:rPr>
        <w:t>、</w:t>
      </w:r>
      <w:r>
        <w:rPr>
          <w:szCs w:val="28"/>
        </w:rPr>
        <w:t>总硬度</w:t>
      </w:r>
      <w:r>
        <w:rPr>
          <w:rFonts w:hint="eastAsia"/>
          <w:szCs w:val="28"/>
        </w:rPr>
        <w:t>、</w:t>
      </w:r>
      <w:r>
        <w:rPr>
          <w:szCs w:val="28"/>
        </w:rPr>
        <w:t>溶解性总固体</w:t>
      </w:r>
      <w:r>
        <w:rPr>
          <w:rFonts w:hint="eastAsia"/>
          <w:szCs w:val="28"/>
        </w:rPr>
        <w:t>、</w:t>
      </w:r>
      <w:r>
        <w:rPr>
          <w:szCs w:val="28"/>
        </w:rPr>
        <w:t>硫酸盐</w:t>
      </w:r>
      <w:r>
        <w:rPr>
          <w:rFonts w:hint="eastAsia"/>
          <w:szCs w:val="28"/>
        </w:rPr>
        <w:t>、</w:t>
      </w:r>
      <w:r>
        <w:rPr>
          <w:szCs w:val="28"/>
        </w:rPr>
        <w:t>氯化物</w:t>
      </w:r>
      <w:r>
        <w:rPr>
          <w:rFonts w:hint="eastAsia"/>
          <w:szCs w:val="28"/>
        </w:rPr>
        <w:t>、</w:t>
      </w:r>
      <w:r>
        <w:rPr>
          <w:szCs w:val="28"/>
        </w:rPr>
        <w:t>铁</w:t>
      </w:r>
      <w:r>
        <w:rPr>
          <w:rFonts w:hint="eastAsia"/>
          <w:szCs w:val="28"/>
        </w:rPr>
        <w:t>、</w:t>
      </w:r>
      <w:r>
        <w:rPr>
          <w:szCs w:val="28"/>
        </w:rPr>
        <w:t>锰</w:t>
      </w:r>
      <w:r>
        <w:rPr>
          <w:rFonts w:hint="eastAsia"/>
          <w:szCs w:val="28"/>
        </w:rPr>
        <w:t>、铜、锌、</w:t>
      </w:r>
      <w:r>
        <w:rPr>
          <w:szCs w:val="28"/>
        </w:rPr>
        <w:t>铝</w:t>
      </w:r>
      <w:r>
        <w:rPr>
          <w:rFonts w:hint="eastAsia"/>
          <w:szCs w:val="28"/>
        </w:rPr>
        <w:t>、</w:t>
      </w:r>
      <w:r>
        <w:rPr>
          <w:szCs w:val="28"/>
        </w:rPr>
        <w:t>挥发酚</w:t>
      </w:r>
      <w:r>
        <w:rPr>
          <w:rFonts w:hint="eastAsia"/>
          <w:szCs w:val="28"/>
        </w:rPr>
        <w:t>、</w:t>
      </w:r>
      <w:r>
        <w:rPr>
          <w:szCs w:val="28"/>
        </w:rPr>
        <w:t>阴离子表面活性剂</w:t>
      </w:r>
      <w:r>
        <w:rPr>
          <w:rFonts w:hint="eastAsia"/>
          <w:szCs w:val="28"/>
        </w:rPr>
        <w:t>、</w:t>
      </w:r>
      <w:r>
        <w:rPr>
          <w:szCs w:val="28"/>
        </w:rPr>
        <w:t>耗氧量</w:t>
      </w:r>
      <w:r>
        <w:rPr>
          <w:rFonts w:hint="eastAsia"/>
          <w:szCs w:val="28"/>
        </w:rPr>
        <w:t>、</w:t>
      </w:r>
      <w:r>
        <w:rPr>
          <w:szCs w:val="28"/>
        </w:rPr>
        <w:t>氨氮</w:t>
      </w:r>
      <w:r>
        <w:rPr>
          <w:rFonts w:hint="eastAsia"/>
          <w:szCs w:val="28"/>
        </w:rPr>
        <w:t>、</w:t>
      </w:r>
      <w:r>
        <w:rPr>
          <w:szCs w:val="28"/>
        </w:rPr>
        <w:t>硫化物</w:t>
      </w:r>
      <w:r>
        <w:rPr>
          <w:rFonts w:hint="eastAsia"/>
          <w:szCs w:val="28"/>
        </w:rPr>
        <w:t>、</w:t>
      </w:r>
      <w:r>
        <w:rPr>
          <w:szCs w:val="28"/>
        </w:rPr>
        <w:t>钠</w:t>
      </w:r>
      <w:r>
        <w:rPr>
          <w:rFonts w:hint="eastAsia"/>
          <w:szCs w:val="28"/>
        </w:rPr>
        <w:t>、</w:t>
      </w:r>
      <w:r>
        <w:rPr>
          <w:szCs w:val="28"/>
        </w:rPr>
        <w:t>总大肠菌群</w:t>
      </w:r>
      <w:r>
        <w:rPr>
          <w:rFonts w:hint="eastAsia"/>
          <w:szCs w:val="28"/>
        </w:rPr>
        <w:t>、</w:t>
      </w:r>
      <w:r>
        <w:rPr>
          <w:szCs w:val="28"/>
        </w:rPr>
        <w:t>菌落总数</w:t>
      </w:r>
      <w:r>
        <w:rPr>
          <w:rFonts w:hint="eastAsia"/>
          <w:szCs w:val="28"/>
        </w:rPr>
        <w:t>、</w:t>
      </w:r>
      <w:r>
        <w:rPr>
          <w:szCs w:val="28"/>
        </w:rPr>
        <w:t>亚硝酸盐</w:t>
      </w:r>
      <w:r>
        <w:rPr>
          <w:rFonts w:hint="eastAsia"/>
          <w:szCs w:val="28"/>
        </w:rPr>
        <w:t>、</w:t>
      </w:r>
      <w:r>
        <w:rPr>
          <w:szCs w:val="28"/>
        </w:rPr>
        <w:t>硝酸盐</w:t>
      </w:r>
      <w:r>
        <w:rPr>
          <w:rFonts w:hint="eastAsia"/>
          <w:szCs w:val="28"/>
        </w:rPr>
        <w:t>、</w:t>
      </w:r>
      <w:r>
        <w:rPr>
          <w:szCs w:val="28"/>
        </w:rPr>
        <w:t>氰化物</w:t>
      </w:r>
      <w:r>
        <w:rPr>
          <w:rFonts w:hint="eastAsia"/>
          <w:szCs w:val="28"/>
        </w:rPr>
        <w:t>、</w:t>
      </w:r>
      <w:r>
        <w:rPr>
          <w:szCs w:val="28"/>
        </w:rPr>
        <w:t>氟化物</w:t>
      </w:r>
      <w:r>
        <w:rPr>
          <w:rFonts w:hint="eastAsia"/>
          <w:szCs w:val="28"/>
        </w:rPr>
        <w:t>、</w:t>
      </w:r>
      <w:r>
        <w:rPr>
          <w:szCs w:val="28"/>
        </w:rPr>
        <w:t>碘化物</w:t>
      </w:r>
      <w:r>
        <w:rPr>
          <w:rFonts w:hint="eastAsia"/>
          <w:szCs w:val="28"/>
        </w:rPr>
        <w:t>、</w:t>
      </w:r>
      <w:r>
        <w:rPr>
          <w:szCs w:val="28"/>
        </w:rPr>
        <w:t>汞</w:t>
      </w:r>
      <w:r>
        <w:rPr>
          <w:rFonts w:hint="eastAsia"/>
          <w:szCs w:val="28"/>
        </w:rPr>
        <w:t>、</w:t>
      </w:r>
      <w:r>
        <w:rPr>
          <w:szCs w:val="28"/>
        </w:rPr>
        <w:t>砷</w:t>
      </w:r>
      <w:r>
        <w:rPr>
          <w:rFonts w:hint="eastAsia"/>
          <w:szCs w:val="28"/>
        </w:rPr>
        <w:t>、</w:t>
      </w:r>
      <w:r>
        <w:rPr>
          <w:szCs w:val="28"/>
        </w:rPr>
        <w:t>硒</w:t>
      </w:r>
      <w:r>
        <w:rPr>
          <w:rFonts w:hint="eastAsia"/>
          <w:szCs w:val="28"/>
        </w:rPr>
        <w:t>、</w:t>
      </w:r>
      <w:r>
        <w:rPr>
          <w:szCs w:val="28"/>
        </w:rPr>
        <w:t>镉</w:t>
      </w:r>
      <w:r>
        <w:rPr>
          <w:rFonts w:hint="eastAsia"/>
          <w:szCs w:val="28"/>
        </w:rPr>
        <w:t>、</w:t>
      </w:r>
      <w:r>
        <w:rPr>
          <w:szCs w:val="28"/>
        </w:rPr>
        <w:t>铬（六价）</w:t>
      </w:r>
      <w:r>
        <w:rPr>
          <w:rFonts w:hint="eastAsia"/>
          <w:szCs w:val="28"/>
        </w:rPr>
        <w:t>、</w:t>
      </w:r>
      <w:r>
        <w:rPr>
          <w:szCs w:val="28"/>
        </w:rPr>
        <w:t>铅</w:t>
      </w:r>
      <w:r>
        <w:rPr>
          <w:rFonts w:hint="eastAsia"/>
          <w:szCs w:val="28"/>
        </w:rPr>
        <w:t>、</w:t>
      </w:r>
      <w:r>
        <w:rPr>
          <w:szCs w:val="28"/>
        </w:rPr>
        <w:t>三氯甲烷</w:t>
      </w:r>
      <w:r>
        <w:rPr>
          <w:rFonts w:hint="eastAsia"/>
          <w:szCs w:val="28"/>
        </w:rPr>
        <w:t>、</w:t>
      </w:r>
      <w:r>
        <w:rPr>
          <w:szCs w:val="28"/>
        </w:rPr>
        <w:t>四氯化碳</w:t>
      </w:r>
      <w:r>
        <w:rPr>
          <w:rFonts w:hint="eastAsia"/>
          <w:szCs w:val="28"/>
        </w:rPr>
        <w:t>、</w:t>
      </w:r>
      <w:r>
        <w:rPr>
          <w:szCs w:val="28"/>
        </w:rPr>
        <w:t>苯</w:t>
      </w:r>
      <w:r>
        <w:rPr>
          <w:rFonts w:hint="eastAsia"/>
          <w:szCs w:val="28"/>
        </w:rPr>
        <w:t>、</w:t>
      </w:r>
      <w:r>
        <w:rPr>
          <w:szCs w:val="28"/>
        </w:rPr>
        <w:t>甲苯</w:t>
      </w:r>
      <w:r>
        <w:rPr>
          <w:rFonts w:hint="eastAsia"/>
          <w:szCs w:val="28"/>
        </w:rPr>
        <w:t>、</w:t>
      </w:r>
      <w:r>
        <w:rPr>
          <w:szCs w:val="28"/>
        </w:rPr>
        <w:t>石油烃</w:t>
      </w:r>
      <w:r>
        <w:rPr>
          <w:rFonts w:hint="eastAsia"/>
          <w:szCs w:val="28"/>
        </w:rPr>
        <w:t>，共</w:t>
      </w:r>
      <w:r>
        <w:rPr>
          <w:rFonts w:hint="eastAsia"/>
          <w:szCs w:val="28"/>
        </w:rPr>
        <w:t>38</w:t>
      </w:r>
      <w:r>
        <w:rPr>
          <w:rFonts w:hint="eastAsia"/>
          <w:szCs w:val="28"/>
        </w:rPr>
        <w:t>项。</w:t>
      </w:r>
    </w:p>
    <w:p w:rsidR="00F42082" w:rsidRDefault="0084032F">
      <w:pPr>
        <w:pStyle w:val="a7"/>
        <w:rPr>
          <w:rFonts w:ascii="Times New Roman" w:eastAsia="仿宋" w:hAnsi="Times New Roman" w:cs="Times New Roman"/>
          <w:sz w:val="28"/>
          <w:szCs w:val="28"/>
          <w:lang w:val="en-US" w:bidi="ar-SA"/>
        </w:rPr>
      </w:pPr>
      <w:r>
        <w:rPr>
          <w:rFonts w:ascii="Times New Roman" w:eastAsia="仿宋" w:hAnsi="Times New Roman" w:cs="Times New Roman" w:hint="eastAsia"/>
          <w:sz w:val="28"/>
          <w:szCs w:val="28"/>
          <w:lang w:val="en-US" w:bidi="ar-SA"/>
        </w:rPr>
        <w:t>本次地下水调查以《地下水质量标准》（</w:t>
      </w:r>
      <w:r>
        <w:rPr>
          <w:rFonts w:ascii="Times New Roman" w:eastAsia="仿宋" w:hAnsi="Times New Roman" w:cs="Times New Roman" w:hint="eastAsia"/>
          <w:sz w:val="28"/>
          <w:szCs w:val="28"/>
          <w:lang w:val="en-US" w:bidi="ar-SA"/>
        </w:rPr>
        <w:t>GB14848-2017</w:t>
      </w:r>
      <w:r>
        <w:rPr>
          <w:rFonts w:ascii="Times New Roman" w:eastAsia="仿宋" w:hAnsi="Times New Roman" w:cs="Times New Roman" w:hint="eastAsia"/>
          <w:sz w:val="28"/>
          <w:szCs w:val="28"/>
          <w:lang w:val="en-US" w:bidi="ar-SA"/>
        </w:rPr>
        <w:t>）作为检出污染物质是否超标的评价依据。</w:t>
      </w:r>
    </w:p>
    <w:p w:rsidR="00F42082" w:rsidRDefault="0084032F" w:rsidP="00F16659">
      <w:pPr>
        <w:ind w:firstLine="562"/>
        <w:jc w:val="left"/>
        <w:rPr>
          <w:b/>
          <w:bCs/>
          <w:szCs w:val="28"/>
        </w:rPr>
      </w:pPr>
      <w:r>
        <w:rPr>
          <w:rFonts w:hint="eastAsia"/>
          <w:b/>
          <w:bCs/>
          <w:szCs w:val="28"/>
        </w:rPr>
        <w:t>调查结果表明：</w:t>
      </w:r>
    </w:p>
    <w:p w:rsidR="00F42082" w:rsidRDefault="0084032F" w:rsidP="00F16659">
      <w:pPr>
        <w:pStyle w:val="afb"/>
        <w:ind w:firstLine="560"/>
        <w:rPr>
          <w:rFonts w:eastAsia="仿宋"/>
          <w:color w:val="auto"/>
          <w:kern w:val="2"/>
          <w:sz w:val="28"/>
        </w:rPr>
      </w:pPr>
      <w:r>
        <w:rPr>
          <w:rFonts w:eastAsia="仿宋" w:hint="eastAsia"/>
          <w:color w:val="auto"/>
          <w:kern w:val="2"/>
          <w:sz w:val="28"/>
        </w:rPr>
        <w:t>（</w:t>
      </w:r>
      <w:r>
        <w:rPr>
          <w:rFonts w:eastAsia="仿宋" w:hint="eastAsia"/>
          <w:color w:val="auto"/>
          <w:kern w:val="2"/>
          <w:sz w:val="28"/>
        </w:rPr>
        <w:t>1</w:t>
      </w:r>
      <w:r>
        <w:rPr>
          <w:rFonts w:eastAsia="仿宋" w:hint="eastAsia"/>
          <w:color w:val="auto"/>
          <w:kern w:val="2"/>
          <w:sz w:val="28"/>
        </w:rPr>
        <w:t>）地块外对照点</w:t>
      </w:r>
      <w:r>
        <w:rPr>
          <w:rFonts w:eastAsia="仿宋"/>
          <w:color w:val="auto"/>
          <w:kern w:val="2"/>
          <w:sz w:val="28"/>
        </w:rPr>
        <w:t>土壤</w:t>
      </w:r>
      <w:r>
        <w:rPr>
          <w:rFonts w:eastAsia="仿宋" w:hint="eastAsia"/>
          <w:color w:val="auto"/>
          <w:kern w:val="2"/>
          <w:sz w:val="28"/>
        </w:rPr>
        <w:t>的检测结果均符合《土壤环境质量建设用地土壤污染风险管控标准》（试行）筛选值第一类用地标准限值要求。</w:t>
      </w:r>
    </w:p>
    <w:p w:rsidR="00F42082" w:rsidRDefault="0084032F" w:rsidP="00F16659">
      <w:pPr>
        <w:pStyle w:val="afb"/>
        <w:ind w:firstLine="560"/>
        <w:rPr>
          <w:rFonts w:eastAsia="仿宋"/>
          <w:color w:val="auto"/>
          <w:kern w:val="2"/>
          <w:sz w:val="28"/>
        </w:rPr>
      </w:pPr>
      <w:r>
        <w:rPr>
          <w:rFonts w:eastAsia="仿宋" w:hint="eastAsia"/>
          <w:color w:val="auto"/>
          <w:kern w:val="2"/>
          <w:sz w:val="28"/>
        </w:rPr>
        <w:t>（</w:t>
      </w:r>
      <w:r>
        <w:rPr>
          <w:rFonts w:eastAsia="仿宋" w:hint="eastAsia"/>
          <w:color w:val="auto"/>
          <w:kern w:val="2"/>
          <w:sz w:val="28"/>
        </w:rPr>
        <w:t>2</w:t>
      </w:r>
      <w:r>
        <w:rPr>
          <w:rFonts w:eastAsia="仿宋" w:hint="eastAsia"/>
          <w:color w:val="auto"/>
          <w:kern w:val="2"/>
          <w:sz w:val="28"/>
        </w:rPr>
        <w:t>）地块</w:t>
      </w:r>
      <w:r>
        <w:rPr>
          <w:rFonts w:eastAsia="仿宋"/>
          <w:color w:val="auto"/>
          <w:kern w:val="2"/>
          <w:sz w:val="28"/>
        </w:rPr>
        <w:t>内</w:t>
      </w:r>
      <w:r>
        <w:rPr>
          <w:rFonts w:eastAsia="仿宋" w:hint="eastAsia"/>
          <w:color w:val="auto"/>
          <w:kern w:val="2"/>
          <w:sz w:val="28"/>
        </w:rPr>
        <w:t>7</w:t>
      </w:r>
      <w:r>
        <w:rPr>
          <w:rFonts w:eastAsia="仿宋" w:hint="eastAsia"/>
          <w:color w:val="auto"/>
          <w:kern w:val="2"/>
          <w:sz w:val="28"/>
        </w:rPr>
        <w:t>个采样点</w:t>
      </w:r>
      <w:r>
        <w:rPr>
          <w:rFonts w:eastAsia="仿宋"/>
          <w:color w:val="auto"/>
          <w:kern w:val="2"/>
          <w:sz w:val="28"/>
        </w:rPr>
        <w:t>土壤</w:t>
      </w:r>
      <w:r>
        <w:rPr>
          <w:rFonts w:eastAsia="仿宋" w:hint="eastAsia"/>
          <w:color w:val="auto"/>
          <w:kern w:val="2"/>
          <w:sz w:val="28"/>
        </w:rPr>
        <w:t>监测重金属和无机物检测因子为砷、镉、六价铬、铜、铅、汞、镍，石油烃类检测石油烃（</w:t>
      </w:r>
      <w:r>
        <w:rPr>
          <w:rFonts w:eastAsia="仿宋" w:hint="eastAsia"/>
          <w:color w:val="auto"/>
          <w:kern w:val="2"/>
          <w:sz w:val="28"/>
        </w:rPr>
        <w:t>C10-C40</w:t>
      </w:r>
      <w:r>
        <w:rPr>
          <w:rFonts w:eastAsia="仿宋" w:hint="eastAsia"/>
          <w:color w:val="auto"/>
          <w:kern w:val="2"/>
          <w:sz w:val="28"/>
        </w:rPr>
        <w:t>），除六价铬，其余各项指标均有检出。依据《土壤环境质量</w:t>
      </w:r>
      <w:r>
        <w:rPr>
          <w:rFonts w:eastAsia="仿宋" w:hint="eastAsia"/>
          <w:color w:val="auto"/>
          <w:kern w:val="2"/>
          <w:sz w:val="28"/>
        </w:rPr>
        <w:t xml:space="preserve"> </w:t>
      </w:r>
      <w:r>
        <w:rPr>
          <w:rFonts w:eastAsia="仿宋" w:hint="eastAsia"/>
          <w:color w:val="auto"/>
          <w:kern w:val="2"/>
          <w:sz w:val="28"/>
        </w:rPr>
        <w:t>建设用地土壤污染风险管控标准（试行）》（</w:t>
      </w:r>
      <w:r>
        <w:rPr>
          <w:rFonts w:eastAsia="仿宋" w:hint="eastAsia"/>
          <w:color w:val="auto"/>
          <w:kern w:val="2"/>
          <w:sz w:val="28"/>
        </w:rPr>
        <w:t>GB36600-2018</w:t>
      </w:r>
      <w:r>
        <w:rPr>
          <w:rFonts w:eastAsia="仿宋" w:hint="eastAsia"/>
          <w:color w:val="auto"/>
          <w:kern w:val="2"/>
          <w:sz w:val="28"/>
        </w:rPr>
        <w:t>）第一类用地筛选值进行评价，各项指标均未超过《土壤环境质量</w:t>
      </w:r>
      <w:r>
        <w:rPr>
          <w:rFonts w:eastAsia="仿宋" w:hint="eastAsia"/>
          <w:color w:val="auto"/>
          <w:kern w:val="2"/>
          <w:sz w:val="28"/>
        </w:rPr>
        <w:t xml:space="preserve"> </w:t>
      </w:r>
      <w:r>
        <w:rPr>
          <w:rFonts w:eastAsia="仿宋" w:hint="eastAsia"/>
          <w:color w:val="auto"/>
          <w:kern w:val="2"/>
          <w:sz w:val="28"/>
        </w:rPr>
        <w:t>建设用地土壤污染风险管控标准（试行）》（</w:t>
      </w:r>
      <w:r>
        <w:rPr>
          <w:rFonts w:eastAsia="仿宋" w:hint="eastAsia"/>
          <w:color w:val="auto"/>
          <w:kern w:val="2"/>
          <w:sz w:val="28"/>
        </w:rPr>
        <w:t>GB36600-2018</w:t>
      </w:r>
      <w:r>
        <w:rPr>
          <w:rFonts w:eastAsia="仿宋" w:hint="eastAsia"/>
          <w:color w:val="auto"/>
          <w:kern w:val="2"/>
          <w:sz w:val="28"/>
        </w:rPr>
        <w:t>）第一类用地的筛选值标准。</w:t>
      </w:r>
    </w:p>
    <w:p w:rsidR="00F42082" w:rsidRDefault="0084032F">
      <w:r>
        <w:rPr>
          <w:rFonts w:hint="eastAsia"/>
        </w:rPr>
        <w:t>（</w:t>
      </w:r>
      <w:r>
        <w:rPr>
          <w:rFonts w:hint="eastAsia"/>
        </w:rPr>
        <w:t>3</w:t>
      </w:r>
      <w:r>
        <w:rPr>
          <w:rFonts w:hint="eastAsia"/>
        </w:rPr>
        <w:t>）</w:t>
      </w:r>
      <w:r>
        <w:rPr>
          <w:rFonts w:hint="eastAsia"/>
        </w:rPr>
        <w:t>地块</w:t>
      </w:r>
      <w:r>
        <w:t>内</w:t>
      </w:r>
      <w:r>
        <w:rPr>
          <w:rFonts w:hint="eastAsia"/>
        </w:rPr>
        <w:t>7</w:t>
      </w:r>
      <w:r>
        <w:rPr>
          <w:rFonts w:hint="eastAsia"/>
        </w:rPr>
        <w:t>个采样点</w:t>
      </w:r>
      <w:r>
        <w:t>土壤</w:t>
      </w:r>
      <w:r>
        <w:rPr>
          <w:rFonts w:hint="eastAsia"/>
        </w:rPr>
        <w:t>监测</w:t>
      </w:r>
      <w:r>
        <w:rPr>
          <w:rFonts w:hint="eastAsia"/>
        </w:rPr>
        <w:t>挥发性有机物检测因子包括：四氯化碳、氯仿、氯甲烷、</w:t>
      </w:r>
      <w:r>
        <w:rPr>
          <w:rFonts w:hint="eastAsia"/>
        </w:rPr>
        <w:t>1</w:t>
      </w:r>
      <w:r>
        <w:rPr>
          <w:rFonts w:hint="eastAsia"/>
        </w:rPr>
        <w:t>，</w:t>
      </w:r>
      <w:r>
        <w:rPr>
          <w:rFonts w:hint="eastAsia"/>
        </w:rPr>
        <w:t>1-</w:t>
      </w:r>
      <w:r>
        <w:rPr>
          <w:rFonts w:hint="eastAsia"/>
        </w:rPr>
        <w:t>二氯乙烷、</w:t>
      </w:r>
      <w:r>
        <w:rPr>
          <w:rFonts w:hint="eastAsia"/>
        </w:rPr>
        <w:t>1</w:t>
      </w:r>
      <w:r>
        <w:rPr>
          <w:rFonts w:hint="eastAsia"/>
        </w:rPr>
        <w:t>，</w:t>
      </w:r>
      <w:r>
        <w:rPr>
          <w:rFonts w:hint="eastAsia"/>
        </w:rPr>
        <w:t>2-</w:t>
      </w:r>
      <w:r>
        <w:rPr>
          <w:rFonts w:hint="eastAsia"/>
        </w:rPr>
        <w:t>二氯乙烷、</w:t>
      </w:r>
      <w:r>
        <w:rPr>
          <w:rFonts w:hint="eastAsia"/>
        </w:rPr>
        <w:t>1</w:t>
      </w:r>
      <w:r>
        <w:rPr>
          <w:rFonts w:hint="eastAsia"/>
        </w:rPr>
        <w:t>，</w:t>
      </w:r>
      <w:r>
        <w:rPr>
          <w:rFonts w:hint="eastAsia"/>
        </w:rPr>
        <w:t>1-</w:t>
      </w:r>
      <w:r>
        <w:rPr>
          <w:rFonts w:hint="eastAsia"/>
        </w:rPr>
        <w:t>二氯乙烯、顺</w:t>
      </w:r>
      <w:r>
        <w:rPr>
          <w:rFonts w:hint="eastAsia"/>
        </w:rPr>
        <w:t>-1</w:t>
      </w:r>
      <w:r>
        <w:rPr>
          <w:rFonts w:hint="eastAsia"/>
        </w:rPr>
        <w:t>，</w:t>
      </w:r>
      <w:r>
        <w:rPr>
          <w:rFonts w:hint="eastAsia"/>
        </w:rPr>
        <w:t>2-</w:t>
      </w:r>
      <w:r>
        <w:rPr>
          <w:rFonts w:hint="eastAsia"/>
        </w:rPr>
        <w:t>二氯乙烯、反</w:t>
      </w:r>
      <w:r>
        <w:rPr>
          <w:rFonts w:hint="eastAsia"/>
        </w:rPr>
        <w:t>-1</w:t>
      </w:r>
      <w:r>
        <w:rPr>
          <w:rFonts w:hint="eastAsia"/>
        </w:rPr>
        <w:t>，</w:t>
      </w:r>
      <w:r>
        <w:rPr>
          <w:rFonts w:hint="eastAsia"/>
        </w:rPr>
        <w:t>2-</w:t>
      </w:r>
      <w:r>
        <w:rPr>
          <w:rFonts w:hint="eastAsia"/>
        </w:rPr>
        <w:t>二氯乙烯、二氯甲烷、</w:t>
      </w:r>
      <w:r>
        <w:rPr>
          <w:rFonts w:hint="eastAsia"/>
        </w:rPr>
        <w:t>1</w:t>
      </w:r>
      <w:r>
        <w:rPr>
          <w:rFonts w:hint="eastAsia"/>
        </w:rPr>
        <w:t>，</w:t>
      </w:r>
      <w:r>
        <w:rPr>
          <w:rFonts w:hint="eastAsia"/>
        </w:rPr>
        <w:t>2-</w:t>
      </w:r>
      <w:r>
        <w:rPr>
          <w:rFonts w:hint="eastAsia"/>
        </w:rPr>
        <w:t>二氯丙烷、</w:t>
      </w:r>
      <w:r>
        <w:rPr>
          <w:rFonts w:hint="eastAsia"/>
        </w:rPr>
        <w:t>1</w:t>
      </w:r>
      <w:r>
        <w:rPr>
          <w:rFonts w:hint="eastAsia"/>
        </w:rPr>
        <w:t>，</w:t>
      </w:r>
      <w:r>
        <w:rPr>
          <w:rFonts w:hint="eastAsia"/>
        </w:rPr>
        <w:t>1</w:t>
      </w:r>
      <w:r>
        <w:rPr>
          <w:rFonts w:hint="eastAsia"/>
        </w:rPr>
        <w:t>，</w:t>
      </w:r>
      <w:r>
        <w:rPr>
          <w:rFonts w:hint="eastAsia"/>
        </w:rPr>
        <w:t>1</w:t>
      </w:r>
      <w:r>
        <w:rPr>
          <w:rFonts w:hint="eastAsia"/>
        </w:rPr>
        <w:t>，</w:t>
      </w:r>
      <w:r>
        <w:rPr>
          <w:rFonts w:hint="eastAsia"/>
        </w:rPr>
        <w:t>2-</w:t>
      </w:r>
      <w:r>
        <w:rPr>
          <w:rFonts w:hint="eastAsia"/>
        </w:rPr>
        <w:t>四氯乙烷、</w:t>
      </w:r>
      <w:r>
        <w:rPr>
          <w:rFonts w:hint="eastAsia"/>
        </w:rPr>
        <w:t>1</w:t>
      </w:r>
      <w:r>
        <w:rPr>
          <w:rFonts w:hint="eastAsia"/>
        </w:rPr>
        <w:t>，</w:t>
      </w:r>
      <w:r>
        <w:rPr>
          <w:rFonts w:hint="eastAsia"/>
        </w:rPr>
        <w:t>1</w:t>
      </w:r>
      <w:r>
        <w:rPr>
          <w:rFonts w:hint="eastAsia"/>
        </w:rPr>
        <w:t>，</w:t>
      </w:r>
      <w:r>
        <w:rPr>
          <w:rFonts w:hint="eastAsia"/>
        </w:rPr>
        <w:t>2</w:t>
      </w:r>
      <w:r>
        <w:rPr>
          <w:rFonts w:hint="eastAsia"/>
        </w:rPr>
        <w:t>，</w:t>
      </w:r>
      <w:r>
        <w:rPr>
          <w:rFonts w:hint="eastAsia"/>
        </w:rPr>
        <w:t>2-</w:t>
      </w:r>
      <w:r>
        <w:rPr>
          <w:rFonts w:hint="eastAsia"/>
        </w:rPr>
        <w:t>四氯乙烷、四氯乙烯、</w:t>
      </w:r>
      <w:r>
        <w:rPr>
          <w:rFonts w:hint="eastAsia"/>
        </w:rPr>
        <w:t>1</w:t>
      </w:r>
      <w:r>
        <w:rPr>
          <w:rFonts w:hint="eastAsia"/>
        </w:rPr>
        <w:t>，</w:t>
      </w:r>
      <w:r>
        <w:rPr>
          <w:rFonts w:hint="eastAsia"/>
        </w:rPr>
        <w:t>1</w:t>
      </w:r>
      <w:r>
        <w:rPr>
          <w:rFonts w:hint="eastAsia"/>
        </w:rPr>
        <w:t>，</w:t>
      </w:r>
      <w:r>
        <w:rPr>
          <w:rFonts w:hint="eastAsia"/>
        </w:rPr>
        <w:t>1-</w:t>
      </w:r>
      <w:r>
        <w:rPr>
          <w:rFonts w:hint="eastAsia"/>
        </w:rPr>
        <w:t>三氯乙烷、</w:t>
      </w:r>
      <w:r>
        <w:rPr>
          <w:rFonts w:hint="eastAsia"/>
        </w:rPr>
        <w:t>1</w:t>
      </w:r>
      <w:r>
        <w:rPr>
          <w:rFonts w:hint="eastAsia"/>
        </w:rPr>
        <w:t>，</w:t>
      </w:r>
      <w:r>
        <w:rPr>
          <w:rFonts w:hint="eastAsia"/>
        </w:rPr>
        <w:t>1</w:t>
      </w:r>
      <w:r>
        <w:rPr>
          <w:rFonts w:hint="eastAsia"/>
        </w:rPr>
        <w:t>，</w:t>
      </w:r>
      <w:r>
        <w:rPr>
          <w:rFonts w:hint="eastAsia"/>
        </w:rPr>
        <w:t>2-</w:t>
      </w:r>
      <w:r>
        <w:rPr>
          <w:rFonts w:hint="eastAsia"/>
        </w:rPr>
        <w:t>三氯乙烷、三氯乙烯、</w:t>
      </w:r>
      <w:r>
        <w:rPr>
          <w:rFonts w:hint="eastAsia"/>
        </w:rPr>
        <w:t>1</w:t>
      </w:r>
      <w:r>
        <w:rPr>
          <w:rFonts w:hint="eastAsia"/>
        </w:rPr>
        <w:t>，</w:t>
      </w:r>
      <w:r>
        <w:rPr>
          <w:rFonts w:hint="eastAsia"/>
        </w:rPr>
        <w:t>2</w:t>
      </w:r>
      <w:r>
        <w:rPr>
          <w:rFonts w:hint="eastAsia"/>
        </w:rPr>
        <w:t>，</w:t>
      </w:r>
      <w:r>
        <w:rPr>
          <w:rFonts w:hint="eastAsia"/>
        </w:rPr>
        <w:t>3-</w:t>
      </w:r>
      <w:r>
        <w:rPr>
          <w:rFonts w:hint="eastAsia"/>
        </w:rPr>
        <w:t>三氯丙烷、氯乙烯、苯、氯苯、</w:t>
      </w:r>
      <w:r>
        <w:rPr>
          <w:rFonts w:hint="eastAsia"/>
        </w:rPr>
        <w:t>1</w:t>
      </w:r>
      <w:r>
        <w:rPr>
          <w:rFonts w:hint="eastAsia"/>
        </w:rPr>
        <w:t>，</w:t>
      </w:r>
      <w:r>
        <w:rPr>
          <w:rFonts w:hint="eastAsia"/>
        </w:rPr>
        <w:t>2-</w:t>
      </w:r>
      <w:r>
        <w:rPr>
          <w:rFonts w:hint="eastAsia"/>
        </w:rPr>
        <w:t>二氯苯、</w:t>
      </w:r>
      <w:r>
        <w:rPr>
          <w:rFonts w:hint="eastAsia"/>
        </w:rPr>
        <w:t>1</w:t>
      </w:r>
      <w:r>
        <w:rPr>
          <w:rFonts w:hint="eastAsia"/>
        </w:rPr>
        <w:t>，</w:t>
      </w:r>
      <w:r>
        <w:rPr>
          <w:rFonts w:hint="eastAsia"/>
        </w:rPr>
        <w:t>4-</w:t>
      </w:r>
      <w:r>
        <w:rPr>
          <w:rFonts w:hint="eastAsia"/>
        </w:rPr>
        <w:t>二氯苯、乙苯、苯乙烯、甲苯、间二甲苯</w:t>
      </w:r>
      <w:r>
        <w:rPr>
          <w:rFonts w:hint="eastAsia"/>
        </w:rPr>
        <w:t>+</w:t>
      </w:r>
      <w:r>
        <w:rPr>
          <w:rFonts w:hint="eastAsia"/>
        </w:rPr>
        <w:t>对二甲苯、邻二甲</w:t>
      </w:r>
      <w:r>
        <w:rPr>
          <w:rFonts w:hint="eastAsia"/>
        </w:rPr>
        <w:lastRenderedPageBreak/>
        <w:t>苯、共</w:t>
      </w:r>
      <w:r>
        <w:rPr>
          <w:rFonts w:hint="eastAsia"/>
        </w:rPr>
        <w:t>27</w:t>
      </w:r>
      <w:r>
        <w:rPr>
          <w:rFonts w:hint="eastAsia"/>
        </w:rPr>
        <w:t>项，其中二氯甲烷有检出但未超标，其他</w:t>
      </w:r>
      <w:r>
        <w:rPr>
          <w:rFonts w:hint="eastAsia"/>
        </w:rPr>
        <w:t>26</w:t>
      </w:r>
      <w:r>
        <w:rPr>
          <w:rFonts w:hint="eastAsia"/>
        </w:rPr>
        <w:t>项挥发性有机物检测因子均未检出，符合</w:t>
      </w:r>
      <w:r>
        <w:rPr>
          <w:rFonts w:hint="eastAsia"/>
        </w:rPr>
        <w:t>《土壤环境质量</w:t>
      </w:r>
      <w:r>
        <w:rPr>
          <w:rFonts w:hint="eastAsia"/>
        </w:rPr>
        <w:t xml:space="preserve"> </w:t>
      </w:r>
      <w:r>
        <w:rPr>
          <w:rFonts w:hint="eastAsia"/>
        </w:rPr>
        <w:t>建设用地土壤污染风险管控标准（试行）》（</w:t>
      </w:r>
      <w:r>
        <w:rPr>
          <w:rFonts w:hint="eastAsia"/>
        </w:rPr>
        <w:t>GB36600-2018</w:t>
      </w:r>
      <w:r>
        <w:rPr>
          <w:rFonts w:hint="eastAsia"/>
        </w:rPr>
        <w:t>）第一类用地的筛选值标准</w:t>
      </w:r>
      <w:r>
        <w:t>。</w:t>
      </w:r>
    </w:p>
    <w:p w:rsidR="00F42082" w:rsidRDefault="0084032F" w:rsidP="00F16659">
      <w:pPr>
        <w:pStyle w:val="afb"/>
        <w:ind w:firstLine="560"/>
        <w:rPr>
          <w:rFonts w:eastAsia="仿宋"/>
          <w:color w:val="auto"/>
          <w:kern w:val="2"/>
          <w:sz w:val="28"/>
        </w:rPr>
      </w:pPr>
      <w:r>
        <w:rPr>
          <w:rFonts w:eastAsia="仿宋" w:hint="eastAsia"/>
          <w:color w:val="auto"/>
          <w:kern w:val="2"/>
          <w:sz w:val="28"/>
        </w:rPr>
        <w:t>（</w:t>
      </w:r>
      <w:r>
        <w:rPr>
          <w:rFonts w:eastAsia="仿宋" w:hint="eastAsia"/>
          <w:color w:val="auto"/>
          <w:kern w:val="2"/>
          <w:sz w:val="28"/>
        </w:rPr>
        <w:t>4</w:t>
      </w:r>
      <w:r>
        <w:rPr>
          <w:rFonts w:eastAsia="仿宋" w:hint="eastAsia"/>
          <w:color w:val="auto"/>
          <w:kern w:val="2"/>
          <w:sz w:val="28"/>
        </w:rPr>
        <w:t>）地块</w:t>
      </w:r>
      <w:r>
        <w:rPr>
          <w:rFonts w:eastAsia="仿宋"/>
          <w:color w:val="auto"/>
          <w:kern w:val="2"/>
          <w:sz w:val="28"/>
        </w:rPr>
        <w:t>内</w:t>
      </w:r>
      <w:r>
        <w:rPr>
          <w:rFonts w:eastAsia="仿宋" w:hint="eastAsia"/>
          <w:color w:val="auto"/>
          <w:kern w:val="2"/>
          <w:sz w:val="28"/>
        </w:rPr>
        <w:t>7</w:t>
      </w:r>
      <w:r>
        <w:rPr>
          <w:rFonts w:eastAsia="仿宋" w:hint="eastAsia"/>
          <w:color w:val="auto"/>
          <w:kern w:val="2"/>
          <w:sz w:val="28"/>
        </w:rPr>
        <w:t>个采样点</w:t>
      </w:r>
      <w:r>
        <w:rPr>
          <w:rFonts w:eastAsia="仿宋"/>
          <w:color w:val="auto"/>
          <w:kern w:val="2"/>
          <w:sz w:val="28"/>
        </w:rPr>
        <w:t>土壤</w:t>
      </w:r>
      <w:r>
        <w:rPr>
          <w:rFonts w:eastAsia="仿宋" w:hint="eastAsia"/>
          <w:color w:val="auto"/>
          <w:kern w:val="2"/>
          <w:sz w:val="28"/>
        </w:rPr>
        <w:t>监测半挥发性有机物检测因子包括：硝基苯、苯胺、</w:t>
      </w:r>
      <w:r>
        <w:rPr>
          <w:rFonts w:eastAsia="仿宋" w:hint="eastAsia"/>
          <w:color w:val="auto"/>
          <w:kern w:val="2"/>
          <w:sz w:val="28"/>
        </w:rPr>
        <w:t>2-</w:t>
      </w:r>
      <w:r>
        <w:rPr>
          <w:rFonts w:eastAsia="仿宋" w:hint="eastAsia"/>
          <w:color w:val="auto"/>
          <w:kern w:val="2"/>
          <w:sz w:val="28"/>
        </w:rPr>
        <w:t>氯酚、苯并</w:t>
      </w:r>
      <w:r>
        <w:rPr>
          <w:rFonts w:eastAsia="仿宋" w:hint="eastAsia"/>
          <w:color w:val="auto"/>
          <w:kern w:val="2"/>
          <w:sz w:val="28"/>
        </w:rPr>
        <w:t>[a]</w:t>
      </w:r>
      <w:r>
        <w:rPr>
          <w:rFonts w:eastAsia="仿宋" w:hint="eastAsia"/>
          <w:color w:val="auto"/>
          <w:kern w:val="2"/>
          <w:sz w:val="28"/>
        </w:rPr>
        <w:t>蒽、苯并</w:t>
      </w:r>
      <w:r>
        <w:rPr>
          <w:rFonts w:eastAsia="仿宋" w:hint="eastAsia"/>
          <w:color w:val="auto"/>
          <w:kern w:val="2"/>
          <w:sz w:val="28"/>
        </w:rPr>
        <w:t>[a]</w:t>
      </w:r>
      <w:r>
        <w:rPr>
          <w:rFonts w:eastAsia="仿宋" w:hint="eastAsia"/>
          <w:color w:val="auto"/>
          <w:kern w:val="2"/>
          <w:sz w:val="28"/>
        </w:rPr>
        <w:t>芘、苯并</w:t>
      </w:r>
      <w:r>
        <w:rPr>
          <w:rFonts w:eastAsia="仿宋" w:hint="eastAsia"/>
          <w:color w:val="auto"/>
          <w:kern w:val="2"/>
          <w:sz w:val="28"/>
        </w:rPr>
        <w:t>[b]</w:t>
      </w:r>
      <w:r>
        <w:rPr>
          <w:rFonts w:eastAsia="仿宋" w:hint="eastAsia"/>
          <w:color w:val="auto"/>
          <w:kern w:val="2"/>
          <w:sz w:val="28"/>
        </w:rPr>
        <w:t>荧蒽、苯并</w:t>
      </w:r>
      <w:r>
        <w:rPr>
          <w:rFonts w:eastAsia="仿宋" w:hint="eastAsia"/>
          <w:color w:val="auto"/>
          <w:kern w:val="2"/>
          <w:sz w:val="28"/>
        </w:rPr>
        <w:t xml:space="preserve">[k] </w:t>
      </w:r>
      <w:r>
        <w:rPr>
          <w:rFonts w:eastAsia="仿宋" w:hint="eastAsia"/>
          <w:color w:val="auto"/>
          <w:kern w:val="2"/>
          <w:sz w:val="28"/>
        </w:rPr>
        <w:t>荧蒽、䓛、二苯并</w:t>
      </w:r>
      <w:r>
        <w:rPr>
          <w:rFonts w:eastAsia="仿宋" w:hint="eastAsia"/>
          <w:color w:val="auto"/>
          <w:kern w:val="2"/>
          <w:sz w:val="28"/>
        </w:rPr>
        <w:t>[a,h]</w:t>
      </w:r>
      <w:r>
        <w:rPr>
          <w:rFonts w:eastAsia="仿宋" w:hint="eastAsia"/>
          <w:color w:val="auto"/>
          <w:kern w:val="2"/>
          <w:sz w:val="28"/>
        </w:rPr>
        <w:t>蒽、茚并</w:t>
      </w:r>
      <w:r>
        <w:rPr>
          <w:rFonts w:eastAsia="仿宋" w:hint="eastAsia"/>
          <w:color w:val="auto"/>
          <w:kern w:val="2"/>
          <w:sz w:val="28"/>
        </w:rPr>
        <w:t>[1,2,3-cd]</w:t>
      </w:r>
      <w:r>
        <w:rPr>
          <w:rFonts w:eastAsia="仿宋" w:hint="eastAsia"/>
          <w:color w:val="auto"/>
          <w:kern w:val="2"/>
          <w:sz w:val="28"/>
        </w:rPr>
        <w:t>芘、萘共</w:t>
      </w:r>
      <w:r>
        <w:rPr>
          <w:rFonts w:eastAsia="仿宋" w:hint="eastAsia"/>
          <w:color w:val="auto"/>
          <w:kern w:val="2"/>
          <w:sz w:val="28"/>
        </w:rPr>
        <w:t>11</w:t>
      </w:r>
      <w:r>
        <w:rPr>
          <w:rFonts w:eastAsia="仿宋" w:hint="eastAsia"/>
          <w:color w:val="auto"/>
          <w:kern w:val="2"/>
          <w:sz w:val="28"/>
        </w:rPr>
        <w:t>项，所有半挥发性有机物检测因子均未检出，符合《土壤环境质量</w:t>
      </w:r>
      <w:r>
        <w:rPr>
          <w:rFonts w:eastAsia="仿宋" w:hint="eastAsia"/>
          <w:color w:val="auto"/>
          <w:kern w:val="2"/>
          <w:sz w:val="28"/>
        </w:rPr>
        <w:t xml:space="preserve"> </w:t>
      </w:r>
      <w:r>
        <w:rPr>
          <w:rFonts w:eastAsia="仿宋" w:hint="eastAsia"/>
          <w:color w:val="auto"/>
          <w:kern w:val="2"/>
          <w:sz w:val="28"/>
        </w:rPr>
        <w:t>建设用地土壤污染风险管控标准（试行）》（</w:t>
      </w:r>
      <w:r>
        <w:rPr>
          <w:rFonts w:eastAsia="仿宋" w:hint="eastAsia"/>
          <w:color w:val="auto"/>
          <w:kern w:val="2"/>
          <w:sz w:val="28"/>
        </w:rPr>
        <w:t>GB36600-2018</w:t>
      </w:r>
      <w:r>
        <w:rPr>
          <w:rFonts w:eastAsia="仿宋" w:hint="eastAsia"/>
          <w:color w:val="auto"/>
          <w:kern w:val="2"/>
          <w:sz w:val="28"/>
        </w:rPr>
        <w:t>）第一类用地的筛选值标准</w:t>
      </w:r>
      <w:r>
        <w:rPr>
          <w:rFonts w:eastAsia="仿宋"/>
          <w:color w:val="auto"/>
          <w:kern w:val="2"/>
          <w:sz w:val="28"/>
        </w:rPr>
        <w:t>。</w:t>
      </w:r>
    </w:p>
    <w:p w:rsidR="00F42082" w:rsidRDefault="0084032F">
      <w:r>
        <w:rPr>
          <w:rFonts w:hint="eastAsia"/>
        </w:rPr>
        <w:t>（</w:t>
      </w:r>
      <w:r>
        <w:rPr>
          <w:rFonts w:hint="eastAsia"/>
        </w:rPr>
        <w:t>5</w:t>
      </w:r>
      <w:r>
        <w:rPr>
          <w:rFonts w:hint="eastAsia"/>
        </w:rPr>
        <w:t>）</w:t>
      </w:r>
      <w:r>
        <w:rPr>
          <w:rFonts w:hint="eastAsia"/>
        </w:rPr>
        <w:t>厂区内地下水各监测因子均符合《地下水质量标准》（</w:t>
      </w:r>
      <w:r>
        <w:rPr>
          <w:rFonts w:hint="eastAsia"/>
        </w:rPr>
        <w:t>GB/T 14848-2017</w:t>
      </w:r>
      <w:r>
        <w:rPr>
          <w:rFonts w:hint="eastAsia"/>
        </w:rPr>
        <w:t>）表</w:t>
      </w:r>
      <w:r>
        <w:rPr>
          <w:rFonts w:hint="eastAsia"/>
        </w:rPr>
        <w:t>1</w:t>
      </w:r>
      <w:r>
        <w:rPr>
          <w:rFonts w:hint="eastAsia"/>
        </w:rPr>
        <w:t>、表</w:t>
      </w:r>
      <w:r>
        <w:rPr>
          <w:rFonts w:hint="eastAsia"/>
        </w:rPr>
        <w:t>2</w:t>
      </w:r>
      <w:r>
        <w:rPr>
          <w:rFonts w:hint="eastAsia"/>
        </w:rPr>
        <w:t>中</w:t>
      </w:r>
      <w:r>
        <w:rPr>
          <w:rFonts w:ascii="宋体" w:eastAsia="宋体" w:hAnsi="宋体" w:cs="宋体" w:hint="eastAsia"/>
        </w:rPr>
        <w:t>Ⅲ</w:t>
      </w:r>
      <w:r>
        <w:rPr>
          <w:rFonts w:hint="eastAsia"/>
        </w:rPr>
        <w:t>类标准</w:t>
      </w:r>
      <w:r>
        <w:rPr>
          <w:rFonts w:hint="eastAsia"/>
        </w:rPr>
        <w:t>。</w:t>
      </w:r>
    </w:p>
    <w:p w:rsidR="00F42082" w:rsidRDefault="0084032F">
      <w:r>
        <w:rPr>
          <w:rFonts w:hint="eastAsia"/>
        </w:rPr>
        <w:t>按照相关规定，在特定土地利用方式下，建设土地土壤中污染物含量等于或者</w:t>
      </w:r>
      <w:r>
        <w:rPr>
          <w:rFonts w:hint="eastAsia"/>
        </w:rPr>
        <w:t>低于该值的，对人体健康风险可忽略；超过该值的，对人体健康可能存在风险</w:t>
      </w:r>
      <w:r>
        <w:rPr>
          <w:rFonts w:hint="eastAsia"/>
        </w:rPr>
        <w:t>，应当开展进一步的详细调查和风险评估，确定具体污染范围和风险水平。根据本次调查结果，调查范围内土壤检测结果均符合《土壤环境质量</w:t>
      </w:r>
      <w:r>
        <w:rPr>
          <w:rFonts w:hint="eastAsia"/>
        </w:rPr>
        <w:t xml:space="preserve"> </w:t>
      </w:r>
      <w:r>
        <w:rPr>
          <w:rFonts w:hint="eastAsia"/>
        </w:rPr>
        <w:t>建设用地土壤污染风险管控标准（试行）》（</w:t>
      </w:r>
      <w:r>
        <w:rPr>
          <w:rFonts w:hint="eastAsia"/>
        </w:rPr>
        <w:t>GB36600-2018</w:t>
      </w:r>
      <w:r>
        <w:rPr>
          <w:rFonts w:hint="eastAsia"/>
        </w:rPr>
        <w:t>）第一类用地的筛选值标准限值要求，地下水检测结果符合《地下水质量标准》（</w:t>
      </w:r>
      <w:r>
        <w:rPr>
          <w:rFonts w:hint="eastAsia"/>
        </w:rPr>
        <w:t>GB/T 14848-2017</w:t>
      </w:r>
      <w:r>
        <w:rPr>
          <w:rFonts w:hint="eastAsia"/>
        </w:rPr>
        <w:t>）表</w:t>
      </w:r>
      <w:r>
        <w:rPr>
          <w:rFonts w:hint="eastAsia"/>
        </w:rPr>
        <w:t>1</w:t>
      </w:r>
      <w:r>
        <w:rPr>
          <w:rFonts w:hint="eastAsia"/>
        </w:rPr>
        <w:t>、表</w:t>
      </w:r>
      <w:r>
        <w:rPr>
          <w:rFonts w:hint="eastAsia"/>
        </w:rPr>
        <w:t>2</w:t>
      </w:r>
      <w:r>
        <w:rPr>
          <w:rFonts w:hint="eastAsia"/>
        </w:rPr>
        <w:t>中Ⅲ类标准限值要求。根据《建设用地土壤污染状况调查技术导则》（</w:t>
      </w:r>
      <w:r>
        <w:rPr>
          <w:rFonts w:hint="eastAsia"/>
        </w:rPr>
        <w:t>HJ25.1-2019</w:t>
      </w:r>
      <w:r>
        <w:rPr>
          <w:rFonts w:hint="eastAsia"/>
        </w:rPr>
        <w:t>）“</w:t>
      </w:r>
      <w:r>
        <w:rPr>
          <w:rFonts w:hint="eastAsia"/>
        </w:rPr>
        <w:t>地块</w:t>
      </w:r>
      <w:r>
        <w:rPr>
          <w:rFonts w:hint="eastAsia"/>
        </w:rPr>
        <w:t>内污染物的浓度未超过国家相关标准，</w:t>
      </w:r>
      <w:r>
        <w:rPr>
          <w:rFonts w:hint="eastAsia"/>
        </w:rPr>
        <w:t>地块</w:t>
      </w:r>
      <w:r>
        <w:rPr>
          <w:rFonts w:hint="eastAsia"/>
        </w:rPr>
        <w:t>初步土壤</w:t>
      </w:r>
      <w:r>
        <w:rPr>
          <w:rFonts w:hint="eastAsia"/>
        </w:rPr>
        <w:t>污染状况调查工作已结束”。</w:t>
      </w:r>
    </w:p>
    <w:p w:rsidR="00F42082" w:rsidRDefault="0084032F" w:rsidP="00F16659">
      <w:pPr>
        <w:pStyle w:val="1"/>
        <w:ind w:firstLine="560"/>
        <w:rPr>
          <w:rFonts w:eastAsia="仿宋"/>
          <w:sz w:val="28"/>
          <w:szCs w:val="24"/>
        </w:rPr>
      </w:pPr>
      <w:r>
        <w:rPr>
          <w:rFonts w:eastAsia="仿宋" w:hint="eastAsia"/>
          <w:sz w:val="28"/>
          <w:szCs w:val="24"/>
        </w:rPr>
        <w:t>因此，根据此次</w:t>
      </w:r>
      <w:r>
        <w:rPr>
          <w:rFonts w:eastAsia="仿宋" w:hint="eastAsia"/>
          <w:sz w:val="28"/>
          <w:szCs w:val="24"/>
        </w:rPr>
        <w:t>地块</w:t>
      </w:r>
      <w:r>
        <w:rPr>
          <w:rFonts w:eastAsia="仿宋" w:hint="eastAsia"/>
          <w:sz w:val="28"/>
          <w:szCs w:val="24"/>
        </w:rPr>
        <w:t>污染状况调查结果，原湖南省金朝彩印包装有限公司</w:t>
      </w:r>
      <w:r>
        <w:rPr>
          <w:rFonts w:eastAsia="仿宋" w:hint="eastAsia"/>
          <w:sz w:val="28"/>
          <w:szCs w:val="24"/>
        </w:rPr>
        <w:t>地块</w:t>
      </w:r>
      <w:r>
        <w:rPr>
          <w:rFonts w:eastAsia="仿宋" w:hint="eastAsia"/>
          <w:sz w:val="28"/>
          <w:szCs w:val="24"/>
        </w:rPr>
        <w:t>土地性质由工业用地转变为城市建设用地中的居住用地（</w:t>
      </w:r>
      <w:r>
        <w:rPr>
          <w:rFonts w:eastAsia="仿宋" w:hint="eastAsia"/>
          <w:sz w:val="28"/>
          <w:szCs w:val="24"/>
        </w:rPr>
        <w:t>R</w:t>
      </w:r>
      <w:r>
        <w:rPr>
          <w:rFonts w:eastAsia="仿宋" w:hint="eastAsia"/>
          <w:sz w:val="28"/>
          <w:szCs w:val="24"/>
        </w:rPr>
        <w:t>），从环保角度上是可行的。</w:t>
      </w:r>
    </w:p>
    <w:p w:rsidR="00F42082" w:rsidRDefault="0084032F">
      <w:pPr>
        <w:pStyle w:val="2"/>
        <w:spacing w:line="240" w:lineRule="auto"/>
        <w:ind w:firstLineChars="0" w:firstLine="0"/>
      </w:pPr>
      <w:bookmarkStart w:id="153" w:name="_Toc10786"/>
      <w:r>
        <w:rPr>
          <w:rFonts w:hint="eastAsia"/>
        </w:rPr>
        <w:lastRenderedPageBreak/>
        <w:t xml:space="preserve">8.2 </w:t>
      </w:r>
      <w:r>
        <w:rPr>
          <w:rFonts w:hint="eastAsia"/>
        </w:rPr>
        <w:t>建议</w:t>
      </w:r>
      <w:bookmarkEnd w:id="153"/>
      <w:r>
        <w:rPr>
          <w:rFonts w:hint="eastAsia"/>
        </w:rPr>
        <w:t xml:space="preserve"> </w:t>
      </w:r>
    </w:p>
    <w:p w:rsidR="00F42082" w:rsidRDefault="0084032F">
      <w:pPr>
        <w:pStyle w:val="a7"/>
        <w:rPr>
          <w:lang w:val="en-US"/>
        </w:rPr>
      </w:pPr>
      <w:r>
        <w:rPr>
          <w:rFonts w:ascii="Times New Roman" w:eastAsia="仿宋" w:hAnsi="Times New Roman" w:cs="Times New Roman" w:hint="eastAsia"/>
          <w:sz w:val="28"/>
          <w:lang w:val="en-US" w:bidi="ar-SA"/>
        </w:rPr>
        <w:t>（</w:t>
      </w:r>
      <w:r>
        <w:rPr>
          <w:rFonts w:ascii="Times New Roman" w:eastAsia="仿宋" w:hAnsi="Times New Roman" w:cs="Times New Roman" w:hint="eastAsia"/>
          <w:sz w:val="28"/>
          <w:lang w:val="en-US" w:bidi="ar-SA"/>
        </w:rPr>
        <w:t>1</w:t>
      </w:r>
      <w:r>
        <w:rPr>
          <w:rFonts w:ascii="Times New Roman" w:eastAsia="仿宋" w:hAnsi="Times New Roman" w:cs="Times New Roman" w:hint="eastAsia"/>
          <w:sz w:val="28"/>
          <w:lang w:val="en-US" w:bidi="ar-SA"/>
        </w:rPr>
        <w:t>）地块责任单位应对地块落实必要的环境管理和有效保护措施，避免地块收到扰动或污染。具体保护措施包括设立明显标示或围栏，禁止任何单位和人员开挖、取土及倾倒污染物等扰动或污染地块的行为。</w:t>
      </w:r>
    </w:p>
    <w:p w:rsidR="00F42082" w:rsidRDefault="0084032F">
      <w:pPr>
        <w:pStyle w:val="a7"/>
        <w:rPr>
          <w:lang w:val="en-US"/>
        </w:rPr>
      </w:pPr>
      <w:r>
        <w:rPr>
          <w:rFonts w:ascii="Times New Roman" w:eastAsia="仿宋" w:hAnsi="Times New Roman" w:cs="Times New Roman" w:hint="eastAsia"/>
          <w:sz w:val="28"/>
          <w:lang w:val="en-US" w:bidi="ar-SA"/>
        </w:rPr>
        <w:t>（</w:t>
      </w:r>
      <w:r>
        <w:rPr>
          <w:rFonts w:ascii="Times New Roman" w:eastAsia="仿宋" w:hAnsi="Times New Roman" w:cs="Times New Roman" w:hint="eastAsia"/>
          <w:sz w:val="28"/>
          <w:lang w:val="en-US" w:bidi="ar-SA"/>
        </w:rPr>
        <w:t>2</w:t>
      </w:r>
      <w:r>
        <w:rPr>
          <w:rFonts w:ascii="Times New Roman" w:eastAsia="仿宋" w:hAnsi="Times New Roman" w:cs="Times New Roman" w:hint="eastAsia"/>
          <w:sz w:val="28"/>
          <w:lang w:val="en-US" w:bidi="ar-SA"/>
        </w:rPr>
        <w:t>）因本次通过分析有限的样品检测数据获得的结论，若因特殊要求需对地块进行其他活动，涉及敏感行业时，需参考行业标准及行业规范对地块进行评价。</w:t>
      </w:r>
    </w:p>
    <w:p w:rsidR="00F42082" w:rsidRDefault="0084032F">
      <w:pPr>
        <w:ind w:firstLineChars="0" w:firstLine="0"/>
        <w:outlineLvl w:val="0"/>
        <w:rPr>
          <w:b/>
          <w:bCs/>
        </w:rPr>
      </w:pPr>
      <w:r>
        <w:br w:type="page"/>
      </w:r>
      <w:bookmarkStart w:id="154" w:name="_Toc13151"/>
      <w:bookmarkStart w:id="155" w:name="_Toc32320"/>
      <w:bookmarkStart w:id="156" w:name="_Toc31615"/>
      <w:r>
        <w:rPr>
          <w:b/>
          <w:bCs/>
        </w:rPr>
        <w:lastRenderedPageBreak/>
        <w:t>附</w:t>
      </w:r>
      <w:r>
        <w:rPr>
          <w:rFonts w:hint="eastAsia"/>
          <w:b/>
          <w:bCs/>
        </w:rPr>
        <w:t>图</w:t>
      </w:r>
      <w:r>
        <w:rPr>
          <w:b/>
          <w:bCs/>
        </w:rPr>
        <w:t>1</w:t>
      </w:r>
      <w:r>
        <w:t xml:space="preserve"> </w:t>
      </w:r>
      <w:r>
        <w:rPr>
          <w:b/>
          <w:bCs/>
        </w:rPr>
        <w:t xml:space="preserve"> </w:t>
      </w:r>
      <w:bookmarkEnd w:id="154"/>
      <w:r>
        <w:rPr>
          <w:rFonts w:hint="eastAsia"/>
          <w:b/>
          <w:bCs/>
        </w:rPr>
        <w:t>地理位置图</w:t>
      </w:r>
      <w:bookmarkEnd w:id="155"/>
      <w:bookmarkEnd w:id="156"/>
    </w:p>
    <w:p w:rsidR="00F42082" w:rsidRDefault="0084032F">
      <w:pPr>
        <w:ind w:firstLineChars="0" w:firstLine="0"/>
      </w:pPr>
      <w:r>
        <w:rPr>
          <w:noProof/>
        </w:rPr>
        <w:drawing>
          <wp:inline distT="0" distB="0" distL="114300" distR="114300">
            <wp:extent cx="5691505" cy="3674745"/>
            <wp:effectExtent l="0" t="0" r="4445" b="1905"/>
            <wp:docPr id="1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58"/>
                    <pic:cNvPicPr>
                      <a:picLocks noChangeAspect="1"/>
                    </pic:cNvPicPr>
                  </pic:nvPicPr>
                  <pic:blipFill>
                    <a:blip r:embed="rId30" cstate="print"/>
                    <a:stretch>
                      <a:fillRect/>
                    </a:stretch>
                  </pic:blipFill>
                  <pic:spPr>
                    <a:xfrm>
                      <a:off x="0" y="0"/>
                      <a:ext cx="5691505" cy="3674745"/>
                    </a:xfrm>
                    <a:prstGeom prst="rect">
                      <a:avLst/>
                    </a:prstGeom>
                    <a:noFill/>
                    <a:ln>
                      <a:noFill/>
                    </a:ln>
                  </pic:spPr>
                </pic:pic>
              </a:graphicData>
            </a:graphic>
          </wp:inline>
        </w:drawing>
      </w:r>
    </w:p>
    <w:p w:rsidR="00F42082" w:rsidRDefault="0084032F">
      <w:pPr>
        <w:pStyle w:val="af2"/>
        <w:ind w:firstLineChars="0" w:firstLine="0"/>
        <w:jc w:val="left"/>
        <w:outlineLvl w:val="0"/>
      </w:pPr>
      <w:r>
        <w:br w:type="page"/>
      </w:r>
      <w:bookmarkStart w:id="157" w:name="_Toc32682"/>
      <w:bookmarkStart w:id="158" w:name="_Toc24109"/>
      <w:r>
        <w:rPr>
          <w:b/>
          <w:bCs/>
        </w:rPr>
        <w:lastRenderedPageBreak/>
        <w:t>附</w:t>
      </w:r>
      <w:r>
        <w:rPr>
          <w:rFonts w:hint="eastAsia"/>
          <w:b/>
          <w:bCs/>
        </w:rPr>
        <w:t>图</w:t>
      </w:r>
      <w:r>
        <w:rPr>
          <w:rFonts w:hint="eastAsia"/>
          <w:b/>
          <w:bCs/>
        </w:rPr>
        <w:t>2</w:t>
      </w:r>
      <w:r>
        <w:t xml:space="preserve"> </w:t>
      </w:r>
      <w:r>
        <w:rPr>
          <w:b/>
          <w:bCs/>
        </w:rPr>
        <w:t xml:space="preserve"> </w:t>
      </w:r>
      <w:r>
        <w:rPr>
          <w:rFonts w:hint="eastAsia"/>
          <w:b/>
          <w:bCs/>
        </w:rPr>
        <w:t>总平面布置图</w:t>
      </w:r>
      <w:bookmarkEnd w:id="157"/>
      <w:bookmarkEnd w:id="158"/>
    </w:p>
    <w:p w:rsidR="00F42082" w:rsidRDefault="0084032F">
      <w:pPr>
        <w:ind w:firstLineChars="0" w:firstLine="0"/>
      </w:pPr>
      <w:r>
        <w:rPr>
          <w:noProof/>
        </w:rPr>
        <w:drawing>
          <wp:inline distT="0" distB="0" distL="114300" distR="114300">
            <wp:extent cx="5694680" cy="3790950"/>
            <wp:effectExtent l="0" t="0" r="1270" b="0"/>
            <wp:docPr id="19"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60"/>
                    <pic:cNvPicPr>
                      <a:picLocks noChangeAspect="1"/>
                    </pic:cNvPicPr>
                  </pic:nvPicPr>
                  <pic:blipFill>
                    <a:blip r:embed="rId25" cstate="print"/>
                    <a:stretch>
                      <a:fillRect/>
                    </a:stretch>
                  </pic:blipFill>
                  <pic:spPr>
                    <a:xfrm>
                      <a:off x="0" y="0"/>
                      <a:ext cx="5694680" cy="3790950"/>
                    </a:xfrm>
                    <a:prstGeom prst="rect">
                      <a:avLst/>
                    </a:prstGeom>
                    <a:noFill/>
                    <a:ln>
                      <a:noFill/>
                    </a:ln>
                  </pic:spPr>
                </pic:pic>
              </a:graphicData>
            </a:graphic>
          </wp:inline>
        </w:drawing>
      </w:r>
    </w:p>
    <w:p w:rsidR="00F42082" w:rsidRDefault="0084032F">
      <w:pPr>
        <w:ind w:firstLineChars="0" w:firstLine="0"/>
        <w:outlineLvl w:val="0"/>
        <w:rPr>
          <w:b/>
          <w:bCs/>
        </w:rPr>
      </w:pPr>
      <w:r>
        <w:br w:type="page"/>
      </w:r>
      <w:bookmarkStart w:id="159" w:name="_Toc23986"/>
      <w:bookmarkStart w:id="160" w:name="_Toc24257"/>
      <w:r>
        <w:rPr>
          <w:rFonts w:cs="仿宋_GB2312"/>
          <w:b/>
          <w:bCs/>
          <w:szCs w:val="28"/>
        </w:rPr>
        <w:lastRenderedPageBreak/>
        <w:t>附</w:t>
      </w:r>
      <w:r>
        <w:rPr>
          <w:rFonts w:cs="仿宋_GB2312" w:hint="eastAsia"/>
          <w:b/>
          <w:bCs/>
          <w:szCs w:val="28"/>
        </w:rPr>
        <w:t>图</w:t>
      </w:r>
      <w:r>
        <w:rPr>
          <w:rFonts w:cs="仿宋_GB2312" w:hint="eastAsia"/>
          <w:b/>
          <w:bCs/>
          <w:szCs w:val="28"/>
        </w:rPr>
        <w:t>3</w:t>
      </w:r>
      <w:r>
        <w:rPr>
          <w:rFonts w:cs="仿宋_GB2312"/>
          <w:b/>
          <w:bCs/>
          <w:szCs w:val="28"/>
        </w:rPr>
        <w:t xml:space="preserve">  </w:t>
      </w:r>
      <w:r>
        <w:rPr>
          <w:rFonts w:cs="仿宋_GB2312" w:hint="eastAsia"/>
          <w:b/>
          <w:bCs/>
          <w:szCs w:val="28"/>
        </w:rPr>
        <w:t>地块周边</w:t>
      </w:r>
      <w:r>
        <w:rPr>
          <w:rFonts w:cs="仿宋_GB2312" w:hint="eastAsia"/>
          <w:b/>
          <w:bCs/>
          <w:szCs w:val="28"/>
        </w:rPr>
        <w:t>500m</w:t>
      </w:r>
      <w:r>
        <w:rPr>
          <w:rFonts w:cs="仿宋_GB2312" w:hint="eastAsia"/>
          <w:b/>
          <w:bCs/>
          <w:szCs w:val="28"/>
        </w:rPr>
        <w:t>范围内敏感目标保护分布图</w:t>
      </w:r>
      <w:bookmarkEnd w:id="159"/>
      <w:bookmarkEnd w:id="160"/>
    </w:p>
    <w:p w:rsidR="00F42082" w:rsidRDefault="0084032F">
      <w:pPr>
        <w:ind w:firstLineChars="0" w:firstLine="0"/>
        <w:jc w:val="center"/>
      </w:pPr>
      <w:r>
        <w:rPr>
          <w:noProof/>
        </w:rPr>
        <w:drawing>
          <wp:inline distT="0" distB="0" distL="114300" distR="114300">
            <wp:extent cx="4838700" cy="5010150"/>
            <wp:effectExtent l="0" t="0" r="0" b="0"/>
            <wp:docPr id="20"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63"/>
                    <pic:cNvPicPr>
                      <a:picLocks noChangeAspect="1"/>
                    </pic:cNvPicPr>
                  </pic:nvPicPr>
                  <pic:blipFill>
                    <a:blip r:embed="rId19" cstate="print"/>
                    <a:stretch>
                      <a:fillRect/>
                    </a:stretch>
                  </pic:blipFill>
                  <pic:spPr>
                    <a:xfrm>
                      <a:off x="0" y="0"/>
                      <a:ext cx="4838700" cy="5010150"/>
                    </a:xfrm>
                    <a:prstGeom prst="rect">
                      <a:avLst/>
                    </a:prstGeom>
                    <a:noFill/>
                    <a:ln>
                      <a:noFill/>
                    </a:ln>
                  </pic:spPr>
                </pic:pic>
              </a:graphicData>
            </a:graphic>
          </wp:inline>
        </w:drawing>
      </w:r>
    </w:p>
    <w:p w:rsidR="00F42082" w:rsidRDefault="0084032F">
      <w:pPr>
        <w:ind w:firstLineChars="0" w:firstLine="0"/>
        <w:outlineLvl w:val="0"/>
        <w:rPr>
          <w:b/>
          <w:bCs/>
        </w:rPr>
      </w:pPr>
      <w:r>
        <w:br w:type="page"/>
      </w:r>
      <w:bookmarkStart w:id="161" w:name="_Toc8493"/>
      <w:bookmarkStart w:id="162" w:name="_Toc7263"/>
      <w:r>
        <w:rPr>
          <w:b/>
          <w:bCs/>
        </w:rPr>
        <w:lastRenderedPageBreak/>
        <w:t>附</w:t>
      </w:r>
      <w:r>
        <w:rPr>
          <w:rFonts w:hint="eastAsia"/>
          <w:b/>
          <w:bCs/>
        </w:rPr>
        <w:t>图</w:t>
      </w:r>
      <w:r>
        <w:rPr>
          <w:rFonts w:hint="eastAsia"/>
          <w:b/>
          <w:bCs/>
        </w:rPr>
        <w:t>4</w:t>
      </w:r>
      <w:r>
        <w:rPr>
          <w:b/>
          <w:bCs/>
        </w:rPr>
        <w:t xml:space="preserve">  </w:t>
      </w:r>
      <w:r>
        <w:rPr>
          <w:rFonts w:hint="eastAsia"/>
          <w:b/>
          <w:bCs/>
        </w:rPr>
        <w:t>土壤、地下水监测点位布设图</w:t>
      </w:r>
      <w:bookmarkEnd w:id="161"/>
      <w:bookmarkEnd w:id="162"/>
    </w:p>
    <w:p w:rsidR="00F42082" w:rsidRDefault="0084032F">
      <w:pPr>
        <w:ind w:firstLineChars="0" w:firstLine="0"/>
        <w:jc w:val="left"/>
        <w:outlineLvl w:val="0"/>
        <w:rPr>
          <w:b/>
          <w:bCs/>
        </w:rPr>
      </w:pPr>
      <w:bookmarkStart w:id="163" w:name="_Toc14821"/>
      <w:r>
        <w:rPr>
          <w:noProof/>
        </w:rPr>
        <w:drawing>
          <wp:inline distT="0" distB="0" distL="114300" distR="114300">
            <wp:extent cx="5467350" cy="4486275"/>
            <wp:effectExtent l="0" t="0" r="0" b="9525"/>
            <wp:docPr id="21"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65"/>
                    <pic:cNvPicPr>
                      <a:picLocks noChangeAspect="1"/>
                    </pic:cNvPicPr>
                  </pic:nvPicPr>
                  <pic:blipFill>
                    <a:blip r:embed="rId31" cstate="print"/>
                    <a:stretch>
                      <a:fillRect/>
                    </a:stretch>
                  </pic:blipFill>
                  <pic:spPr>
                    <a:xfrm>
                      <a:off x="0" y="0"/>
                      <a:ext cx="5467350" cy="4486275"/>
                    </a:xfrm>
                    <a:prstGeom prst="rect">
                      <a:avLst/>
                    </a:prstGeom>
                    <a:noFill/>
                    <a:ln>
                      <a:noFill/>
                    </a:ln>
                  </pic:spPr>
                </pic:pic>
              </a:graphicData>
            </a:graphic>
          </wp:inline>
        </w:drawing>
      </w:r>
      <w:r>
        <w:br w:type="page"/>
      </w:r>
      <w:r>
        <w:rPr>
          <w:b/>
          <w:bCs/>
        </w:rPr>
        <w:lastRenderedPageBreak/>
        <w:t>附</w:t>
      </w:r>
      <w:r>
        <w:rPr>
          <w:rFonts w:hint="eastAsia"/>
          <w:b/>
          <w:bCs/>
        </w:rPr>
        <w:t>图</w:t>
      </w:r>
      <w:r>
        <w:rPr>
          <w:rFonts w:hint="eastAsia"/>
          <w:b/>
          <w:bCs/>
        </w:rPr>
        <w:t>5</w:t>
      </w:r>
      <w:r>
        <w:rPr>
          <w:b/>
          <w:bCs/>
        </w:rPr>
        <w:t xml:space="preserve"> </w:t>
      </w:r>
      <w:r>
        <w:rPr>
          <w:rFonts w:hint="eastAsia"/>
          <w:b/>
          <w:bCs/>
        </w:rPr>
        <w:t>土壤、地下水样品图</w:t>
      </w:r>
      <w:bookmarkEnd w:id="163"/>
    </w:p>
    <w:p w:rsidR="00F42082" w:rsidRDefault="0084032F">
      <w:pPr>
        <w:ind w:firstLineChars="0" w:firstLine="0"/>
      </w:pPr>
      <w:r>
        <w:rPr>
          <w:noProof/>
        </w:rPr>
        <w:drawing>
          <wp:inline distT="0" distB="0" distL="114300" distR="114300">
            <wp:extent cx="2527935" cy="2160270"/>
            <wp:effectExtent l="0" t="0" r="5715" b="11430"/>
            <wp:docPr id="22" name="图片 458" descr="F:\目前正在做工作\湖南省金朝彩印包装有限公司场调\现场照片\打孔照片\T1\IMG_5999.JPGIMG_5999"/>
            <wp:cNvGraphicFramePr/>
            <a:graphic xmlns:a="http://schemas.openxmlformats.org/drawingml/2006/main">
              <a:graphicData uri="http://schemas.openxmlformats.org/drawingml/2006/picture">
                <pic:pic xmlns:pic="http://schemas.openxmlformats.org/drawingml/2006/picture">
                  <pic:nvPicPr>
                    <pic:cNvPr id="22" name="图片 458" descr="F:\目前正在做工作\湖南省金朝彩印包装有限公司场调\现场照片\打孔照片\T1\IMG_5999.JPGIMG_5999"/>
                    <pic:cNvPicPr/>
                  </pic:nvPicPr>
                  <pic:blipFill>
                    <a:blip r:embed="rId32" cstate="print"/>
                    <a:stretch>
                      <a:fillRect/>
                    </a:stretch>
                  </pic:blipFill>
                  <pic:spPr>
                    <a:xfrm>
                      <a:off x="0" y="0"/>
                      <a:ext cx="2527935" cy="2160270"/>
                    </a:xfrm>
                    <a:prstGeom prst="rect">
                      <a:avLst/>
                    </a:prstGeom>
                    <a:noFill/>
                    <a:ln>
                      <a:noFill/>
                    </a:ln>
                  </pic:spPr>
                </pic:pic>
              </a:graphicData>
            </a:graphic>
          </wp:inline>
        </w:drawing>
      </w:r>
      <w:r>
        <w:rPr>
          <w:rFonts w:hint="eastAsia"/>
        </w:rPr>
        <w:t xml:space="preserve">     </w:t>
      </w:r>
      <w:r>
        <w:rPr>
          <w:noProof/>
        </w:rPr>
        <w:drawing>
          <wp:inline distT="0" distB="0" distL="114300" distR="114300">
            <wp:extent cx="2572385" cy="2160270"/>
            <wp:effectExtent l="0" t="0" r="18415" b="11430"/>
            <wp:docPr id="23" name="图片 455" descr="F:\目前正在做工作\湖南省金朝彩印包装有限公司场调\现场照片\打孔照片\T2\IMG_5983.JPGIMG_5983"/>
            <wp:cNvGraphicFramePr/>
            <a:graphic xmlns:a="http://schemas.openxmlformats.org/drawingml/2006/main">
              <a:graphicData uri="http://schemas.openxmlformats.org/drawingml/2006/picture">
                <pic:pic xmlns:pic="http://schemas.openxmlformats.org/drawingml/2006/picture">
                  <pic:nvPicPr>
                    <pic:cNvPr id="23" name="图片 455" descr="F:\目前正在做工作\湖南省金朝彩印包装有限公司场调\现场照片\打孔照片\T2\IMG_5983.JPGIMG_5983"/>
                    <pic:cNvPicPr/>
                  </pic:nvPicPr>
                  <pic:blipFill>
                    <a:blip r:embed="rId33" cstate="print"/>
                    <a:stretch>
                      <a:fillRect/>
                    </a:stretch>
                  </pic:blipFill>
                  <pic:spPr>
                    <a:xfrm>
                      <a:off x="0" y="0"/>
                      <a:ext cx="2572385" cy="2160270"/>
                    </a:xfrm>
                    <a:prstGeom prst="rect">
                      <a:avLst/>
                    </a:prstGeom>
                    <a:noFill/>
                    <a:ln>
                      <a:noFill/>
                    </a:ln>
                  </pic:spPr>
                </pic:pic>
              </a:graphicData>
            </a:graphic>
          </wp:inline>
        </w:drawing>
      </w:r>
    </w:p>
    <w:p w:rsidR="00F42082" w:rsidRDefault="0084032F">
      <w:pPr>
        <w:ind w:firstLineChars="600" w:firstLine="1260"/>
        <w:rPr>
          <w:sz w:val="21"/>
          <w:szCs w:val="20"/>
        </w:rPr>
      </w:pPr>
      <w:r>
        <w:rPr>
          <w:rFonts w:eastAsia="宋体" w:hint="eastAsia"/>
          <w:sz w:val="21"/>
          <w:szCs w:val="20"/>
        </w:rPr>
        <w:t>T</w:t>
      </w:r>
      <w:r>
        <w:rPr>
          <w:rFonts w:eastAsia="宋体"/>
          <w:sz w:val="21"/>
          <w:szCs w:val="20"/>
        </w:rPr>
        <w:t>1</w:t>
      </w:r>
      <w:r>
        <w:rPr>
          <w:rFonts w:eastAsia="宋体" w:hint="eastAsia"/>
          <w:sz w:val="21"/>
          <w:szCs w:val="20"/>
        </w:rPr>
        <w:t>办公楼区土壤</w:t>
      </w:r>
      <w:r>
        <w:rPr>
          <w:rFonts w:eastAsia="宋体"/>
          <w:sz w:val="21"/>
          <w:szCs w:val="20"/>
        </w:rPr>
        <w:t xml:space="preserve">                                 </w:t>
      </w:r>
      <w:r>
        <w:rPr>
          <w:rFonts w:eastAsia="宋体" w:hint="eastAsia"/>
          <w:sz w:val="21"/>
          <w:szCs w:val="20"/>
        </w:rPr>
        <w:t>T</w:t>
      </w:r>
      <w:r>
        <w:rPr>
          <w:rFonts w:eastAsia="宋体"/>
          <w:sz w:val="21"/>
          <w:szCs w:val="20"/>
        </w:rPr>
        <w:t>2</w:t>
      </w:r>
      <w:r>
        <w:rPr>
          <w:rFonts w:eastAsia="宋体" w:hint="eastAsia"/>
          <w:sz w:val="21"/>
          <w:szCs w:val="20"/>
        </w:rPr>
        <w:t>物流车间土壤</w:t>
      </w:r>
    </w:p>
    <w:p w:rsidR="00F42082" w:rsidRDefault="0084032F">
      <w:pPr>
        <w:ind w:firstLineChars="0" w:firstLine="0"/>
      </w:pPr>
      <w:r>
        <w:rPr>
          <w:noProof/>
        </w:rPr>
        <w:drawing>
          <wp:inline distT="0" distB="0" distL="114300" distR="114300">
            <wp:extent cx="2527935" cy="2160270"/>
            <wp:effectExtent l="0" t="0" r="5715" b="11430"/>
            <wp:docPr id="24" name="图片 456" descr="F:\目前正在做工作\湖南省金朝彩印包装有限公司场调\现场照片\打孔照片\T3\IMG_5991.JPGIMG_5991"/>
            <wp:cNvGraphicFramePr/>
            <a:graphic xmlns:a="http://schemas.openxmlformats.org/drawingml/2006/main">
              <a:graphicData uri="http://schemas.openxmlformats.org/drawingml/2006/picture">
                <pic:pic xmlns:pic="http://schemas.openxmlformats.org/drawingml/2006/picture">
                  <pic:nvPicPr>
                    <pic:cNvPr id="24" name="图片 456" descr="F:\目前正在做工作\湖南省金朝彩印包装有限公司场调\现场照片\打孔照片\T3\IMG_5991.JPGIMG_5991"/>
                    <pic:cNvPicPr/>
                  </pic:nvPicPr>
                  <pic:blipFill>
                    <a:blip r:embed="rId34" cstate="print"/>
                    <a:stretch>
                      <a:fillRect/>
                    </a:stretch>
                  </pic:blipFill>
                  <pic:spPr>
                    <a:xfrm>
                      <a:off x="0" y="0"/>
                      <a:ext cx="2527935" cy="2160270"/>
                    </a:xfrm>
                    <a:prstGeom prst="rect">
                      <a:avLst/>
                    </a:prstGeom>
                    <a:noFill/>
                    <a:ln>
                      <a:noFill/>
                    </a:ln>
                  </pic:spPr>
                </pic:pic>
              </a:graphicData>
            </a:graphic>
          </wp:inline>
        </w:drawing>
      </w:r>
      <w:r>
        <w:rPr>
          <w:rFonts w:hint="eastAsia"/>
        </w:rPr>
        <w:t xml:space="preserve">     </w:t>
      </w:r>
      <w:r>
        <w:rPr>
          <w:noProof/>
        </w:rPr>
        <w:drawing>
          <wp:inline distT="0" distB="0" distL="114300" distR="114300">
            <wp:extent cx="2565400" cy="2160270"/>
            <wp:effectExtent l="0" t="0" r="6350" b="11430"/>
            <wp:docPr id="25" name="图片 457" descr="F:\目前正在做工作\湖南省金朝彩印包装有限公司场调\现场照片\打孔照片\T4\IMG_5988.JPGIMG_5988"/>
            <wp:cNvGraphicFramePr/>
            <a:graphic xmlns:a="http://schemas.openxmlformats.org/drawingml/2006/main">
              <a:graphicData uri="http://schemas.openxmlformats.org/drawingml/2006/picture">
                <pic:pic xmlns:pic="http://schemas.openxmlformats.org/drawingml/2006/picture">
                  <pic:nvPicPr>
                    <pic:cNvPr id="25" name="图片 457" descr="F:\目前正在做工作\湖南省金朝彩印包装有限公司场调\现场照片\打孔照片\T4\IMG_5988.JPGIMG_5988"/>
                    <pic:cNvPicPr/>
                  </pic:nvPicPr>
                  <pic:blipFill>
                    <a:blip r:embed="rId35" cstate="print"/>
                    <a:stretch>
                      <a:fillRect/>
                    </a:stretch>
                  </pic:blipFill>
                  <pic:spPr>
                    <a:xfrm>
                      <a:off x="0" y="0"/>
                      <a:ext cx="2565400" cy="2160270"/>
                    </a:xfrm>
                    <a:prstGeom prst="rect">
                      <a:avLst/>
                    </a:prstGeom>
                    <a:noFill/>
                    <a:ln>
                      <a:noFill/>
                    </a:ln>
                  </pic:spPr>
                </pic:pic>
              </a:graphicData>
            </a:graphic>
          </wp:inline>
        </w:drawing>
      </w:r>
    </w:p>
    <w:p w:rsidR="00F42082" w:rsidRDefault="0084032F">
      <w:pPr>
        <w:ind w:firstLineChars="400" w:firstLine="840"/>
        <w:rPr>
          <w:rFonts w:eastAsia="宋体"/>
          <w:sz w:val="21"/>
          <w:szCs w:val="20"/>
        </w:rPr>
      </w:pPr>
      <w:r>
        <w:rPr>
          <w:rFonts w:eastAsia="宋体" w:hint="eastAsia"/>
          <w:sz w:val="21"/>
          <w:szCs w:val="20"/>
        </w:rPr>
        <w:t xml:space="preserve">T3 </w:t>
      </w:r>
      <w:r>
        <w:rPr>
          <w:rFonts w:eastAsia="宋体" w:hint="eastAsia"/>
          <w:sz w:val="21"/>
          <w:szCs w:val="20"/>
        </w:rPr>
        <w:t>原料仓库东北面土壤</w:t>
      </w:r>
      <w:r>
        <w:rPr>
          <w:rFonts w:eastAsia="宋体" w:hint="eastAsia"/>
          <w:sz w:val="21"/>
          <w:szCs w:val="20"/>
        </w:rPr>
        <w:t xml:space="preserve">             </w:t>
      </w:r>
      <w:r>
        <w:rPr>
          <w:rFonts w:eastAsia="宋体" w:hint="eastAsia"/>
          <w:sz w:val="21"/>
          <w:szCs w:val="20"/>
        </w:rPr>
        <w:t xml:space="preserve">             T4</w:t>
      </w:r>
      <w:r>
        <w:rPr>
          <w:rFonts w:eastAsia="宋体" w:hint="eastAsia"/>
          <w:sz w:val="21"/>
          <w:szCs w:val="20"/>
        </w:rPr>
        <w:t>原料仓库西南面土壤</w:t>
      </w:r>
    </w:p>
    <w:p w:rsidR="00F42082" w:rsidRDefault="0084032F">
      <w:pPr>
        <w:ind w:firstLineChars="0" w:firstLine="0"/>
      </w:pPr>
      <w:r>
        <w:rPr>
          <w:noProof/>
        </w:rPr>
        <w:drawing>
          <wp:inline distT="0" distB="0" distL="114300" distR="114300">
            <wp:extent cx="2520950" cy="2160270"/>
            <wp:effectExtent l="0" t="0" r="12700" b="11430"/>
            <wp:docPr id="26" name="图片 459" descr="F:\目前正在做工作\湖南省金朝彩印包装有限公司场调\现场照片\打孔照片\T5\IMG_6009.JPGIMG_6009"/>
            <wp:cNvGraphicFramePr/>
            <a:graphic xmlns:a="http://schemas.openxmlformats.org/drawingml/2006/main">
              <a:graphicData uri="http://schemas.openxmlformats.org/drawingml/2006/picture">
                <pic:pic xmlns:pic="http://schemas.openxmlformats.org/drawingml/2006/picture">
                  <pic:nvPicPr>
                    <pic:cNvPr id="26" name="图片 459" descr="F:\目前正在做工作\湖南省金朝彩印包装有限公司场调\现场照片\打孔照片\T5\IMG_6009.JPGIMG_6009"/>
                    <pic:cNvPicPr/>
                  </pic:nvPicPr>
                  <pic:blipFill>
                    <a:blip r:embed="rId36" cstate="print"/>
                    <a:stretch>
                      <a:fillRect/>
                    </a:stretch>
                  </pic:blipFill>
                  <pic:spPr>
                    <a:xfrm>
                      <a:off x="0" y="0"/>
                      <a:ext cx="2520950" cy="2160270"/>
                    </a:xfrm>
                    <a:prstGeom prst="rect">
                      <a:avLst/>
                    </a:prstGeom>
                    <a:noFill/>
                    <a:ln>
                      <a:noFill/>
                    </a:ln>
                  </pic:spPr>
                </pic:pic>
              </a:graphicData>
            </a:graphic>
          </wp:inline>
        </w:drawing>
      </w:r>
      <w:r>
        <w:rPr>
          <w:rFonts w:hint="eastAsia"/>
        </w:rPr>
        <w:t xml:space="preserve">     </w:t>
      </w:r>
      <w:r>
        <w:rPr>
          <w:noProof/>
        </w:rPr>
        <w:drawing>
          <wp:inline distT="0" distB="0" distL="114300" distR="114300">
            <wp:extent cx="2564130" cy="2160270"/>
            <wp:effectExtent l="0" t="0" r="7620" b="11430"/>
            <wp:docPr id="27" name="图片 460" descr="F:\目前正在做工作\湖南省金朝彩印包装有限公司场调\现场照片\打孔照片\T6\IMG_5994.JPGIMG_5994"/>
            <wp:cNvGraphicFramePr/>
            <a:graphic xmlns:a="http://schemas.openxmlformats.org/drawingml/2006/main">
              <a:graphicData uri="http://schemas.openxmlformats.org/drawingml/2006/picture">
                <pic:pic xmlns:pic="http://schemas.openxmlformats.org/drawingml/2006/picture">
                  <pic:nvPicPr>
                    <pic:cNvPr id="27" name="图片 460" descr="F:\目前正在做工作\湖南省金朝彩印包装有限公司场调\现场照片\打孔照片\T6\IMG_5994.JPGIMG_5994"/>
                    <pic:cNvPicPr/>
                  </pic:nvPicPr>
                  <pic:blipFill>
                    <a:blip r:embed="rId37" cstate="print"/>
                    <a:stretch>
                      <a:fillRect/>
                    </a:stretch>
                  </pic:blipFill>
                  <pic:spPr>
                    <a:xfrm>
                      <a:off x="0" y="0"/>
                      <a:ext cx="2564130" cy="2160270"/>
                    </a:xfrm>
                    <a:prstGeom prst="rect">
                      <a:avLst/>
                    </a:prstGeom>
                    <a:noFill/>
                    <a:ln>
                      <a:noFill/>
                    </a:ln>
                  </pic:spPr>
                </pic:pic>
              </a:graphicData>
            </a:graphic>
          </wp:inline>
        </w:drawing>
      </w:r>
    </w:p>
    <w:p w:rsidR="00F42082" w:rsidRDefault="0084032F" w:rsidP="00F16659">
      <w:pPr>
        <w:ind w:firstLine="420"/>
      </w:pPr>
      <w:r>
        <w:rPr>
          <w:rFonts w:eastAsia="宋体" w:hint="eastAsia"/>
          <w:sz w:val="21"/>
          <w:szCs w:val="20"/>
        </w:rPr>
        <w:t>T5</w:t>
      </w:r>
      <w:r>
        <w:rPr>
          <w:rFonts w:eastAsia="宋体" w:hint="eastAsia"/>
          <w:sz w:val="21"/>
          <w:szCs w:val="20"/>
        </w:rPr>
        <w:t>生产车间内原固废暂存间</w:t>
      </w:r>
      <w:r>
        <w:rPr>
          <w:rFonts w:eastAsia="宋体"/>
          <w:sz w:val="21"/>
          <w:szCs w:val="20"/>
        </w:rPr>
        <w:t>土壤</w:t>
      </w:r>
      <w:r>
        <w:rPr>
          <w:rFonts w:eastAsia="宋体" w:hint="eastAsia"/>
          <w:sz w:val="21"/>
          <w:szCs w:val="20"/>
        </w:rPr>
        <w:t xml:space="preserve">                   T6</w:t>
      </w:r>
      <w:r>
        <w:rPr>
          <w:rFonts w:eastAsia="宋体" w:hint="eastAsia"/>
          <w:sz w:val="21"/>
          <w:szCs w:val="20"/>
        </w:rPr>
        <w:t>生产车间内原印刷车间</w:t>
      </w:r>
      <w:r>
        <w:rPr>
          <w:rFonts w:eastAsia="宋体"/>
          <w:sz w:val="21"/>
          <w:szCs w:val="20"/>
        </w:rPr>
        <w:t>土壤</w:t>
      </w:r>
      <w:r>
        <w:rPr>
          <w:rFonts w:eastAsia="宋体"/>
          <w:sz w:val="21"/>
          <w:szCs w:val="20"/>
        </w:rPr>
        <w:br w:type="page"/>
      </w:r>
      <w:r>
        <w:rPr>
          <w:rFonts w:hint="eastAsia"/>
          <w:noProof/>
        </w:rPr>
        <w:lastRenderedPageBreak/>
        <w:drawing>
          <wp:inline distT="0" distB="0" distL="114300" distR="114300">
            <wp:extent cx="2513965" cy="2160270"/>
            <wp:effectExtent l="0" t="0" r="635" b="11430"/>
            <wp:docPr id="28" name="图片 467" descr="F:\目前正在做工作\湖南省金朝彩印包装有限公司场调\现场照片\打孔照片\T7\IMG_6003.JPGIMG_6003"/>
            <wp:cNvGraphicFramePr/>
            <a:graphic xmlns:a="http://schemas.openxmlformats.org/drawingml/2006/main">
              <a:graphicData uri="http://schemas.openxmlformats.org/drawingml/2006/picture">
                <pic:pic xmlns:pic="http://schemas.openxmlformats.org/drawingml/2006/picture">
                  <pic:nvPicPr>
                    <pic:cNvPr id="28" name="图片 467" descr="F:\目前正在做工作\湖南省金朝彩印包装有限公司场调\现场照片\打孔照片\T7\IMG_6003.JPGIMG_6003"/>
                    <pic:cNvPicPr/>
                  </pic:nvPicPr>
                  <pic:blipFill>
                    <a:blip r:embed="rId38" cstate="print"/>
                    <a:stretch>
                      <a:fillRect/>
                    </a:stretch>
                  </pic:blipFill>
                  <pic:spPr>
                    <a:xfrm>
                      <a:off x="0" y="0"/>
                      <a:ext cx="2513965" cy="2160270"/>
                    </a:xfrm>
                    <a:prstGeom prst="rect">
                      <a:avLst/>
                    </a:prstGeom>
                    <a:noFill/>
                    <a:ln>
                      <a:noFill/>
                    </a:ln>
                  </pic:spPr>
                </pic:pic>
              </a:graphicData>
            </a:graphic>
          </wp:inline>
        </w:drawing>
      </w:r>
      <w:r>
        <w:rPr>
          <w:rFonts w:hint="eastAsia"/>
        </w:rPr>
        <w:t xml:space="preserve">     </w:t>
      </w:r>
      <w:r>
        <w:rPr>
          <w:noProof/>
        </w:rPr>
        <w:drawing>
          <wp:inline distT="0" distB="0" distL="114300" distR="114300">
            <wp:extent cx="2551430" cy="2143760"/>
            <wp:effectExtent l="0" t="0" r="1270" b="8890"/>
            <wp:docPr id="29" name="图片 566" descr="IMG_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66" descr="IMG_6001"/>
                    <pic:cNvPicPr>
                      <a:picLocks noChangeAspect="1"/>
                    </pic:cNvPicPr>
                  </pic:nvPicPr>
                  <pic:blipFill>
                    <a:blip r:embed="rId39" cstate="print"/>
                    <a:stretch>
                      <a:fillRect/>
                    </a:stretch>
                  </pic:blipFill>
                  <pic:spPr>
                    <a:xfrm>
                      <a:off x="0" y="0"/>
                      <a:ext cx="2551430" cy="2143760"/>
                    </a:xfrm>
                    <a:prstGeom prst="rect">
                      <a:avLst/>
                    </a:prstGeom>
                    <a:noFill/>
                    <a:ln>
                      <a:noFill/>
                    </a:ln>
                  </pic:spPr>
                </pic:pic>
              </a:graphicData>
            </a:graphic>
          </wp:inline>
        </w:drawing>
      </w:r>
    </w:p>
    <w:p w:rsidR="00F42082" w:rsidRDefault="0084032F">
      <w:pPr>
        <w:ind w:firstLineChars="300" w:firstLine="630"/>
        <w:rPr>
          <w:sz w:val="21"/>
          <w:szCs w:val="20"/>
        </w:rPr>
      </w:pPr>
      <w:r>
        <w:rPr>
          <w:rFonts w:hint="eastAsia"/>
          <w:sz w:val="21"/>
          <w:szCs w:val="20"/>
        </w:rPr>
        <w:t>T7</w:t>
      </w:r>
      <w:r>
        <w:rPr>
          <w:rFonts w:eastAsia="宋体" w:hint="eastAsia"/>
          <w:sz w:val="21"/>
          <w:szCs w:val="20"/>
        </w:rPr>
        <w:t>生产车间西北面土壤</w:t>
      </w:r>
      <w:r>
        <w:rPr>
          <w:rFonts w:hint="eastAsia"/>
          <w:sz w:val="21"/>
          <w:szCs w:val="20"/>
        </w:rPr>
        <w:t xml:space="preserve">                             </w:t>
      </w:r>
      <w:r>
        <w:rPr>
          <w:rFonts w:eastAsia="宋体" w:hint="eastAsia"/>
          <w:sz w:val="21"/>
          <w:szCs w:val="20"/>
        </w:rPr>
        <w:t>T0</w:t>
      </w:r>
      <w:r>
        <w:rPr>
          <w:rFonts w:eastAsia="宋体" w:hint="eastAsia"/>
          <w:sz w:val="21"/>
          <w:szCs w:val="20"/>
        </w:rPr>
        <w:t>对照点土壤</w:t>
      </w:r>
      <w:r>
        <w:rPr>
          <w:rFonts w:eastAsia="宋体" w:hint="eastAsia"/>
          <w:sz w:val="21"/>
          <w:szCs w:val="20"/>
        </w:rPr>
        <w:t xml:space="preserve"> </w:t>
      </w:r>
      <w:r>
        <w:rPr>
          <w:rFonts w:hint="eastAsia"/>
          <w:sz w:val="21"/>
          <w:szCs w:val="20"/>
        </w:rPr>
        <w:t xml:space="preserve"> </w:t>
      </w:r>
    </w:p>
    <w:p w:rsidR="00F42082" w:rsidRDefault="00F42082">
      <w:pPr>
        <w:pStyle w:val="1"/>
        <w:ind w:firstLineChars="0" w:firstLine="0"/>
      </w:pPr>
    </w:p>
    <w:p w:rsidR="00F42082" w:rsidRDefault="00F42082">
      <w:pPr>
        <w:ind w:firstLineChars="700" w:firstLine="1470"/>
        <w:rPr>
          <w:rFonts w:eastAsia="宋体"/>
          <w:sz w:val="21"/>
          <w:szCs w:val="20"/>
        </w:rPr>
        <w:sectPr w:rsidR="00F42082">
          <w:pgSz w:w="11850" w:h="16783"/>
          <w:pgMar w:top="1440" w:right="1440" w:bottom="1440" w:left="1440" w:header="851" w:footer="850" w:gutter="0"/>
          <w:cols w:space="720"/>
          <w:docGrid w:type="lines" w:linePitch="312"/>
        </w:sectPr>
      </w:pPr>
    </w:p>
    <w:p w:rsidR="00F42082" w:rsidRDefault="0084032F">
      <w:pPr>
        <w:ind w:firstLineChars="0" w:firstLine="0"/>
        <w:outlineLvl w:val="0"/>
        <w:rPr>
          <w:b/>
          <w:bCs/>
        </w:rPr>
      </w:pPr>
      <w:bookmarkStart w:id="164" w:name="_Toc24801"/>
      <w:r>
        <w:rPr>
          <w:b/>
          <w:bCs/>
        </w:rPr>
        <w:lastRenderedPageBreak/>
        <w:t>附</w:t>
      </w:r>
      <w:r>
        <w:rPr>
          <w:rFonts w:hint="eastAsia"/>
          <w:b/>
          <w:bCs/>
        </w:rPr>
        <w:t>图</w:t>
      </w:r>
      <w:r>
        <w:rPr>
          <w:rFonts w:hint="eastAsia"/>
          <w:b/>
          <w:bCs/>
        </w:rPr>
        <w:t>6</w:t>
      </w:r>
      <w:r>
        <w:rPr>
          <w:b/>
          <w:bCs/>
        </w:rPr>
        <w:t xml:space="preserve"> </w:t>
      </w:r>
      <w:r>
        <w:rPr>
          <w:rFonts w:hint="eastAsia"/>
          <w:b/>
          <w:bCs/>
        </w:rPr>
        <w:t>厂区现状及人员访谈图</w:t>
      </w:r>
      <w:bookmarkEnd w:id="164"/>
    </w:p>
    <w:p w:rsidR="00F42082" w:rsidRDefault="0084032F">
      <w:pPr>
        <w:pStyle w:val="1"/>
        <w:ind w:firstLineChars="0" w:firstLine="0"/>
      </w:pPr>
      <w:r>
        <w:rPr>
          <w:rFonts w:hint="eastAsia"/>
          <w:noProof/>
        </w:rPr>
        <w:drawing>
          <wp:inline distT="0" distB="0" distL="114300" distR="114300">
            <wp:extent cx="2618740" cy="1964055"/>
            <wp:effectExtent l="0" t="0" r="10160" b="17145"/>
            <wp:docPr id="31" name="图片 575" descr="1CB5207592FB44247D917D4F4704FF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75" descr="1CB5207592FB44247D917D4F4704FFBD"/>
                    <pic:cNvPicPr>
                      <a:picLocks noChangeAspect="1"/>
                    </pic:cNvPicPr>
                  </pic:nvPicPr>
                  <pic:blipFill>
                    <a:blip r:embed="rId40" cstate="print"/>
                    <a:stretch>
                      <a:fillRect/>
                    </a:stretch>
                  </pic:blipFill>
                  <pic:spPr>
                    <a:xfrm>
                      <a:off x="0" y="0"/>
                      <a:ext cx="2618740" cy="1964055"/>
                    </a:xfrm>
                    <a:prstGeom prst="rect">
                      <a:avLst/>
                    </a:prstGeom>
                    <a:noFill/>
                    <a:ln>
                      <a:noFill/>
                    </a:ln>
                  </pic:spPr>
                </pic:pic>
              </a:graphicData>
            </a:graphic>
          </wp:inline>
        </w:drawing>
      </w:r>
      <w:r>
        <w:rPr>
          <w:rFonts w:hint="eastAsia"/>
        </w:rPr>
        <w:t xml:space="preserve">      </w:t>
      </w:r>
      <w:r>
        <w:rPr>
          <w:noProof/>
        </w:rPr>
        <w:drawing>
          <wp:inline distT="0" distB="0" distL="114300" distR="114300">
            <wp:extent cx="2613025" cy="1959610"/>
            <wp:effectExtent l="0" t="0" r="15875" b="2540"/>
            <wp:docPr id="32" name="图片 576" descr="9B83EF0E946523A0C3B21FC8C71EF1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76" descr="9B83EF0E946523A0C3B21FC8C71EF1D8"/>
                    <pic:cNvPicPr>
                      <a:picLocks noChangeAspect="1"/>
                    </pic:cNvPicPr>
                  </pic:nvPicPr>
                  <pic:blipFill>
                    <a:blip r:embed="rId41" cstate="print"/>
                    <a:stretch>
                      <a:fillRect/>
                    </a:stretch>
                  </pic:blipFill>
                  <pic:spPr>
                    <a:xfrm>
                      <a:off x="0" y="0"/>
                      <a:ext cx="2613025" cy="1959610"/>
                    </a:xfrm>
                    <a:prstGeom prst="rect">
                      <a:avLst/>
                    </a:prstGeom>
                    <a:noFill/>
                    <a:ln>
                      <a:noFill/>
                    </a:ln>
                  </pic:spPr>
                </pic:pic>
              </a:graphicData>
            </a:graphic>
          </wp:inline>
        </w:drawing>
      </w:r>
    </w:p>
    <w:p w:rsidR="00F42082" w:rsidRDefault="0084032F">
      <w:pPr>
        <w:pStyle w:val="1"/>
        <w:ind w:firstLineChars="600" w:firstLine="1440"/>
        <w:rPr>
          <w:sz w:val="24"/>
          <w:szCs w:val="22"/>
        </w:rPr>
      </w:pPr>
      <w:r>
        <w:rPr>
          <w:rFonts w:hint="eastAsia"/>
          <w:sz w:val="24"/>
          <w:szCs w:val="22"/>
        </w:rPr>
        <w:t>厂区南侧</w:t>
      </w:r>
      <w:r>
        <w:rPr>
          <w:rFonts w:hint="eastAsia"/>
          <w:sz w:val="24"/>
          <w:szCs w:val="22"/>
        </w:rPr>
        <w:t xml:space="preserve">                                </w:t>
      </w:r>
      <w:r>
        <w:rPr>
          <w:rFonts w:hint="eastAsia"/>
          <w:sz w:val="24"/>
          <w:szCs w:val="22"/>
        </w:rPr>
        <w:t>厂区东侧</w:t>
      </w:r>
    </w:p>
    <w:p w:rsidR="00F42082" w:rsidRDefault="0084032F">
      <w:pPr>
        <w:pStyle w:val="1"/>
        <w:ind w:firstLineChars="0" w:firstLine="0"/>
        <w:rPr>
          <w:sz w:val="24"/>
          <w:szCs w:val="22"/>
        </w:rPr>
      </w:pPr>
      <w:r>
        <w:rPr>
          <w:noProof/>
          <w:sz w:val="24"/>
          <w:szCs w:val="22"/>
        </w:rPr>
        <w:drawing>
          <wp:inline distT="0" distB="0" distL="114300" distR="114300">
            <wp:extent cx="2629535" cy="1972310"/>
            <wp:effectExtent l="0" t="0" r="18415" b="8890"/>
            <wp:docPr id="33" name="图片 578" descr="36781DE6CBF20008DCECF650167C31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78" descr="36781DE6CBF20008DCECF650167C31BC"/>
                    <pic:cNvPicPr>
                      <a:picLocks noChangeAspect="1"/>
                    </pic:cNvPicPr>
                  </pic:nvPicPr>
                  <pic:blipFill>
                    <a:blip r:embed="rId42" cstate="print"/>
                    <a:stretch>
                      <a:fillRect/>
                    </a:stretch>
                  </pic:blipFill>
                  <pic:spPr>
                    <a:xfrm>
                      <a:off x="0" y="0"/>
                      <a:ext cx="2629535" cy="1972310"/>
                    </a:xfrm>
                    <a:prstGeom prst="rect">
                      <a:avLst/>
                    </a:prstGeom>
                    <a:noFill/>
                    <a:ln>
                      <a:noFill/>
                    </a:ln>
                  </pic:spPr>
                </pic:pic>
              </a:graphicData>
            </a:graphic>
          </wp:inline>
        </w:drawing>
      </w:r>
      <w:r>
        <w:rPr>
          <w:rFonts w:hint="eastAsia"/>
          <w:sz w:val="24"/>
          <w:szCs w:val="22"/>
        </w:rPr>
        <w:t xml:space="preserve">     </w:t>
      </w:r>
      <w:r>
        <w:rPr>
          <w:noProof/>
          <w:sz w:val="24"/>
          <w:szCs w:val="22"/>
        </w:rPr>
        <w:drawing>
          <wp:inline distT="0" distB="0" distL="114300" distR="114300">
            <wp:extent cx="2606675" cy="1955165"/>
            <wp:effectExtent l="0" t="0" r="3175" b="6985"/>
            <wp:docPr id="34" name="图片 579" descr="5920862FA5180DD1FE806DAD016C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79" descr="5920862FA5180DD1FE806DAD016C0728"/>
                    <pic:cNvPicPr>
                      <a:picLocks noChangeAspect="1"/>
                    </pic:cNvPicPr>
                  </pic:nvPicPr>
                  <pic:blipFill>
                    <a:blip r:embed="rId43" cstate="print"/>
                    <a:stretch>
                      <a:fillRect/>
                    </a:stretch>
                  </pic:blipFill>
                  <pic:spPr>
                    <a:xfrm>
                      <a:off x="0" y="0"/>
                      <a:ext cx="2606675" cy="1955165"/>
                    </a:xfrm>
                    <a:prstGeom prst="rect">
                      <a:avLst/>
                    </a:prstGeom>
                    <a:noFill/>
                    <a:ln>
                      <a:noFill/>
                    </a:ln>
                  </pic:spPr>
                </pic:pic>
              </a:graphicData>
            </a:graphic>
          </wp:inline>
        </w:drawing>
      </w:r>
    </w:p>
    <w:p w:rsidR="00F42082" w:rsidRDefault="0084032F">
      <w:pPr>
        <w:ind w:firstLineChars="500" w:firstLine="1200"/>
        <w:rPr>
          <w:rFonts w:eastAsia="宋体"/>
          <w:sz w:val="24"/>
          <w:szCs w:val="22"/>
        </w:rPr>
      </w:pPr>
      <w:r>
        <w:rPr>
          <w:rFonts w:eastAsia="宋体" w:hint="eastAsia"/>
          <w:sz w:val="24"/>
          <w:szCs w:val="22"/>
        </w:rPr>
        <w:t>厂区北侧</w:t>
      </w:r>
      <w:r>
        <w:rPr>
          <w:rFonts w:eastAsia="宋体" w:hint="eastAsia"/>
          <w:sz w:val="24"/>
          <w:szCs w:val="22"/>
        </w:rPr>
        <w:t xml:space="preserve">                    </w:t>
      </w:r>
      <w:r>
        <w:rPr>
          <w:rFonts w:eastAsia="宋体" w:hint="eastAsia"/>
          <w:sz w:val="24"/>
          <w:szCs w:val="22"/>
        </w:rPr>
        <w:t xml:space="preserve">             </w:t>
      </w:r>
      <w:r>
        <w:rPr>
          <w:rFonts w:eastAsia="宋体" w:hint="eastAsia"/>
          <w:sz w:val="24"/>
          <w:szCs w:val="22"/>
        </w:rPr>
        <w:t>厂区西侧</w:t>
      </w:r>
    </w:p>
    <w:p w:rsidR="00F42082" w:rsidRDefault="0084032F">
      <w:pPr>
        <w:ind w:firstLineChars="0" w:firstLine="0"/>
        <w:rPr>
          <w:sz w:val="21"/>
          <w:szCs w:val="20"/>
        </w:rPr>
      </w:pPr>
      <w:r>
        <w:rPr>
          <w:rFonts w:hint="eastAsia"/>
          <w:noProof/>
          <w:sz w:val="21"/>
          <w:szCs w:val="20"/>
        </w:rPr>
        <w:drawing>
          <wp:inline distT="0" distB="0" distL="114300" distR="114300">
            <wp:extent cx="2638425" cy="1978660"/>
            <wp:effectExtent l="0" t="0" r="9525" b="2540"/>
            <wp:docPr id="35" name="图片 580" descr="72923684F302ED4E7F3B48827D0B7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80" descr="72923684F302ED4E7F3B48827D0B7B89"/>
                    <pic:cNvPicPr>
                      <a:picLocks noChangeAspect="1"/>
                    </pic:cNvPicPr>
                  </pic:nvPicPr>
                  <pic:blipFill>
                    <a:blip r:embed="rId44" cstate="print"/>
                    <a:stretch>
                      <a:fillRect/>
                    </a:stretch>
                  </pic:blipFill>
                  <pic:spPr>
                    <a:xfrm>
                      <a:off x="0" y="0"/>
                      <a:ext cx="2638425" cy="1978660"/>
                    </a:xfrm>
                    <a:prstGeom prst="rect">
                      <a:avLst/>
                    </a:prstGeom>
                    <a:noFill/>
                    <a:ln>
                      <a:noFill/>
                    </a:ln>
                  </pic:spPr>
                </pic:pic>
              </a:graphicData>
            </a:graphic>
          </wp:inline>
        </w:drawing>
      </w:r>
      <w:r>
        <w:rPr>
          <w:rFonts w:hint="eastAsia"/>
          <w:sz w:val="21"/>
          <w:szCs w:val="20"/>
        </w:rPr>
        <w:t xml:space="preserve">     </w:t>
      </w:r>
      <w:r>
        <w:rPr>
          <w:rFonts w:hint="eastAsia"/>
          <w:noProof/>
          <w:sz w:val="21"/>
          <w:szCs w:val="20"/>
        </w:rPr>
        <w:drawing>
          <wp:inline distT="0" distB="0" distL="114300" distR="114300">
            <wp:extent cx="2648585" cy="1969770"/>
            <wp:effectExtent l="0" t="0" r="18415" b="11430"/>
            <wp:docPr id="36" name="图片 582" descr="D5F75A51DD82DA69BBFA5424EE7DE1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82" descr="D5F75A51DD82DA69BBFA5424EE7DE1F1"/>
                    <pic:cNvPicPr>
                      <a:picLocks noChangeAspect="1"/>
                    </pic:cNvPicPr>
                  </pic:nvPicPr>
                  <pic:blipFill>
                    <a:blip r:embed="rId45" cstate="print"/>
                    <a:stretch>
                      <a:fillRect/>
                    </a:stretch>
                  </pic:blipFill>
                  <pic:spPr>
                    <a:xfrm>
                      <a:off x="0" y="0"/>
                      <a:ext cx="2648585" cy="1969770"/>
                    </a:xfrm>
                    <a:prstGeom prst="rect">
                      <a:avLst/>
                    </a:prstGeom>
                    <a:noFill/>
                    <a:ln>
                      <a:noFill/>
                    </a:ln>
                  </pic:spPr>
                </pic:pic>
              </a:graphicData>
            </a:graphic>
          </wp:inline>
        </w:drawing>
      </w:r>
    </w:p>
    <w:p w:rsidR="00F42082" w:rsidRDefault="0084032F">
      <w:pPr>
        <w:ind w:firstLineChars="400" w:firstLine="960"/>
        <w:rPr>
          <w:rFonts w:eastAsia="宋体"/>
          <w:sz w:val="24"/>
          <w:szCs w:val="22"/>
        </w:rPr>
      </w:pPr>
      <w:r>
        <w:rPr>
          <w:rFonts w:eastAsia="宋体" w:hint="eastAsia"/>
          <w:sz w:val="24"/>
          <w:szCs w:val="22"/>
        </w:rPr>
        <w:t>厂区原物流车间</w:t>
      </w:r>
      <w:r>
        <w:rPr>
          <w:rFonts w:eastAsia="宋体" w:hint="eastAsia"/>
          <w:sz w:val="24"/>
          <w:szCs w:val="22"/>
        </w:rPr>
        <w:t xml:space="preserve">                            </w:t>
      </w:r>
      <w:r>
        <w:rPr>
          <w:rFonts w:eastAsia="宋体" w:hint="eastAsia"/>
          <w:sz w:val="24"/>
          <w:szCs w:val="22"/>
        </w:rPr>
        <w:t>厂区原生产车间</w:t>
      </w:r>
    </w:p>
    <w:p w:rsidR="00F42082" w:rsidRDefault="0084032F">
      <w:pPr>
        <w:ind w:firstLineChars="0" w:firstLine="0"/>
        <w:rPr>
          <w:sz w:val="21"/>
          <w:szCs w:val="20"/>
        </w:rPr>
      </w:pPr>
      <w:r>
        <w:rPr>
          <w:rFonts w:hint="eastAsia"/>
          <w:noProof/>
          <w:sz w:val="21"/>
          <w:szCs w:val="20"/>
        </w:rPr>
        <w:lastRenderedPageBreak/>
        <w:drawing>
          <wp:inline distT="0" distB="0" distL="114300" distR="114300">
            <wp:extent cx="2647950" cy="1986280"/>
            <wp:effectExtent l="0" t="0" r="0" b="13970"/>
            <wp:docPr id="37" name="图片 583" descr="F1763A74EEC89E3365A404BE038F54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83" descr="F1763A74EEC89E3365A404BE038F54A4"/>
                    <pic:cNvPicPr>
                      <a:picLocks noChangeAspect="1"/>
                    </pic:cNvPicPr>
                  </pic:nvPicPr>
                  <pic:blipFill>
                    <a:blip r:embed="rId46" cstate="print"/>
                    <a:stretch>
                      <a:fillRect/>
                    </a:stretch>
                  </pic:blipFill>
                  <pic:spPr>
                    <a:xfrm>
                      <a:off x="0" y="0"/>
                      <a:ext cx="2647950" cy="1986280"/>
                    </a:xfrm>
                    <a:prstGeom prst="rect">
                      <a:avLst/>
                    </a:prstGeom>
                    <a:noFill/>
                    <a:ln>
                      <a:noFill/>
                    </a:ln>
                  </pic:spPr>
                </pic:pic>
              </a:graphicData>
            </a:graphic>
          </wp:inline>
        </w:drawing>
      </w:r>
      <w:r>
        <w:rPr>
          <w:rFonts w:hint="eastAsia"/>
          <w:sz w:val="21"/>
          <w:szCs w:val="20"/>
        </w:rPr>
        <w:t xml:space="preserve">     </w:t>
      </w:r>
      <w:r>
        <w:rPr>
          <w:rFonts w:hint="eastAsia"/>
          <w:noProof/>
          <w:sz w:val="21"/>
          <w:szCs w:val="20"/>
        </w:rPr>
        <w:drawing>
          <wp:inline distT="0" distB="0" distL="114300" distR="114300">
            <wp:extent cx="2685415" cy="2007235"/>
            <wp:effectExtent l="0" t="0" r="635" b="12065"/>
            <wp:docPr id="38" name="图片 584" descr="C7B16DF0855B28ADCD54AE3326A69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84" descr="C7B16DF0855B28ADCD54AE3326A6911F"/>
                    <pic:cNvPicPr>
                      <a:picLocks noChangeAspect="1"/>
                    </pic:cNvPicPr>
                  </pic:nvPicPr>
                  <pic:blipFill>
                    <a:blip r:embed="rId47" cstate="print"/>
                    <a:stretch>
                      <a:fillRect/>
                    </a:stretch>
                  </pic:blipFill>
                  <pic:spPr>
                    <a:xfrm>
                      <a:off x="0" y="0"/>
                      <a:ext cx="2685415" cy="2007235"/>
                    </a:xfrm>
                    <a:prstGeom prst="rect">
                      <a:avLst/>
                    </a:prstGeom>
                    <a:noFill/>
                    <a:ln>
                      <a:noFill/>
                    </a:ln>
                  </pic:spPr>
                </pic:pic>
              </a:graphicData>
            </a:graphic>
          </wp:inline>
        </w:drawing>
      </w:r>
    </w:p>
    <w:p w:rsidR="00F42082" w:rsidRDefault="0084032F">
      <w:pPr>
        <w:ind w:firstLineChars="400" w:firstLine="960"/>
        <w:rPr>
          <w:rFonts w:eastAsia="宋体"/>
          <w:sz w:val="24"/>
          <w:szCs w:val="22"/>
        </w:rPr>
      </w:pPr>
      <w:r>
        <w:rPr>
          <w:rFonts w:eastAsia="宋体" w:hint="eastAsia"/>
          <w:sz w:val="24"/>
          <w:szCs w:val="22"/>
        </w:rPr>
        <w:t>厂区原原料仓库</w:t>
      </w:r>
      <w:r>
        <w:rPr>
          <w:rFonts w:eastAsia="宋体" w:hint="eastAsia"/>
          <w:sz w:val="24"/>
          <w:szCs w:val="22"/>
        </w:rPr>
        <w:t xml:space="preserve">                            </w:t>
      </w:r>
      <w:r>
        <w:rPr>
          <w:rFonts w:eastAsia="宋体" w:hint="eastAsia"/>
          <w:sz w:val="24"/>
          <w:szCs w:val="22"/>
        </w:rPr>
        <w:t>厂区原办公楼</w:t>
      </w:r>
    </w:p>
    <w:p w:rsidR="00F42082" w:rsidRDefault="0084032F">
      <w:pPr>
        <w:ind w:firstLineChars="0" w:firstLine="0"/>
        <w:rPr>
          <w:sz w:val="21"/>
          <w:szCs w:val="20"/>
        </w:rPr>
      </w:pPr>
      <w:r>
        <w:rPr>
          <w:rFonts w:hint="eastAsia"/>
          <w:noProof/>
          <w:sz w:val="21"/>
          <w:szCs w:val="20"/>
        </w:rPr>
        <w:drawing>
          <wp:inline distT="0" distB="0" distL="114300" distR="114300">
            <wp:extent cx="2696210" cy="2240280"/>
            <wp:effectExtent l="0" t="0" r="8890" b="7620"/>
            <wp:docPr id="39" name="图片 585" descr="E349E3D7B70B1686FDE921CD15A1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85" descr="E349E3D7B70B1686FDE921CD15A14164"/>
                    <pic:cNvPicPr>
                      <a:picLocks noChangeAspect="1"/>
                    </pic:cNvPicPr>
                  </pic:nvPicPr>
                  <pic:blipFill>
                    <a:blip r:embed="rId48" cstate="print"/>
                    <a:stretch>
                      <a:fillRect/>
                    </a:stretch>
                  </pic:blipFill>
                  <pic:spPr>
                    <a:xfrm>
                      <a:off x="0" y="0"/>
                      <a:ext cx="2696210" cy="2240280"/>
                    </a:xfrm>
                    <a:prstGeom prst="rect">
                      <a:avLst/>
                    </a:prstGeom>
                    <a:noFill/>
                    <a:ln>
                      <a:noFill/>
                    </a:ln>
                  </pic:spPr>
                </pic:pic>
              </a:graphicData>
            </a:graphic>
          </wp:inline>
        </w:drawing>
      </w:r>
      <w:r>
        <w:rPr>
          <w:rFonts w:hint="eastAsia"/>
          <w:sz w:val="21"/>
          <w:szCs w:val="20"/>
        </w:rPr>
        <w:t xml:space="preserve">    </w:t>
      </w:r>
      <w:r>
        <w:rPr>
          <w:rFonts w:hint="eastAsia"/>
          <w:noProof/>
          <w:sz w:val="21"/>
          <w:szCs w:val="20"/>
        </w:rPr>
        <w:drawing>
          <wp:inline distT="0" distB="0" distL="114300" distR="114300">
            <wp:extent cx="2656840" cy="2242820"/>
            <wp:effectExtent l="0" t="0" r="10160" b="5080"/>
            <wp:docPr id="40" name="图片 587" descr="F5DE157713997FD2976640116DC5AD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87" descr="F5DE157713997FD2976640116DC5AD9D"/>
                    <pic:cNvPicPr>
                      <a:picLocks noChangeAspect="1"/>
                    </pic:cNvPicPr>
                  </pic:nvPicPr>
                  <pic:blipFill>
                    <a:blip r:embed="rId49" cstate="print"/>
                    <a:stretch>
                      <a:fillRect/>
                    </a:stretch>
                  </pic:blipFill>
                  <pic:spPr>
                    <a:xfrm>
                      <a:off x="0" y="0"/>
                      <a:ext cx="2656840" cy="2242820"/>
                    </a:xfrm>
                    <a:prstGeom prst="rect">
                      <a:avLst/>
                    </a:prstGeom>
                    <a:noFill/>
                    <a:ln>
                      <a:noFill/>
                    </a:ln>
                  </pic:spPr>
                </pic:pic>
              </a:graphicData>
            </a:graphic>
          </wp:inline>
        </w:drawing>
      </w:r>
    </w:p>
    <w:p w:rsidR="00F42082" w:rsidRDefault="0084032F">
      <w:pPr>
        <w:ind w:firstLineChars="600" w:firstLine="1440"/>
        <w:rPr>
          <w:rFonts w:eastAsia="宋体"/>
          <w:sz w:val="24"/>
          <w:szCs w:val="22"/>
        </w:rPr>
      </w:pPr>
      <w:r>
        <w:rPr>
          <w:rFonts w:eastAsia="宋体" w:hint="eastAsia"/>
          <w:sz w:val="24"/>
          <w:szCs w:val="22"/>
        </w:rPr>
        <w:t>人员访谈</w:t>
      </w:r>
      <w:r>
        <w:rPr>
          <w:rFonts w:eastAsia="宋体" w:hint="eastAsia"/>
          <w:sz w:val="24"/>
          <w:szCs w:val="22"/>
        </w:rPr>
        <w:t xml:space="preserve">1                              </w:t>
      </w:r>
      <w:r>
        <w:rPr>
          <w:rFonts w:eastAsia="宋体" w:hint="eastAsia"/>
          <w:sz w:val="24"/>
          <w:szCs w:val="22"/>
        </w:rPr>
        <w:t>人员访谈</w:t>
      </w:r>
      <w:r>
        <w:rPr>
          <w:rFonts w:eastAsia="宋体" w:hint="eastAsia"/>
          <w:sz w:val="24"/>
          <w:szCs w:val="22"/>
        </w:rPr>
        <w:t>2</w:t>
      </w:r>
    </w:p>
    <w:p w:rsidR="00F42082" w:rsidRDefault="00F42082">
      <w:pPr>
        <w:ind w:firstLineChars="600" w:firstLine="1440"/>
        <w:rPr>
          <w:rFonts w:eastAsia="宋体"/>
          <w:sz w:val="24"/>
          <w:szCs w:val="22"/>
        </w:rPr>
      </w:pPr>
    </w:p>
    <w:p w:rsidR="00F42082" w:rsidRDefault="00F42082">
      <w:pPr>
        <w:ind w:firstLineChars="0" w:firstLine="0"/>
        <w:outlineLvl w:val="0"/>
        <w:rPr>
          <w:rFonts w:eastAsia="宋体"/>
          <w:sz w:val="24"/>
          <w:szCs w:val="22"/>
        </w:rPr>
        <w:sectPr w:rsidR="00F42082">
          <w:pgSz w:w="11850" w:h="16783"/>
          <w:pgMar w:top="1440" w:right="1440" w:bottom="1440" w:left="1440" w:header="851" w:footer="850" w:gutter="0"/>
          <w:cols w:space="720"/>
          <w:docGrid w:type="lines" w:linePitch="312"/>
        </w:sectPr>
      </w:pPr>
    </w:p>
    <w:p w:rsidR="00F42082" w:rsidRDefault="0084032F">
      <w:pPr>
        <w:ind w:firstLineChars="0" w:firstLine="0"/>
        <w:outlineLvl w:val="0"/>
        <w:rPr>
          <w:b/>
          <w:bCs/>
        </w:rPr>
      </w:pPr>
      <w:bookmarkStart w:id="165" w:name="_Toc9525"/>
      <w:r>
        <w:rPr>
          <w:rFonts w:hint="eastAsia"/>
          <w:b/>
          <w:bCs/>
        </w:rPr>
        <w:lastRenderedPageBreak/>
        <w:t>附件</w:t>
      </w:r>
      <w:r>
        <w:rPr>
          <w:rFonts w:hint="eastAsia"/>
          <w:b/>
          <w:bCs/>
        </w:rPr>
        <w:t>1</w:t>
      </w:r>
      <w:r>
        <w:rPr>
          <w:b/>
          <w:bCs/>
        </w:rPr>
        <w:t xml:space="preserve"> </w:t>
      </w:r>
      <w:r>
        <w:rPr>
          <w:rFonts w:hint="eastAsia"/>
          <w:b/>
          <w:bCs/>
        </w:rPr>
        <w:t>委托书</w:t>
      </w:r>
      <w:bookmarkEnd w:id="165"/>
    </w:p>
    <w:p w:rsidR="00F42082" w:rsidRDefault="0084032F">
      <w:pPr>
        <w:pStyle w:val="1"/>
        <w:ind w:firstLineChars="0" w:firstLine="0"/>
        <w:jc w:val="center"/>
      </w:pPr>
      <w:r>
        <w:rPr>
          <w:noProof/>
        </w:rPr>
        <w:drawing>
          <wp:inline distT="0" distB="0" distL="114300" distR="114300">
            <wp:extent cx="5495925" cy="7800975"/>
            <wp:effectExtent l="0" t="0" r="9525" b="9525"/>
            <wp:docPr id="41"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68"/>
                    <pic:cNvPicPr>
                      <a:picLocks noChangeAspect="1"/>
                    </pic:cNvPicPr>
                  </pic:nvPicPr>
                  <pic:blipFill>
                    <a:blip r:embed="rId50" cstate="print"/>
                    <a:stretch>
                      <a:fillRect/>
                    </a:stretch>
                  </pic:blipFill>
                  <pic:spPr>
                    <a:xfrm>
                      <a:off x="0" y="0"/>
                      <a:ext cx="5495925" cy="7800975"/>
                    </a:xfrm>
                    <a:prstGeom prst="rect">
                      <a:avLst/>
                    </a:prstGeom>
                    <a:noFill/>
                    <a:ln>
                      <a:noFill/>
                    </a:ln>
                  </pic:spPr>
                </pic:pic>
              </a:graphicData>
            </a:graphic>
          </wp:inline>
        </w:drawing>
      </w:r>
    </w:p>
    <w:p w:rsidR="00F42082" w:rsidRDefault="00F42082">
      <w:pPr>
        <w:ind w:firstLineChars="0" w:firstLine="0"/>
        <w:rPr>
          <w:b/>
          <w:bCs/>
        </w:rPr>
      </w:pPr>
    </w:p>
    <w:p w:rsidR="00F42082" w:rsidRDefault="0084032F">
      <w:pPr>
        <w:ind w:firstLineChars="0" w:firstLine="0"/>
        <w:outlineLvl w:val="0"/>
        <w:rPr>
          <w:b/>
          <w:bCs/>
        </w:rPr>
      </w:pPr>
      <w:bookmarkStart w:id="166" w:name="_Toc17553"/>
      <w:r>
        <w:rPr>
          <w:rFonts w:hint="eastAsia"/>
          <w:b/>
          <w:bCs/>
        </w:rPr>
        <w:lastRenderedPageBreak/>
        <w:t>附件</w:t>
      </w:r>
      <w:r>
        <w:rPr>
          <w:rFonts w:hint="eastAsia"/>
          <w:b/>
          <w:bCs/>
        </w:rPr>
        <w:t>2</w:t>
      </w:r>
      <w:r>
        <w:rPr>
          <w:b/>
          <w:bCs/>
        </w:rPr>
        <w:t xml:space="preserve"> </w:t>
      </w:r>
      <w:r>
        <w:rPr>
          <w:rFonts w:hint="eastAsia"/>
          <w:b/>
          <w:bCs/>
        </w:rPr>
        <w:t>检测单位营业执照</w:t>
      </w:r>
      <w:bookmarkEnd w:id="166"/>
    </w:p>
    <w:p w:rsidR="00F42082" w:rsidRDefault="0084032F">
      <w:pPr>
        <w:pStyle w:val="a7"/>
        <w:ind w:firstLineChars="0" w:firstLine="0"/>
      </w:pPr>
      <w:r>
        <w:rPr>
          <w:noProof/>
          <w:lang w:val="en-US" w:bidi="ar-SA"/>
        </w:rPr>
        <w:drawing>
          <wp:inline distT="0" distB="0" distL="114300" distR="114300">
            <wp:extent cx="7990205" cy="5634355"/>
            <wp:effectExtent l="0" t="0" r="4445" b="10795"/>
            <wp:docPr id="42"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41"/>
                    <pic:cNvPicPr>
                      <a:picLocks noChangeAspect="1"/>
                    </pic:cNvPicPr>
                  </pic:nvPicPr>
                  <pic:blipFill>
                    <a:blip r:embed="rId51" cstate="print"/>
                    <a:stretch>
                      <a:fillRect/>
                    </a:stretch>
                  </pic:blipFill>
                  <pic:spPr>
                    <a:xfrm rot="-5400000">
                      <a:off x="0" y="0"/>
                      <a:ext cx="7990205" cy="5634355"/>
                    </a:xfrm>
                    <a:prstGeom prst="rect">
                      <a:avLst/>
                    </a:prstGeom>
                    <a:noFill/>
                    <a:ln>
                      <a:noFill/>
                    </a:ln>
                  </pic:spPr>
                </pic:pic>
              </a:graphicData>
            </a:graphic>
          </wp:inline>
        </w:drawing>
      </w:r>
    </w:p>
    <w:p w:rsidR="00F42082" w:rsidRDefault="0084032F">
      <w:pPr>
        <w:pStyle w:val="a7"/>
        <w:ind w:firstLineChars="0" w:firstLine="0"/>
        <w:outlineLvl w:val="0"/>
        <w:rPr>
          <w:rFonts w:ascii="Times New Roman" w:eastAsia="仿宋" w:hAnsi="Times New Roman" w:cs="Times New Roman"/>
          <w:b/>
          <w:bCs/>
          <w:sz w:val="28"/>
          <w:lang w:val="en-US" w:bidi="ar-SA"/>
        </w:rPr>
      </w:pPr>
      <w:r>
        <w:br w:type="page"/>
      </w:r>
      <w:bookmarkStart w:id="167" w:name="_Toc6375"/>
      <w:bookmarkStart w:id="168" w:name="_Toc13830"/>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3</w:t>
      </w:r>
      <w:r>
        <w:rPr>
          <w:rFonts w:ascii="Times New Roman" w:eastAsia="仿宋" w:hAnsi="Times New Roman" w:cs="Times New Roman"/>
          <w:b/>
          <w:bCs/>
          <w:sz w:val="28"/>
          <w:lang w:val="en-US" w:bidi="ar-SA"/>
        </w:rPr>
        <w:t xml:space="preserve"> </w:t>
      </w:r>
      <w:r>
        <w:rPr>
          <w:rFonts w:ascii="Times New Roman" w:eastAsia="仿宋" w:hAnsi="Times New Roman" w:cs="Times New Roman" w:hint="eastAsia"/>
          <w:b/>
          <w:bCs/>
          <w:sz w:val="28"/>
          <w:lang w:val="en-US" w:bidi="ar-SA"/>
        </w:rPr>
        <w:t>检测单位资质证书</w:t>
      </w:r>
      <w:bookmarkEnd w:id="167"/>
      <w:bookmarkEnd w:id="168"/>
    </w:p>
    <w:p w:rsidR="00F42082" w:rsidRDefault="0084032F">
      <w:pPr>
        <w:ind w:firstLineChars="0" w:firstLine="0"/>
      </w:pPr>
      <w:r>
        <w:rPr>
          <w:noProof/>
        </w:rPr>
        <w:drawing>
          <wp:inline distT="0" distB="0" distL="114300" distR="114300">
            <wp:extent cx="5694045" cy="8008620"/>
            <wp:effectExtent l="0" t="0" r="1905" b="11430"/>
            <wp:docPr id="1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8"/>
                    <pic:cNvPicPr>
                      <a:picLocks noChangeAspect="1"/>
                    </pic:cNvPicPr>
                  </pic:nvPicPr>
                  <pic:blipFill>
                    <a:blip r:embed="rId52" cstate="print"/>
                    <a:stretch>
                      <a:fillRect/>
                    </a:stretch>
                  </pic:blipFill>
                  <pic:spPr>
                    <a:xfrm>
                      <a:off x="0" y="0"/>
                      <a:ext cx="5694045" cy="8008620"/>
                    </a:xfrm>
                    <a:prstGeom prst="rect">
                      <a:avLst/>
                    </a:prstGeom>
                    <a:noFill/>
                    <a:ln>
                      <a:noFill/>
                    </a:ln>
                  </pic:spPr>
                </pic:pic>
              </a:graphicData>
            </a:graphic>
          </wp:inline>
        </w:drawing>
      </w:r>
    </w:p>
    <w:p w:rsidR="00F42082" w:rsidRDefault="0084032F">
      <w:pPr>
        <w:pStyle w:val="a7"/>
        <w:ind w:firstLineChars="0" w:firstLine="0"/>
        <w:outlineLvl w:val="0"/>
        <w:rPr>
          <w:rFonts w:ascii="Times New Roman" w:eastAsia="仿宋" w:hAnsi="Times New Roman" w:cs="Times New Roman"/>
          <w:b/>
          <w:bCs/>
          <w:sz w:val="28"/>
          <w:lang w:val="en-US" w:bidi="ar-SA"/>
        </w:rPr>
      </w:pPr>
      <w:bookmarkStart w:id="169" w:name="_Toc24150"/>
      <w:bookmarkStart w:id="170" w:name="_Toc21493"/>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4</w:t>
      </w:r>
      <w:r>
        <w:rPr>
          <w:rFonts w:ascii="Times New Roman" w:eastAsia="仿宋" w:hAnsi="Times New Roman" w:cs="Times New Roman"/>
          <w:b/>
          <w:bCs/>
          <w:sz w:val="28"/>
          <w:lang w:val="en-US" w:bidi="ar-SA"/>
        </w:rPr>
        <w:t xml:space="preserve"> </w:t>
      </w:r>
      <w:r>
        <w:rPr>
          <w:rFonts w:ascii="Times New Roman" w:eastAsia="仿宋" w:hAnsi="Times New Roman" w:cs="Times New Roman" w:hint="eastAsia"/>
          <w:b/>
          <w:bCs/>
          <w:sz w:val="28"/>
          <w:lang w:val="en-US" w:bidi="ar-SA"/>
        </w:rPr>
        <w:t>人员访谈表</w:t>
      </w:r>
      <w:bookmarkEnd w:id="169"/>
    </w:p>
    <w:p w:rsidR="00F42082" w:rsidRDefault="0084032F">
      <w:pPr>
        <w:ind w:firstLineChars="0" w:firstLine="0"/>
        <w:jc w:val="center"/>
      </w:pPr>
      <w:r>
        <w:rPr>
          <w:noProof/>
        </w:rPr>
        <w:drawing>
          <wp:inline distT="0" distB="0" distL="114300" distR="114300">
            <wp:extent cx="5505450" cy="7772400"/>
            <wp:effectExtent l="0" t="0" r="0" b="0"/>
            <wp:docPr id="86"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69"/>
                    <pic:cNvPicPr>
                      <a:picLocks noChangeAspect="1"/>
                    </pic:cNvPicPr>
                  </pic:nvPicPr>
                  <pic:blipFill>
                    <a:blip r:embed="rId53" cstate="print"/>
                    <a:stretch>
                      <a:fillRect/>
                    </a:stretch>
                  </pic:blipFill>
                  <pic:spPr>
                    <a:xfrm>
                      <a:off x="0" y="0"/>
                      <a:ext cx="5505450" cy="7772400"/>
                    </a:xfrm>
                    <a:prstGeom prst="rect">
                      <a:avLst/>
                    </a:prstGeom>
                    <a:noFill/>
                    <a:ln>
                      <a:noFill/>
                    </a:ln>
                  </pic:spPr>
                </pic:pic>
              </a:graphicData>
            </a:graphic>
          </wp:inline>
        </w:drawing>
      </w:r>
      <w:r>
        <w:rPr>
          <w:noProof/>
        </w:rPr>
        <w:lastRenderedPageBreak/>
        <w:drawing>
          <wp:inline distT="0" distB="0" distL="114300" distR="114300">
            <wp:extent cx="5543550" cy="7562850"/>
            <wp:effectExtent l="0" t="0" r="0" b="0"/>
            <wp:docPr id="87"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70"/>
                    <pic:cNvPicPr>
                      <a:picLocks noChangeAspect="1"/>
                    </pic:cNvPicPr>
                  </pic:nvPicPr>
                  <pic:blipFill>
                    <a:blip r:embed="rId54" cstate="print"/>
                    <a:stretch>
                      <a:fillRect/>
                    </a:stretch>
                  </pic:blipFill>
                  <pic:spPr>
                    <a:xfrm>
                      <a:off x="0" y="0"/>
                      <a:ext cx="5543550" cy="7562850"/>
                    </a:xfrm>
                    <a:prstGeom prst="rect">
                      <a:avLst/>
                    </a:prstGeom>
                    <a:noFill/>
                    <a:ln>
                      <a:noFill/>
                    </a:ln>
                  </pic:spPr>
                </pic:pic>
              </a:graphicData>
            </a:graphic>
          </wp:inline>
        </w:drawing>
      </w:r>
      <w:r>
        <w:rPr>
          <w:noProof/>
        </w:rPr>
        <w:lastRenderedPageBreak/>
        <w:drawing>
          <wp:inline distT="0" distB="0" distL="114300" distR="114300">
            <wp:extent cx="5524500" cy="7696200"/>
            <wp:effectExtent l="0" t="0" r="0" b="0"/>
            <wp:docPr id="88"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71"/>
                    <pic:cNvPicPr>
                      <a:picLocks noChangeAspect="1"/>
                    </pic:cNvPicPr>
                  </pic:nvPicPr>
                  <pic:blipFill>
                    <a:blip r:embed="rId55" cstate="print"/>
                    <a:stretch>
                      <a:fillRect/>
                    </a:stretch>
                  </pic:blipFill>
                  <pic:spPr>
                    <a:xfrm>
                      <a:off x="0" y="0"/>
                      <a:ext cx="5524500" cy="7696200"/>
                    </a:xfrm>
                    <a:prstGeom prst="rect">
                      <a:avLst/>
                    </a:prstGeom>
                    <a:noFill/>
                    <a:ln>
                      <a:noFill/>
                    </a:ln>
                  </pic:spPr>
                </pic:pic>
              </a:graphicData>
            </a:graphic>
          </wp:inline>
        </w:drawing>
      </w:r>
      <w:r>
        <w:rPr>
          <w:noProof/>
        </w:rPr>
        <w:lastRenderedPageBreak/>
        <w:drawing>
          <wp:inline distT="0" distB="0" distL="114300" distR="114300">
            <wp:extent cx="5505450" cy="7753350"/>
            <wp:effectExtent l="0" t="0" r="0" b="0"/>
            <wp:docPr id="89"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72"/>
                    <pic:cNvPicPr>
                      <a:picLocks noChangeAspect="1"/>
                    </pic:cNvPicPr>
                  </pic:nvPicPr>
                  <pic:blipFill>
                    <a:blip r:embed="rId56" cstate="print"/>
                    <a:stretch>
                      <a:fillRect/>
                    </a:stretch>
                  </pic:blipFill>
                  <pic:spPr>
                    <a:xfrm>
                      <a:off x="0" y="0"/>
                      <a:ext cx="5505450" cy="7753350"/>
                    </a:xfrm>
                    <a:prstGeom prst="rect">
                      <a:avLst/>
                    </a:prstGeom>
                    <a:noFill/>
                    <a:ln>
                      <a:noFill/>
                    </a:ln>
                  </pic:spPr>
                </pic:pic>
              </a:graphicData>
            </a:graphic>
          </wp:inline>
        </w:drawing>
      </w:r>
      <w:r>
        <w:rPr>
          <w:noProof/>
        </w:rPr>
        <w:lastRenderedPageBreak/>
        <w:drawing>
          <wp:inline distT="0" distB="0" distL="114300" distR="114300">
            <wp:extent cx="5524500" cy="7696200"/>
            <wp:effectExtent l="0" t="0" r="0" b="0"/>
            <wp:docPr id="90"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73"/>
                    <pic:cNvPicPr>
                      <a:picLocks noChangeAspect="1"/>
                    </pic:cNvPicPr>
                  </pic:nvPicPr>
                  <pic:blipFill>
                    <a:blip r:embed="rId57" cstate="print"/>
                    <a:stretch>
                      <a:fillRect/>
                    </a:stretch>
                  </pic:blipFill>
                  <pic:spPr>
                    <a:xfrm>
                      <a:off x="0" y="0"/>
                      <a:ext cx="5524500" cy="7696200"/>
                    </a:xfrm>
                    <a:prstGeom prst="rect">
                      <a:avLst/>
                    </a:prstGeom>
                    <a:noFill/>
                    <a:ln>
                      <a:noFill/>
                    </a:ln>
                  </pic:spPr>
                </pic:pic>
              </a:graphicData>
            </a:graphic>
          </wp:inline>
        </w:drawing>
      </w:r>
      <w:r>
        <w:rPr>
          <w:noProof/>
        </w:rPr>
        <w:lastRenderedPageBreak/>
        <w:drawing>
          <wp:inline distT="0" distB="0" distL="114300" distR="114300">
            <wp:extent cx="5534025" cy="7810500"/>
            <wp:effectExtent l="0" t="0" r="9525" b="0"/>
            <wp:docPr id="91"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74"/>
                    <pic:cNvPicPr>
                      <a:picLocks noChangeAspect="1"/>
                    </pic:cNvPicPr>
                  </pic:nvPicPr>
                  <pic:blipFill>
                    <a:blip r:embed="rId58" cstate="print"/>
                    <a:stretch>
                      <a:fillRect/>
                    </a:stretch>
                  </pic:blipFill>
                  <pic:spPr>
                    <a:xfrm>
                      <a:off x="0" y="0"/>
                      <a:ext cx="5534025" cy="7810500"/>
                    </a:xfrm>
                    <a:prstGeom prst="rect">
                      <a:avLst/>
                    </a:prstGeom>
                    <a:noFill/>
                    <a:ln>
                      <a:noFill/>
                    </a:ln>
                  </pic:spPr>
                </pic:pic>
              </a:graphicData>
            </a:graphic>
          </wp:inline>
        </w:drawing>
      </w:r>
      <w:r>
        <w:rPr>
          <w:noProof/>
        </w:rPr>
        <w:lastRenderedPageBreak/>
        <w:drawing>
          <wp:inline distT="0" distB="0" distL="114300" distR="114300">
            <wp:extent cx="5467350" cy="7724775"/>
            <wp:effectExtent l="0" t="0" r="0" b="9525"/>
            <wp:docPr id="1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
                    <pic:cNvPicPr>
                      <a:picLocks noChangeAspect="1"/>
                    </pic:cNvPicPr>
                  </pic:nvPicPr>
                  <pic:blipFill>
                    <a:blip r:embed="rId59" cstate="print"/>
                    <a:stretch>
                      <a:fillRect/>
                    </a:stretch>
                  </pic:blipFill>
                  <pic:spPr>
                    <a:xfrm>
                      <a:off x="0" y="0"/>
                      <a:ext cx="5467350" cy="7724775"/>
                    </a:xfrm>
                    <a:prstGeom prst="rect">
                      <a:avLst/>
                    </a:prstGeom>
                    <a:noFill/>
                    <a:ln>
                      <a:noFill/>
                    </a:ln>
                  </pic:spPr>
                </pic:pic>
              </a:graphicData>
            </a:graphic>
          </wp:inline>
        </w:drawing>
      </w:r>
      <w:r>
        <w:rPr>
          <w:noProof/>
        </w:rPr>
        <w:lastRenderedPageBreak/>
        <w:drawing>
          <wp:inline distT="0" distB="0" distL="114300" distR="114300">
            <wp:extent cx="5693410" cy="6505575"/>
            <wp:effectExtent l="0" t="0" r="2540" b="9525"/>
            <wp:docPr id="1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
                    <pic:cNvPicPr>
                      <a:picLocks noChangeAspect="1"/>
                    </pic:cNvPicPr>
                  </pic:nvPicPr>
                  <pic:blipFill>
                    <a:blip r:embed="rId60" cstate="print"/>
                    <a:stretch>
                      <a:fillRect/>
                    </a:stretch>
                  </pic:blipFill>
                  <pic:spPr>
                    <a:xfrm>
                      <a:off x="0" y="0"/>
                      <a:ext cx="5693410" cy="6505575"/>
                    </a:xfrm>
                    <a:prstGeom prst="rect">
                      <a:avLst/>
                    </a:prstGeom>
                    <a:noFill/>
                    <a:ln>
                      <a:noFill/>
                    </a:ln>
                  </pic:spPr>
                </pic:pic>
              </a:graphicData>
            </a:graphic>
          </wp:inline>
        </w:drawing>
      </w:r>
      <w:r>
        <w:rPr>
          <w:noProof/>
        </w:rPr>
        <w:lastRenderedPageBreak/>
        <w:drawing>
          <wp:inline distT="0" distB="0" distL="114300" distR="114300">
            <wp:extent cx="5563235" cy="7872730"/>
            <wp:effectExtent l="0" t="0" r="18415" b="13970"/>
            <wp:docPr id="1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
                    <pic:cNvPicPr>
                      <a:picLocks noChangeAspect="1"/>
                    </pic:cNvPicPr>
                  </pic:nvPicPr>
                  <pic:blipFill>
                    <a:blip r:embed="rId61" cstate="print"/>
                    <a:stretch>
                      <a:fillRect/>
                    </a:stretch>
                  </pic:blipFill>
                  <pic:spPr>
                    <a:xfrm>
                      <a:off x="0" y="0"/>
                      <a:ext cx="5563235" cy="7872730"/>
                    </a:xfrm>
                    <a:prstGeom prst="rect">
                      <a:avLst/>
                    </a:prstGeom>
                    <a:noFill/>
                    <a:ln>
                      <a:noFill/>
                    </a:ln>
                  </pic:spPr>
                </pic:pic>
              </a:graphicData>
            </a:graphic>
          </wp:inline>
        </w:drawing>
      </w:r>
      <w:r>
        <w:rPr>
          <w:noProof/>
        </w:rPr>
        <w:lastRenderedPageBreak/>
        <w:drawing>
          <wp:inline distT="0" distB="0" distL="114300" distR="114300">
            <wp:extent cx="5676265" cy="8006715"/>
            <wp:effectExtent l="0" t="0" r="635" b="13335"/>
            <wp:docPr id="1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
                    <pic:cNvPicPr>
                      <a:picLocks noChangeAspect="1"/>
                    </pic:cNvPicPr>
                  </pic:nvPicPr>
                  <pic:blipFill>
                    <a:blip r:embed="rId62" cstate="print"/>
                    <a:stretch>
                      <a:fillRect/>
                    </a:stretch>
                  </pic:blipFill>
                  <pic:spPr>
                    <a:xfrm>
                      <a:off x="0" y="0"/>
                      <a:ext cx="5676265" cy="8006715"/>
                    </a:xfrm>
                    <a:prstGeom prst="rect">
                      <a:avLst/>
                    </a:prstGeom>
                    <a:noFill/>
                    <a:ln>
                      <a:noFill/>
                    </a:ln>
                  </pic:spPr>
                </pic:pic>
              </a:graphicData>
            </a:graphic>
          </wp:inline>
        </w:drawing>
      </w:r>
    </w:p>
    <w:p w:rsidR="00F42082" w:rsidRDefault="00F42082">
      <w:pPr>
        <w:pStyle w:val="a7"/>
        <w:ind w:firstLineChars="0" w:firstLine="0"/>
        <w:rPr>
          <w:rFonts w:ascii="Times New Roman" w:eastAsia="仿宋" w:hAnsi="Times New Roman" w:cs="Times New Roman"/>
          <w:b/>
          <w:bCs/>
          <w:sz w:val="28"/>
          <w:lang w:val="en-US" w:bidi="ar-SA"/>
        </w:rPr>
      </w:pPr>
    </w:p>
    <w:p w:rsidR="00F42082" w:rsidRDefault="0084032F">
      <w:pPr>
        <w:pStyle w:val="a7"/>
        <w:ind w:firstLineChars="0" w:firstLine="0"/>
        <w:outlineLvl w:val="0"/>
        <w:rPr>
          <w:rFonts w:ascii="Times New Roman" w:eastAsia="仿宋" w:hAnsi="Times New Roman" w:cs="Times New Roman"/>
          <w:b/>
          <w:bCs/>
          <w:sz w:val="28"/>
          <w:lang w:val="en-US" w:bidi="ar-SA"/>
        </w:rPr>
      </w:pPr>
      <w:bookmarkStart w:id="171" w:name="_Toc31144"/>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5</w:t>
      </w:r>
      <w:r>
        <w:rPr>
          <w:rFonts w:ascii="Times New Roman" w:eastAsia="仿宋" w:hAnsi="Times New Roman" w:cs="Times New Roman"/>
          <w:b/>
          <w:bCs/>
          <w:sz w:val="28"/>
          <w:lang w:val="en-US" w:bidi="ar-SA"/>
        </w:rPr>
        <w:t xml:space="preserve"> </w:t>
      </w:r>
      <w:bookmarkEnd w:id="170"/>
      <w:r>
        <w:rPr>
          <w:rFonts w:ascii="Times New Roman" w:eastAsia="仿宋" w:hAnsi="Times New Roman" w:cs="Times New Roman" w:hint="eastAsia"/>
          <w:b/>
          <w:bCs/>
          <w:sz w:val="28"/>
          <w:lang w:val="en-US" w:bidi="ar-SA"/>
        </w:rPr>
        <w:t>《沅江市自然资源局建设项目规划条件通知》（沅自（规）</w:t>
      </w:r>
      <w:r>
        <w:rPr>
          <w:rFonts w:ascii="Times New Roman" w:eastAsia="仿宋" w:hAnsi="Times New Roman" w:cs="Times New Roman" w:hint="eastAsia"/>
          <w:b/>
          <w:bCs/>
          <w:sz w:val="28"/>
          <w:lang w:val="en-US" w:bidi="ar-SA"/>
        </w:rPr>
        <w:t>2022</w:t>
      </w:r>
      <w:r>
        <w:rPr>
          <w:rFonts w:ascii="Times New Roman" w:eastAsia="仿宋" w:hAnsi="Times New Roman" w:cs="Times New Roman" w:hint="eastAsia"/>
          <w:b/>
          <w:bCs/>
          <w:sz w:val="28"/>
          <w:lang w:val="en-US" w:bidi="ar-SA"/>
        </w:rPr>
        <w:t>年第</w:t>
      </w:r>
      <w:r>
        <w:rPr>
          <w:rFonts w:ascii="Times New Roman" w:eastAsia="仿宋" w:hAnsi="Times New Roman" w:cs="Times New Roman" w:hint="eastAsia"/>
          <w:b/>
          <w:bCs/>
          <w:sz w:val="28"/>
          <w:lang w:val="en-US" w:bidi="ar-SA"/>
        </w:rPr>
        <w:t>01</w:t>
      </w:r>
      <w:r>
        <w:rPr>
          <w:rFonts w:ascii="Times New Roman" w:eastAsia="仿宋" w:hAnsi="Times New Roman" w:cs="Times New Roman" w:hint="eastAsia"/>
          <w:b/>
          <w:bCs/>
          <w:sz w:val="28"/>
          <w:lang w:val="en-US" w:bidi="ar-SA"/>
        </w:rPr>
        <w:t>号）</w:t>
      </w:r>
      <w:bookmarkEnd w:id="171"/>
    </w:p>
    <w:p w:rsidR="00F42082" w:rsidRDefault="0084032F">
      <w:pPr>
        <w:ind w:firstLineChars="0" w:firstLine="0"/>
        <w:jc w:val="center"/>
        <w:sectPr w:rsidR="00F42082">
          <w:pgSz w:w="11850" w:h="16783"/>
          <w:pgMar w:top="1440" w:right="1440" w:bottom="1440" w:left="1440" w:header="851" w:footer="850" w:gutter="0"/>
          <w:cols w:space="720"/>
          <w:docGrid w:type="lines" w:linePitch="312"/>
        </w:sectPr>
      </w:pPr>
      <w:r>
        <w:rPr>
          <w:noProof/>
        </w:rPr>
        <w:drawing>
          <wp:inline distT="0" distB="0" distL="114300" distR="114300">
            <wp:extent cx="5431155" cy="7691120"/>
            <wp:effectExtent l="0" t="0" r="17145" b="5080"/>
            <wp:docPr id="92" name="图片 599" descr="6c8f7df8b8dec09b73ea84f9a0e8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99" descr="6c8f7df8b8dec09b73ea84f9a0e83b1"/>
                    <pic:cNvPicPr>
                      <a:picLocks noChangeAspect="1"/>
                    </pic:cNvPicPr>
                  </pic:nvPicPr>
                  <pic:blipFill>
                    <a:blip r:embed="rId63" cstate="print"/>
                    <a:stretch>
                      <a:fillRect/>
                    </a:stretch>
                  </pic:blipFill>
                  <pic:spPr>
                    <a:xfrm>
                      <a:off x="0" y="0"/>
                      <a:ext cx="5431155" cy="7691120"/>
                    </a:xfrm>
                    <a:prstGeom prst="rect">
                      <a:avLst/>
                    </a:prstGeom>
                    <a:noFill/>
                    <a:ln>
                      <a:noFill/>
                    </a:ln>
                  </pic:spPr>
                </pic:pic>
              </a:graphicData>
            </a:graphic>
          </wp:inline>
        </w:drawing>
      </w:r>
      <w:r>
        <w:rPr>
          <w:noProof/>
        </w:rPr>
        <w:lastRenderedPageBreak/>
        <w:drawing>
          <wp:inline distT="0" distB="0" distL="114300" distR="114300">
            <wp:extent cx="5691505" cy="7677785"/>
            <wp:effectExtent l="0" t="0" r="4445" b="18415"/>
            <wp:docPr id="93" name="图片 600" descr="6d5fe1167006b41d10eb65c3eefe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00" descr="6d5fe1167006b41d10eb65c3eefe8d9"/>
                    <pic:cNvPicPr>
                      <a:picLocks noChangeAspect="1"/>
                    </pic:cNvPicPr>
                  </pic:nvPicPr>
                  <pic:blipFill>
                    <a:blip r:embed="rId64" cstate="print"/>
                    <a:stretch>
                      <a:fillRect/>
                    </a:stretch>
                  </pic:blipFill>
                  <pic:spPr>
                    <a:xfrm>
                      <a:off x="0" y="0"/>
                      <a:ext cx="5691505" cy="7677785"/>
                    </a:xfrm>
                    <a:prstGeom prst="rect">
                      <a:avLst/>
                    </a:prstGeom>
                    <a:noFill/>
                    <a:ln>
                      <a:noFill/>
                    </a:ln>
                  </pic:spPr>
                </pic:pic>
              </a:graphicData>
            </a:graphic>
          </wp:inline>
        </w:drawing>
      </w:r>
      <w:r>
        <w:rPr>
          <w:noProof/>
        </w:rPr>
        <w:lastRenderedPageBreak/>
        <w:drawing>
          <wp:inline distT="0" distB="0" distL="114300" distR="114300">
            <wp:extent cx="7767955" cy="5540375"/>
            <wp:effectExtent l="0" t="0" r="3175" b="4445"/>
            <wp:docPr id="94" name="图片 602" descr="d13a16f46a91bb17b8067f9c739d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02" descr="d13a16f46a91bb17b8067f9c739d064"/>
                    <pic:cNvPicPr>
                      <a:picLocks noChangeAspect="1"/>
                    </pic:cNvPicPr>
                  </pic:nvPicPr>
                  <pic:blipFill>
                    <a:blip r:embed="rId65" cstate="print"/>
                    <a:stretch>
                      <a:fillRect/>
                    </a:stretch>
                  </pic:blipFill>
                  <pic:spPr>
                    <a:xfrm rot="-5400000">
                      <a:off x="0" y="0"/>
                      <a:ext cx="7767955" cy="5540375"/>
                    </a:xfrm>
                    <a:prstGeom prst="rect">
                      <a:avLst/>
                    </a:prstGeom>
                    <a:noFill/>
                    <a:ln>
                      <a:noFill/>
                    </a:ln>
                  </pic:spPr>
                </pic:pic>
              </a:graphicData>
            </a:graphic>
          </wp:inline>
        </w:drawing>
      </w:r>
    </w:p>
    <w:p w:rsidR="00F42082" w:rsidRDefault="0084032F">
      <w:pPr>
        <w:pStyle w:val="1"/>
        <w:ind w:firstLineChars="0" w:firstLine="0"/>
        <w:jc w:val="center"/>
        <w:sectPr w:rsidR="00F42082">
          <w:pgSz w:w="16783" w:h="11850" w:orient="landscape"/>
          <w:pgMar w:top="1440" w:right="1440" w:bottom="1440" w:left="1440" w:header="851" w:footer="850" w:gutter="0"/>
          <w:cols w:space="720"/>
          <w:docGrid w:type="lines" w:linePitch="312"/>
        </w:sectPr>
      </w:pPr>
      <w:r>
        <w:rPr>
          <w:noProof/>
        </w:rPr>
        <w:lastRenderedPageBreak/>
        <w:drawing>
          <wp:inline distT="0" distB="0" distL="114300" distR="114300">
            <wp:extent cx="7422515" cy="5540375"/>
            <wp:effectExtent l="0" t="0" r="6985" b="3175"/>
            <wp:docPr id="95" name="图片 603" descr="a0fd2eec3bf0557492e121b663cc5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03" descr="a0fd2eec3bf0557492e121b663cc5f1"/>
                    <pic:cNvPicPr>
                      <a:picLocks noChangeAspect="1"/>
                    </pic:cNvPicPr>
                  </pic:nvPicPr>
                  <pic:blipFill>
                    <a:blip r:embed="rId66" cstate="print"/>
                    <a:stretch>
                      <a:fillRect/>
                    </a:stretch>
                  </pic:blipFill>
                  <pic:spPr>
                    <a:xfrm rot="10800000">
                      <a:off x="0" y="0"/>
                      <a:ext cx="7422515" cy="5540375"/>
                    </a:xfrm>
                    <a:prstGeom prst="rect">
                      <a:avLst/>
                    </a:prstGeom>
                    <a:noFill/>
                    <a:ln>
                      <a:noFill/>
                    </a:ln>
                  </pic:spPr>
                </pic:pic>
              </a:graphicData>
            </a:graphic>
          </wp:inline>
        </w:drawing>
      </w:r>
    </w:p>
    <w:p w:rsidR="00F42082" w:rsidRDefault="0084032F">
      <w:pPr>
        <w:pStyle w:val="a7"/>
        <w:ind w:firstLineChars="0" w:firstLine="0"/>
        <w:outlineLvl w:val="0"/>
        <w:rPr>
          <w:rFonts w:ascii="Times New Roman" w:eastAsia="仿宋" w:hAnsi="Times New Roman" w:cs="Times New Roman"/>
          <w:b/>
          <w:bCs/>
          <w:sz w:val="28"/>
          <w:lang w:val="en-US" w:bidi="ar-SA"/>
        </w:rPr>
      </w:pPr>
      <w:bookmarkStart w:id="172" w:name="_Toc3074"/>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6</w:t>
      </w:r>
      <w:r>
        <w:rPr>
          <w:rFonts w:ascii="Times New Roman" w:eastAsia="仿宋" w:hAnsi="Times New Roman" w:cs="Times New Roman"/>
          <w:b/>
          <w:bCs/>
          <w:sz w:val="28"/>
          <w:lang w:val="en-US" w:bidi="ar-SA"/>
        </w:rPr>
        <w:t xml:space="preserve"> </w:t>
      </w:r>
      <w:r>
        <w:rPr>
          <w:rFonts w:ascii="Times New Roman" w:eastAsia="仿宋" w:hAnsi="Times New Roman" w:cs="Times New Roman" w:hint="eastAsia"/>
          <w:b/>
          <w:bCs/>
          <w:sz w:val="28"/>
          <w:lang w:val="en-US" w:bidi="ar-SA"/>
        </w:rPr>
        <w:t>工艺流程及原辅材料</w:t>
      </w:r>
      <w:bookmarkEnd w:id="172"/>
    </w:p>
    <w:p w:rsidR="00F42082" w:rsidRDefault="0084032F">
      <w:pPr>
        <w:ind w:firstLineChars="0" w:firstLine="0"/>
      </w:pPr>
      <w:r>
        <w:rPr>
          <w:noProof/>
        </w:rPr>
        <w:drawing>
          <wp:inline distT="0" distB="0" distL="114300" distR="114300">
            <wp:extent cx="5689600" cy="7824470"/>
            <wp:effectExtent l="0" t="0" r="6350" b="5080"/>
            <wp:docPr id="99" name="图片 99" descr="0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001(6)(1)"/>
                    <pic:cNvPicPr>
                      <a:picLocks noChangeAspect="1"/>
                    </pic:cNvPicPr>
                  </pic:nvPicPr>
                  <pic:blipFill>
                    <a:blip r:embed="rId67" cstate="print"/>
                    <a:stretch>
                      <a:fillRect/>
                    </a:stretch>
                  </pic:blipFill>
                  <pic:spPr>
                    <a:xfrm>
                      <a:off x="0" y="0"/>
                      <a:ext cx="5689600" cy="7824470"/>
                    </a:xfrm>
                    <a:prstGeom prst="rect">
                      <a:avLst/>
                    </a:prstGeom>
                  </pic:spPr>
                </pic:pic>
              </a:graphicData>
            </a:graphic>
          </wp:inline>
        </w:drawing>
      </w:r>
      <w:r>
        <w:rPr>
          <w:noProof/>
        </w:rPr>
        <w:lastRenderedPageBreak/>
        <w:drawing>
          <wp:inline distT="0" distB="0" distL="114300" distR="114300">
            <wp:extent cx="5689600" cy="7824470"/>
            <wp:effectExtent l="0" t="0" r="6350" b="5080"/>
            <wp:docPr id="100" name="图片 100" descr="0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02(1)(2)(1)"/>
                    <pic:cNvPicPr>
                      <a:picLocks noChangeAspect="1"/>
                    </pic:cNvPicPr>
                  </pic:nvPicPr>
                  <pic:blipFill>
                    <a:blip r:embed="rId68" cstate="print"/>
                    <a:stretch>
                      <a:fillRect/>
                    </a:stretch>
                  </pic:blipFill>
                  <pic:spPr>
                    <a:xfrm>
                      <a:off x="0" y="0"/>
                      <a:ext cx="5689600" cy="7824470"/>
                    </a:xfrm>
                    <a:prstGeom prst="rect">
                      <a:avLst/>
                    </a:prstGeom>
                  </pic:spPr>
                </pic:pic>
              </a:graphicData>
            </a:graphic>
          </wp:inline>
        </w:drawing>
      </w:r>
    </w:p>
    <w:p w:rsidR="00F42082" w:rsidRDefault="00F42082">
      <w:pPr>
        <w:pStyle w:val="a7"/>
        <w:ind w:firstLineChars="0" w:firstLine="0"/>
        <w:outlineLvl w:val="0"/>
        <w:rPr>
          <w:rFonts w:ascii="Times New Roman" w:eastAsia="仿宋" w:hAnsi="Times New Roman" w:cs="Times New Roman"/>
          <w:b/>
          <w:bCs/>
          <w:sz w:val="28"/>
          <w:lang w:val="en-US" w:bidi="ar-SA"/>
        </w:rPr>
        <w:sectPr w:rsidR="00F42082">
          <w:pgSz w:w="11850" w:h="16783"/>
          <w:pgMar w:top="1440" w:right="1440" w:bottom="1440" w:left="1440" w:header="851" w:footer="850" w:gutter="0"/>
          <w:cols w:space="720"/>
          <w:docGrid w:type="lines" w:linePitch="312"/>
        </w:sectPr>
      </w:pPr>
    </w:p>
    <w:p w:rsidR="00F42082" w:rsidRDefault="0084032F">
      <w:pPr>
        <w:pStyle w:val="a7"/>
        <w:ind w:firstLineChars="0" w:firstLine="0"/>
        <w:outlineLvl w:val="0"/>
        <w:rPr>
          <w:rFonts w:ascii="Times New Roman" w:eastAsia="仿宋" w:hAnsi="Times New Roman" w:cs="Times New Roman"/>
          <w:b/>
          <w:bCs/>
          <w:sz w:val="28"/>
          <w:lang w:val="en-US" w:bidi="ar-SA"/>
        </w:rPr>
      </w:pPr>
      <w:bookmarkStart w:id="173" w:name="_Toc29299"/>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7</w:t>
      </w:r>
      <w:r>
        <w:rPr>
          <w:rFonts w:ascii="Times New Roman" w:eastAsia="仿宋" w:hAnsi="Times New Roman" w:cs="Times New Roman"/>
          <w:b/>
          <w:bCs/>
          <w:sz w:val="28"/>
          <w:lang w:val="en-US" w:bidi="ar-SA"/>
        </w:rPr>
        <w:t xml:space="preserve"> </w:t>
      </w:r>
      <w:r>
        <w:rPr>
          <w:rFonts w:ascii="Times New Roman" w:eastAsia="仿宋" w:hAnsi="Times New Roman" w:cs="Times New Roman" w:hint="eastAsia"/>
          <w:b/>
          <w:bCs/>
          <w:sz w:val="28"/>
          <w:lang w:val="en-US" w:bidi="ar-SA"/>
        </w:rPr>
        <w:t>检测单位资质证书</w:t>
      </w:r>
      <w:bookmarkEnd w:id="173"/>
    </w:p>
    <w:p w:rsidR="00F42082" w:rsidRDefault="0084032F">
      <w:pPr>
        <w:pStyle w:val="a7"/>
        <w:ind w:firstLineChars="0" w:firstLine="0"/>
        <w:rPr>
          <w:lang w:val="en-US"/>
        </w:rPr>
      </w:pPr>
      <w:r>
        <w:rPr>
          <w:noProof/>
          <w:lang w:val="en-US" w:bidi="ar-SA"/>
        </w:rPr>
        <w:drawing>
          <wp:inline distT="0" distB="0" distL="114300" distR="114300">
            <wp:extent cx="5695315" cy="8054340"/>
            <wp:effectExtent l="0" t="0" r="635" b="3810"/>
            <wp:docPr id="47" name="图片 1" descr="2017.03.24_页面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descr="2017.03.24_页面_064"/>
                    <pic:cNvPicPr>
                      <a:picLocks noChangeAspect="1"/>
                    </pic:cNvPicPr>
                  </pic:nvPicPr>
                  <pic:blipFill>
                    <a:blip r:embed="rId69" cstate="print"/>
                    <a:stretch>
                      <a:fillRect/>
                    </a:stretch>
                  </pic:blipFill>
                  <pic:spPr>
                    <a:xfrm>
                      <a:off x="0" y="0"/>
                      <a:ext cx="5695315" cy="8054340"/>
                    </a:xfrm>
                    <a:prstGeom prst="rect">
                      <a:avLst/>
                    </a:prstGeom>
                    <a:noFill/>
                    <a:ln>
                      <a:noFill/>
                    </a:ln>
                  </pic:spPr>
                </pic:pic>
              </a:graphicData>
            </a:graphic>
          </wp:inline>
        </w:drawing>
      </w:r>
    </w:p>
    <w:p w:rsidR="00F42082" w:rsidRDefault="0084032F" w:rsidP="00F16659">
      <w:pPr>
        <w:pStyle w:val="a7"/>
        <w:ind w:firstLine="480"/>
        <w:rPr>
          <w:lang w:val="en-US"/>
        </w:rPr>
      </w:pPr>
      <w:r>
        <w:rPr>
          <w:lang w:val="en-US"/>
        </w:rPr>
        <w:br w:type="page"/>
      </w:r>
    </w:p>
    <w:p w:rsidR="00F42082" w:rsidRDefault="0084032F">
      <w:pPr>
        <w:pStyle w:val="a7"/>
        <w:ind w:firstLineChars="0" w:firstLine="0"/>
        <w:rPr>
          <w:lang w:val="en-US"/>
        </w:rPr>
      </w:pPr>
      <w:r>
        <w:rPr>
          <w:rFonts w:hint="eastAsia"/>
          <w:noProof/>
          <w:lang w:val="en-US" w:bidi="ar-SA"/>
        </w:rPr>
        <w:lastRenderedPageBreak/>
        <w:drawing>
          <wp:inline distT="0" distB="0" distL="114300" distR="114300">
            <wp:extent cx="5695315" cy="8054340"/>
            <wp:effectExtent l="0" t="0" r="635" b="3810"/>
            <wp:docPr id="48" name="图片 2" descr="2017.03.24_页面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descr="2017.03.24_页面_065"/>
                    <pic:cNvPicPr>
                      <a:picLocks noChangeAspect="1"/>
                    </pic:cNvPicPr>
                  </pic:nvPicPr>
                  <pic:blipFill>
                    <a:blip r:embed="rId70"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44" name="图片 3" descr="2017.03.24_页面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2017.03.24_页面_066"/>
                    <pic:cNvPicPr>
                      <a:picLocks noChangeAspect="1"/>
                    </pic:cNvPicPr>
                  </pic:nvPicPr>
                  <pic:blipFill>
                    <a:blip r:embed="rId71"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45" name="图片 4" descr="2017.03.24_页面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descr="2017.03.24_页面_068"/>
                    <pic:cNvPicPr>
                      <a:picLocks noChangeAspect="1"/>
                    </pic:cNvPicPr>
                  </pic:nvPicPr>
                  <pic:blipFill>
                    <a:blip r:embed="rId72"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43" name="图片 5" descr="2017.03.24_页面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descr="2017.03.24_页面_070"/>
                    <pic:cNvPicPr>
                      <a:picLocks noChangeAspect="1"/>
                    </pic:cNvPicPr>
                  </pic:nvPicPr>
                  <pic:blipFill>
                    <a:blip r:embed="rId73"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46" name="图片 6" descr="2017.03.24_页面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descr="2017.03.24_页面_071"/>
                    <pic:cNvPicPr>
                      <a:picLocks noChangeAspect="1"/>
                    </pic:cNvPicPr>
                  </pic:nvPicPr>
                  <pic:blipFill>
                    <a:blip r:embed="rId74"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49" name="图片 7" descr="2017.03.24_页面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descr="2017.03.24_页面_073"/>
                    <pic:cNvPicPr>
                      <a:picLocks noChangeAspect="1"/>
                    </pic:cNvPicPr>
                  </pic:nvPicPr>
                  <pic:blipFill>
                    <a:blip r:embed="rId75"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 name="图片 8" descr="2017.03.24_页面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descr="2017.03.24_页面_074"/>
                    <pic:cNvPicPr>
                      <a:picLocks noChangeAspect="1"/>
                    </pic:cNvPicPr>
                  </pic:nvPicPr>
                  <pic:blipFill>
                    <a:blip r:embed="rId76"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2" name="图片 9" descr="2018.04.27_页面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descr="2018.04.27_页面_29"/>
                    <pic:cNvPicPr>
                      <a:picLocks noChangeAspect="1"/>
                    </pic:cNvPicPr>
                  </pic:nvPicPr>
                  <pic:blipFill>
                    <a:blip r:embed="rId77"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3" name="图片 10" descr="2018.04.27_页面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descr="2018.04.27_页面_30"/>
                    <pic:cNvPicPr>
                      <a:picLocks noChangeAspect="1"/>
                    </pic:cNvPicPr>
                  </pic:nvPicPr>
                  <pic:blipFill>
                    <a:blip r:embed="rId78"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7" name="图片 11" descr="2019.08.23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descr="2019.08.23_页面_06"/>
                    <pic:cNvPicPr>
                      <a:picLocks noChangeAspect="1"/>
                    </pic:cNvPicPr>
                  </pic:nvPicPr>
                  <pic:blipFill>
                    <a:blip r:embed="rId79"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5" name="图片 12" descr="2017.03.24_页面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 descr="2017.03.24_页面_003"/>
                    <pic:cNvPicPr>
                      <a:picLocks noChangeAspect="1"/>
                    </pic:cNvPicPr>
                  </pic:nvPicPr>
                  <pic:blipFill>
                    <a:blip r:embed="rId80"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4" name="图片 13" descr="2017.03.24_页面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descr="2017.03.24_页面_004"/>
                    <pic:cNvPicPr>
                      <a:picLocks noChangeAspect="1"/>
                    </pic:cNvPicPr>
                  </pic:nvPicPr>
                  <pic:blipFill>
                    <a:blip r:embed="rId81"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0" name="图片 14" descr="2017.03.24_页面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 descr="2017.03.24_页面_005"/>
                    <pic:cNvPicPr>
                      <a:picLocks noChangeAspect="1"/>
                    </pic:cNvPicPr>
                  </pic:nvPicPr>
                  <pic:blipFill>
                    <a:blip r:embed="rId82"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5" name="图片 15" descr="2017.03.24_页面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descr="2017.03.24_页面_006"/>
                    <pic:cNvPicPr>
                      <a:picLocks noChangeAspect="1"/>
                    </pic:cNvPicPr>
                  </pic:nvPicPr>
                  <pic:blipFill>
                    <a:blip r:embed="rId83"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9" name="图片 16" descr="2017.03.24_页面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descr="2017.03.24_页面_007"/>
                    <pic:cNvPicPr>
                      <a:picLocks noChangeAspect="1"/>
                    </pic:cNvPicPr>
                  </pic:nvPicPr>
                  <pic:blipFill>
                    <a:blip r:embed="rId84" cstate="print"/>
                    <a:stretch>
                      <a:fillRect/>
                    </a:stretch>
                  </pic:blipFill>
                  <pic:spPr>
                    <a:xfrm>
                      <a:off x="0" y="0"/>
                      <a:ext cx="5695315" cy="8054340"/>
                    </a:xfrm>
                    <a:prstGeom prst="rect">
                      <a:avLst/>
                    </a:prstGeom>
                    <a:noFill/>
                    <a:ln>
                      <a:noFill/>
                    </a:ln>
                  </pic:spPr>
                </pic:pic>
              </a:graphicData>
            </a:graphic>
          </wp:inline>
        </w:drawing>
      </w: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6" name="图片 17" descr="2017.03.24_页面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7" descr="2017.03.24_页面_008"/>
                    <pic:cNvPicPr>
                      <a:picLocks noChangeAspect="1"/>
                    </pic:cNvPicPr>
                  </pic:nvPicPr>
                  <pic:blipFill>
                    <a:blip r:embed="rId85"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0" name="图片 18" descr="2017.03.24_页面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 descr="2017.03.24_页面_009"/>
                    <pic:cNvPicPr>
                      <a:picLocks noChangeAspect="1"/>
                    </pic:cNvPicPr>
                  </pic:nvPicPr>
                  <pic:blipFill>
                    <a:blip r:embed="rId86"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7" name="图片 19" descr="2017.03.24_页面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 descr="2017.03.24_页面_010"/>
                    <pic:cNvPicPr>
                      <a:picLocks noChangeAspect="1"/>
                    </pic:cNvPicPr>
                  </pic:nvPicPr>
                  <pic:blipFill>
                    <a:blip r:embed="rId87"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6" name="图片 20" descr="2017.03.24_页面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descr="2017.03.24_页面_011"/>
                    <pic:cNvPicPr>
                      <a:picLocks noChangeAspect="1"/>
                    </pic:cNvPicPr>
                  </pic:nvPicPr>
                  <pic:blipFill>
                    <a:blip r:embed="rId88"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1" name="图片 21" descr="2017.03.24_页面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descr="2017.03.24_页面_012"/>
                    <pic:cNvPicPr>
                      <a:picLocks noChangeAspect="1"/>
                    </pic:cNvPicPr>
                  </pic:nvPicPr>
                  <pic:blipFill>
                    <a:blip r:embed="rId89"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1" name="图片 22" descr="2017.03.24_页面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descr="2017.03.24_页面_014"/>
                    <pic:cNvPicPr>
                      <a:picLocks noChangeAspect="1"/>
                    </pic:cNvPicPr>
                  </pic:nvPicPr>
                  <pic:blipFill>
                    <a:blip r:embed="rId90"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58" name="图片 23" descr="2017.03.24_页面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3" descr="2017.03.24_页面_016"/>
                    <pic:cNvPicPr>
                      <a:picLocks noChangeAspect="1"/>
                    </pic:cNvPicPr>
                  </pic:nvPicPr>
                  <pic:blipFill>
                    <a:blip r:embed="rId91"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2" name="图片 24" descr="2017.03.24_页面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4" descr="2017.03.24_页面_017"/>
                    <pic:cNvPicPr>
                      <a:picLocks noChangeAspect="1"/>
                    </pic:cNvPicPr>
                  </pic:nvPicPr>
                  <pic:blipFill>
                    <a:blip r:embed="rId92"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3" name="图片 25" descr="2017.03.24_页面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5" descr="2017.03.24_页面_018"/>
                    <pic:cNvPicPr>
                      <a:picLocks noChangeAspect="1"/>
                    </pic:cNvPicPr>
                  </pic:nvPicPr>
                  <pic:blipFill>
                    <a:blip r:embed="rId93"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4" name="图片 26" descr="2017.03.24_页面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6" descr="2017.03.24_页面_019"/>
                    <pic:cNvPicPr>
                      <a:picLocks noChangeAspect="1"/>
                    </pic:cNvPicPr>
                  </pic:nvPicPr>
                  <pic:blipFill>
                    <a:blip r:embed="rId94"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8" name="图片 27" descr="2017.03.24_页面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7" descr="2017.03.24_页面_020"/>
                    <pic:cNvPicPr>
                      <a:picLocks noChangeAspect="1"/>
                    </pic:cNvPicPr>
                  </pic:nvPicPr>
                  <pic:blipFill>
                    <a:blip r:embed="rId95"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7" name="图片 28" descr="2017.03.24_页面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8" descr="2017.03.24_页面_022"/>
                    <pic:cNvPicPr>
                      <a:picLocks noChangeAspect="1"/>
                    </pic:cNvPicPr>
                  </pic:nvPicPr>
                  <pic:blipFill>
                    <a:blip r:embed="rId96"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6" name="图片 29" descr="2017.03.24_页面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9" descr="2017.03.24_页面_024"/>
                    <pic:cNvPicPr>
                      <a:picLocks noChangeAspect="1"/>
                    </pic:cNvPicPr>
                  </pic:nvPicPr>
                  <pic:blipFill>
                    <a:blip r:embed="rId97"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5" name="图片 30" descr="2017.03.24_页面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0" descr="2017.03.24_页面_026"/>
                    <pic:cNvPicPr>
                      <a:picLocks noChangeAspect="1"/>
                    </pic:cNvPicPr>
                  </pic:nvPicPr>
                  <pic:blipFill>
                    <a:blip r:embed="rId98"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69" name="图片 31" descr="2017.03.24_页面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1" descr="2017.03.24_页面_027"/>
                    <pic:cNvPicPr>
                      <a:picLocks noChangeAspect="1"/>
                    </pic:cNvPicPr>
                  </pic:nvPicPr>
                  <pic:blipFill>
                    <a:blip r:embed="rId99"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0" name="图片 32" descr="2017.03.24_页面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2" descr="2017.03.24_页面_028"/>
                    <pic:cNvPicPr>
                      <a:picLocks noChangeAspect="1"/>
                    </pic:cNvPicPr>
                  </pic:nvPicPr>
                  <pic:blipFill>
                    <a:blip r:embed="rId100"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1" name="图片 33" descr="2017.03.24_页面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3" descr="2017.03.24_页面_029"/>
                    <pic:cNvPicPr>
                      <a:picLocks noChangeAspect="1"/>
                    </pic:cNvPicPr>
                  </pic:nvPicPr>
                  <pic:blipFill>
                    <a:blip r:embed="rId101"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2" name="图片 34" descr="2017.03.24_页面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4" descr="2017.03.24_页面_030"/>
                    <pic:cNvPicPr>
                      <a:picLocks noChangeAspect="1"/>
                    </pic:cNvPicPr>
                  </pic:nvPicPr>
                  <pic:blipFill>
                    <a:blip r:embed="rId102"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3" name="图片 35" descr="2017.03.24_页面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5" descr="2017.03.24_页面_031"/>
                    <pic:cNvPicPr>
                      <a:picLocks noChangeAspect="1"/>
                    </pic:cNvPicPr>
                  </pic:nvPicPr>
                  <pic:blipFill>
                    <a:blip r:embed="rId103"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4" name="图片 36" descr="2017.03.24_页面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6" descr="2017.03.24_页面_032"/>
                    <pic:cNvPicPr>
                      <a:picLocks noChangeAspect="1"/>
                    </pic:cNvPicPr>
                  </pic:nvPicPr>
                  <pic:blipFill>
                    <a:blip r:embed="rId104"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81" name="图片 37" descr="2017.03.24_页面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descr="2017.03.24_页面_035"/>
                    <pic:cNvPicPr>
                      <a:picLocks noChangeAspect="1"/>
                    </pic:cNvPicPr>
                  </pic:nvPicPr>
                  <pic:blipFill>
                    <a:blip r:embed="rId105"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83" name="图片 38" descr="2017.03.24_页面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8" descr="2017.03.24_页面_044"/>
                    <pic:cNvPicPr>
                      <a:picLocks noChangeAspect="1"/>
                    </pic:cNvPicPr>
                  </pic:nvPicPr>
                  <pic:blipFill>
                    <a:blip r:embed="rId106"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82" name="图片 39" descr="2017.03.24_页面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9" descr="2017.03.24_页面_044"/>
                    <pic:cNvPicPr>
                      <a:picLocks noChangeAspect="1"/>
                    </pic:cNvPicPr>
                  </pic:nvPicPr>
                  <pic:blipFill>
                    <a:blip r:embed="rId106"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84" name="图片 40" descr="2018.09.21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descr="2018.09.21_页面_14"/>
                    <pic:cNvPicPr>
                      <a:picLocks noChangeAspect="1"/>
                    </pic:cNvPicPr>
                  </pic:nvPicPr>
                  <pic:blipFill>
                    <a:blip r:embed="rId107"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9" name="图片 41" descr="2018.09.21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1" descr="2018.09.21_页面_15"/>
                    <pic:cNvPicPr>
                      <a:picLocks noChangeAspect="1"/>
                    </pic:cNvPicPr>
                  </pic:nvPicPr>
                  <pic:blipFill>
                    <a:blip r:embed="rId108" cstate="print"/>
                    <a:stretch>
                      <a:fillRect/>
                    </a:stretch>
                  </pic:blipFill>
                  <pic:spPr>
                    <a:xfrm>
                      <a:off x="0" y="0"/>
                      <a:ext cx="5695315" cy="8054340"/>
                    </a:xfrm>
                    <a:prstGeom prst="rect">
                      <a:avLst/>
                    </a:prstGeom>
                    <a:noFill/>
                    <a:ln>
                      <a:noFill/>
                    </a:ln>
                  </pic:spPr>
                </pic:pic>
              </a:graphicData>
            </a:graphic>
          </wp:inline>
        </w:drawing>
      </w:r>
    </w:p>
    <w:p w:rsidR="00F42082" w:rsidRDefault="0084032F">
      <w:pPr>
        <w:pStyle w:val="a7"/>
        <w:ind w:firstLineChars="0" w:firstLine="0"/>
        <w:rPr>
          <w:lang w:val="en-US"/>
        </w:rPr>
      </w:pPr>
      <w:r>
        <w:rPr>
          <w:rFonts w:hint="eastAsia"/>
          <w:lang w:val="en-US"/>
        </w:rPr>
        <w:br w:type="page"/>
      </w:r>
      <w:r>
        <w:rPr>
          <w:rFonts w:hint="eastAsia"/>
          <w:noProof/>
          <w:lang w:val="en-US" w:bidi="ar-SA"/>
        </w:rPr>
        <w:lastRenderedPageBreak/>
        <w:drawing>
          <wp:inline distT="0" distB="0" distL="114300" distR="114300">
            <wp:extent cx="5695315" cy="8054340"/>
            <wp:effectExtent l="0" t="0" r="635" b="3810"/>
            <wp:docPr id="78" name="图片 42" descr="2018.09.21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2" descr="2018.09.21_页面_16"/>
                    <pic:cNvPicPr>
                      <a:picLocks noChangeAspect="1"/>
                    </pic:cNvPicPr>
                  </pic:nvPicPr>
                  <pic:blipFill>
                    <a:blip r:embed="rId109" cstate="print"/>
                    <a:stretch>
                      <a:fillRect/>
                    </a:stretch>
                  </pic:blipFill>
                  <pic:spPr>
                    <a:xfrm>
                      <a:off x="0" y="0"/>
                      <a:ext cx="5695315" cy="8054340"/>
                    </a:xfrm>
                    <a:prstGeom prst="rect">
                      <a:avLst/>
                    </a:prstGeom>
                    <a:noFill/>
                    <a:ln>
                      <a:noFill/>
                    </a:ln>
                  </pic:spPr>
                </pic:pic>
              </a:graphicData>
            </a:graphic>
          </wp:inline>
        </w:drawing>
      </w:r>
    </w:p>
    <w:p w:rsidR="00F42082" w:rsidRDefault="0084032F">
      <w:pPr>
        <w:ind w:firstLineChars="0" w:firstLine="0"/>
      </w:pPr>
      <w:r>
        <w:rPr>
          <w:rFonts w:hint="eastAsia"/>
        </w:rPr>
        <w:br w:type="page"/>
      </w:r>
      <w:r>
        <w:rPr>
          <w:rFonts w:hint="eastAsia"/>
          <w:noProof/>
        </w:rPr>
        <w:lastRenderedPageBreak/>
        <w:drawing>
          <wp:inline distT="0" distB="0" distL="114300" distR="114300">
            <wp:extent cx="5695315" cy="8054340"/>
            <wp:effectExtent l="0" t="0" r="635" b="3810"/>
            <wp:docPr id="80" name="图片 43" descr="2019.08.23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3" descr="2019.08.23_页面_03"/>
                    <pic:cNvPicPr>
                      <a:picLocks noChangeAspect="1"/>
                    </pic:cNvPicPr>
                  </pic:nvPicPr>
                  <pic:blipFill>
                    <a:blip r:embed="rId110" cstate="print"/>
                    <a:stretch>
                      <a:fillRect/>
                    </a:stretch>
                  </pic:blipFill>
                  <pic:spPr>
                    <a:xfrm>
                      <a:off x="0" y="0"/>
                      <a:ext cx="5695315" cy="8054340"/>
                    </a:xfrm>
                    <a:prstGeom prst="rect">
                      <a:avLst/>
                    </a:prstGeom>
                    <a:noFill/>
                    <a:ln>
                      <a:noFill/>
                    </a:ln>
                  </pic:spPr>
                </pic:pic>
              </a:graphicData>
            </a:graphic>
          </wp:inline>
        </w:drawing>
      </w:r>
    </w:p>
    <w:p w:rsidR="00F42082" w:rsidRDefault="00F42082">
      <w:pPr>
        <w:pStyle w:val="a7"/>
        <w:ind w:firstLineChars="0" w:firstLine="0"/>
        <w:rPr>
          <w:rFonts w:ascii="Times New Roman" w:eastAsia="仿宋" w:hAnsi="Times New Roman" w:cs="Times New Roman"/>
          <w:b/>
          <w:bCs/>
          <w:sz w:val="28"/>
          <w:lang w:val="en-US" w:bidi="ar-SA"/>
        </w:rPr>
      </w:pPr>
    </w:p>
    <w:p w:rsidR="00F42082" w:rsidRDefault="0084032F">
      <w:pPr>
        <w:pStyle w:val="a7"/>
        <w:ind w:firstLineChars="0" w:firstLine="0"/>
        <w:outlineLvl w:val="0"/>
        <w:rPr>
          <w:rFonts w:ascii="Times New Roman" w:eastAsia="仿宋" w:hAnsi="Times New Roman" w:cs="Times New Roman"/>
          <w:b/>
          <w:bCs/>
          <w:sz w:val="28"/>
          <w:lang w:val="en-US" w:bidi="ar-SA"/>
        </w:rPr>
      </w:pPr>
      <w:bookmarkStart w:id="174" w:name="_Toc18256"/>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8</w:t>
      </w:r>
      <w:r>
        <w:rPr>
          <w:rFonts w:ascii="Times New Roman" w:eastAsia="仿宋" w:hAnsi="Times New Roman" w:cs="Times New Roman"/>
          <w:b/>
          <w:bCs/>
          <w:sz w:val="28"/>
          <w:lang w:val="en-US" w:bidi="ar-SA"/>
        </w:rPr>
        <w:t xml:space="preserve"> </w:t>
      </w:r>
      <w:r>
        <w:rPr>
          <w:rFonts w:ascii="Times New Roman" w:eastAsia="仿宋" w:hAnsi="Times New Roman" w:cs="Times New Roman" w:hint="eastAsia"/>
          <w:b/>
          <w:bCs/>
          <w:sz w:val="28"/>
          <w:lang w:val="en-US" w:bidi="ar-SA"/>
        </w:rPr>
        <w:t>申请人承诺书</w:t>
      </w:r>
      <w:bookmarkEnd w:id="174"/>
    </w:p>
    <w:p w:rsidR="00F42082" w:rsidRDefault="0084032F">
      <w:pPr>
        <w:ind w:firstLineChars="0" w:firstLine="0"/>
      </w:pPr>
      <w:r>
        <w:rPr>
          <w:noProof/>
        </w:rPr>
        <w:drawing>
          <wp:inline distT="0" distB="0" distL="114300" distR="114300">
            <wp:extent cx="5693410" cy="7793990"/>
            <wp:effectExtent l="0" t="0" r="2540" b="1651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11" cstate="print"/>
                    <a:stretch>
                      <a:fillRect/>
                    </a:stretch>
                  </pic:blipFill>
                  <pic:spPr>
                    <a:xfrm>
                      <a:off x="0" y="0"/>
                      <a:ext cx="5693410" cy="7793990"/>
                    </a:xfrm>
                    <a:prstGeom prst="rect">
                      <a:avLst/>
                    </a:prstGeom>
                    <a:noFill/>
                    <a:ln>
                      <a:noFill/>
                    </a:ln>
                  </pic:spPr>
                </pic:pic>
              </a:graphicData>
            </a:graphic>
          </wp:inline>
        </w:drawing>
      </w:r>
    </w:p>
    <w:p w:rsidR="00F42082" w:rsidRDefault="00F42082">
      <w:pPr>
        <w:pStyle w:val="a7"/>
        <w:ind w:firstLineChars="0" w:firstLine="0"/>
        <w:rPr>
          <w:rFonts w:ascii="Times New Roman" w:eastAsia="仿宋" w:hAnsi="Times New Roman" w:cs="Times New Roman"/>
          <w:b/>
          <w:bCs/>
          <w:sz w:val="28"/>
          <w:lang w:val="en-US" w:bidi="ar-SA"/>
        </w:rPr>
      </w:pPr>
    </w:p>
    <w:p w:rsidR="00F42082" w:rsidRDefault="0084032F">
      <w:pPr>
        <w:pStyle w:val="a7"/>
        <w:ind w:firstLineChars="0" w:firstLine="0"/>
        <w:outlineLvl w:val="0"/>
        <w:rPr>
          <w:rFonts w:ascii="Times New Roman" w:eastAsia="仿宋" w:hAnsi="Times New Roman" w:cs="Times New Roman"/>
          <w:b/>
          <w:bCs/>
          <w:sz w:val="28"/>
          <w:lang w:val="en-US" w:bidi="ar-SA"/>
        </w:rPr>
      </w:pPr>
      <w:bookmarkStart w:id="175" w:name="_Toc19996"/>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9</w:t>
      </w:r>
      <w:r>
        <w:rPr>
          <w:rFonts w:ascii="Times New Roman" w:eastAsia="仿宋" w:hAnsi="Times New Roman" w:cs="Times New Roman"/>
          <w:b/>
          <w:bCs/>
          <w:sz w:val="28"/>
          <w:lang w:val="en-US" w:bidi="ar-SA"/>
        </w:rPr>
        <w:t xml:space="preserve"> </w:t>
      </w:r>
      <w:r>
        <w:rPr>
          <w:rFonts w:ascii="Times New Roman" w:eastAsia="仿宋" w:hAnsi="Times New Roman" w:cs="Times New Roman" w:hint="eastAsia"/>
          <w:b/>
          <w:bCs/>
          <w:sz w:val="28"/>
          <w:lang w:val="en-US" w:bidi="ar-SA"/>
        </w:rPr>
        <w:t>报告编制单位承诺书</w:t>
      </w:r>
      <w:bookmarkEnd w:id="175"/>
    </w:p>
    <w:p w:rsidR="00F42082" w:rsidRDefault="0084032F">
      <w:pPr>
        <w:ind w:firstLineChars="0" w:firstLine="0"/>
      </w:pPr>
      <w:r>
        <w:rPr>
          <w:noProof/>
        </w:rPr>
        <w:drawing>
          <wp:inline distT="0" distB="0" distL="114300" distR="114300">
            <wp:extent cx="5691505" cy="8058150"/>
            <wp:effectExtent l="0" t="0" r="4445" b="0"/>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pic:cNvPicPr>
                      <a:picLocks noChangeAspect="1"/>
                    </pic:cNvPicPr>
                  </pic:nvPicPr>
                  <pic:blipFill>
                    <a:blip r:embed="rId112" cstate="print"/>
                    <a:stretch>
                      <a:fillRect/>
                    </a:stretch>
                  </pic:blipFill>
                  <pic:spPr>
                    <a:xfrm>
                      <a:off x="0" y="0"/>
                      <a:ext cx="5691505" cy="8058150"/>
                    </a:xfrm>
                    <a:prstGeom prst="rect">
                      <a:avLst/>
                    </a:prstGeom>
                    <a:noFill/>
                    <a:ln>
                      <a:noFill/>
                    </a:ln>
                  </pic:spPr>
                </pic:pic>
              </a:graphicData>
            </a:graphic>
          </wp:inline>
        </w:drawing>
      </w:r>
    </w:p>
    <w:p w:rsidR="00F42082" w:rsidRDefault="0084032F">
      <w:pPr>
        <w:pStyle w:val="a7"/>
        <w:ind w:firstLineChars="0" w:firstLine="0"/>
        <w:outlineLvl w:val="0"/>
        <w:rPr>
          <w:rFonts w:ascii="Times New Roman" w:eastAsia="仿宋" w:hAnsi="Times New Roman" w:cs="Times New Roman"/>
          <w:b/>
          <w:bCs/>
          <w:sz w:val="28"/>
          <w:lang w:val="en-US" w:bidi="ar-SA"/>
        </w:rPr>
      </w:pPr>
      <w:bookmarkStart w:id="176" w:name="_Toc4031"/>
      <w:r>
        <w:rPr>
          <w:rFonts w:ascii="Times New Roman" w:eastAsia="仿宋" w:hAnsi="Times New Roman" w:cs="Times New Roman" w:hint="eastAsia"/>
          <w:b/>
          <w:bCs/>
          <w:sz w:val="28"/>
          <w:lang w:val="en-US" w:bidi="ar-SA"/>
        </w:rPr>
        <w:lastRenderedPageBreak/>
        <w:t>附件</w:t>
      </w:r>
      <w:r>
        <w:rPr>
          <w:rFonts w:ascii="Times New Roman" w:eastAsia="仿宋" w:hAnsi="Times New Roman" w:cs="Times New Roman" w:hint="eastAsia"/>
          <w:b/>
          <w:bCs/>
          <w:sz w:val="28"/>
          <w:lang w:val="en-US" w:bidi="ar-SA"/>
        </w:rPr>
        <w:t>10</w:t>
      </w:r>
      <w:r>
        <w:rPr>
          <w:rFonts w:ascii="Times New Roman" w:eastAsia="仿宋" w:hAnsi="Times New Roman" w:cs="Times New Roman"/>
          <w:b/>
          <w:bCs/>
          <w:sz w:val="28"/>
          <w:lang w:val="en-US" w:bidi="ar-SA"/>
        </w:rPr>
        <w:t xml:space="preserve"> </w:t>
      </w:r>
      <w:r>
        <w:rPr>
          <w:rFonts w:ascii="Times New Roman" w:eastAsia="仿宋" w:hAnsi="Times New Roman" w:cs="Times New Roman" w:hint="eastAsia"/>
          <w:b/>
          <w:bCs/>
          <w:sz w:val="28"/>
          <w:lang w:val="en-US" w:bidi="ar-SA"/>
        </w:rPr>
        <w:t>检测报告</w:t>
      </w:r>
      <w:bookmarkEnd w:id="176"/>
    </w:p>
    <w:p w:rsidR="00F42082" w:rsidRDefault="0084032F">
      <w:pPr>
        <w:ind w:firstLineChars="0" w:firstLine="0"/>
        <w:jc w:val="center"/>
      </w:pPr>
      <w:r>
        <w:rPr>
          <w:noProof/>
        </w:rPr>
        <w:drawing>
          <wp:inline distT="0" distB="0" distL="114300" distR="114300">
            <wp:extent cx="5410200" cy="7602855"/>
            <wp:effectExtent l="0" t="0" r="0" b="17145"/>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pic:cNvPicPr>
                  </pic:nvPicPr>
                  <pic:blipFill>
                    <a:blip r:embed="rId113" cstate="print"/>
                    <a:stretch>
                      <a:fillRect/>
                    </a:stretch>
                  </pic:blipFill>
                  <pic:spPr>
                    <a:xfrm>
                      <a:off x="0" y="0"/>
                      <a:ext cx="5410200" cy="7602855"/>
                    </a:xfrm>
                    <a:prstGeom prst="rect">
                      <a:avLst/>
                    </a:prstGeom>
                    <a:noFill/>
                    <a:ln>
                      <a:noFill/>
                    </a:ln>
                  </pic:spPr>
                </pic:pic>
              </a:graphicData>
            </a:graphic>
          </wp:inline>
        </w:drawing>
      </w:r>
      <w:r>
        <w:rPr>
          <w:noProof/>
        </w:rPr>
        <w:lastRenderedPageBreak/>
        <w:drawing>
          <wp:inline distT="0" distB="0" distL="114300" distR="114300">
            <wp:extent cx="5293360" cy="7460615"/>
            <wp:effectExtent l="0" t="0" r="2540" b="6985"/>
            <wp:docPr id="1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pic:cNvPicPr>
                      <a:picLocks noChangeAspect="1"/>
                    </pic:cNvPicPr>
                  </pic:nvPicPr>
                  <pic:blipFill>
                    <a:blip r:embed="rId114" cstate="print"/>
                    <a:stretch>
                      <a:fillRect/>
                    </a:stretch>
                  </pic:blipFill>
                  <pic:spPr>
                    <a:xfrm>
                      <a:off x="0" y="0"/>
                      <a:ext cx="5293360" cy="7460615"/>
                    </a:xfrm>
                    <a:prstGeom prst="rect">
                      <a:avLst/>
                    </a:prstGeom>
                    <a:noFill/>
                    <a:ln>
                      <a:noFill/>
                    </a:ln>
                  </pic:spPr>
                </pic:pic>
              </a:graphicData>
            </a:graphic>
          </wp:inline>
        </w:drawing>
      </w:r>
      <w:r>
        <w:rPr>
          <w:noProof/>
        </w:rPr>
        <w:lastRenderedPageBreak/>
        <w:drawing>
          <wp:inline distT="0" distB="0" distL="114300" distR="114300">
            <wp:extent cx="5361305" cy="7548245"/>
            <wp:effectExtent l="0" t="0" r="10795" b="14605"/>
            <wp:docPr id="1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
                    <pic:cNvPicPr>
                      <a:picLocks noChangeAspect="1"/>
                    </pic:cNvPicPr>
                  </pic:nvPicPr>
                  <pic:blipFill>
                    <a:blip r:embed="rId115" cstate="print"/>
                    <a:stretch>
                      <a:fillRect/>
                    </a:stretch>
                  </pic:blipFill>
                  <pic:spPr>
                    <a:xfrm>
                      <a:off x="0" y="0"/>
                      <a:ext cx="5361305" cy="7548245"/>
                    </a:xfrm>
                    <a:prstGeom prst="rect">
                      <a:avLst/>
                    </a:prstGeom>
                    <a:noFill/>
                    <a:ln>
                      <a:noFill/>
                    </a:ln>
                  </pic:spPr>
                </pic:pic>
              </a:graphicData>
            </a:graphic>
          </wp:inline>
        </w:drawing>
      </w:r>
      <w:r>
        <w:rPr>
          <w:noProof/>
        </w:rPr>
        <w:lastRenderedPageBreak/>
        <w:drawing>
          <wp:inline distT="0" distB="0" distL="114300" distR="114300">
            <wp:extent cx="5694680" cy="7908925"/>
            <wp:effectExtent l="0" t="0" r="1270" b="15875"/>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116" cstate="print"/>
                    <a:stretch>
                      <a:fillRect/>
                    </a:stretch>
                  </pic:blipFill>
                  <pic:spPr>
                    <a:xfrm>
                      <a:off x="0" y="0"/>
                      <a:ext cx="5694680" cy="7908925"/>
                    </a:xfrm>
                    <a:prstGeom prst="rect">
                      <a:avLst/>
                    </a:prstGeom>
                    <a:noFill/>
                    <a:ln>
                      <a:noFill/>
                    </a:ln>
                  </pic:spPr>
                </pic:pic>
              </a:graphicData>
            </a:graphic>
          </wp:inline>
        </w:drawing>
      </w:r>
      <w:r>
        <w:rPr>
          <w:noProof/>
        </w:rPr>
        <w:lastRenderedPageBreak/>
        <w:drawing>
          <wp:inline distT="0" distB="0" distL="114300" distR="114300">
            <wp:extent cx="5693410" cy="8083550"/>
            <wp:effectExtent l="0" t="0" r="2540" b="12700"/>
            <wp:docPr id="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pic:cNvPicPr>
                      <a:picLocks noChangeAspect="1"/>
                    </pic:cNvPicPr>
                  </pic:nvPicPr>
                  <pic:blipFill>
                    <a:blip r:embed="rId117" cstate="print"/>
                    <a:stretch>
                      <a:fillRect/>
                    </a:stretch>
                  </pic:blipFill>
                  <pic:spPr>
                    <a:xfrm>
                      <a:off x="0" y="0"/>
                      <a:ext cx="5693410" cy="8083550"/>
                    </a:xfrm>
                    <a:prstGeom prst="rect">
                      <a:avLst/>
                    </a:prstGeom>
                    <a:noFill/>
                    <a:ln>
                      <a:noFill/>
                    </a:ln>
                  </pic:spPr>
                </pic:pic>
              </a:graphicData>
            </a:graphic>
          </wp:inline>
        </w:drawing>
      </w:r>
      <w:r>
        <w:rPr>
          <w:noProof/>
        </w:rPr>
        <w:lastRenderedPageBreak/>
        <w:drawing>
          <wp:inline distT="0" distB="0" distL="114300" distR="114300">
            <wp:extent cx="5694680" cy="7880985"/>
            <wp:effectExtent l="0" t="0" r="1270" b="5715"/>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118" cstate="print"/>
                    <a:stretch>
                      <a:fillRect/>
                    </a:stretch>
                  </pic:blipFill>
                  <pic:spPr>
                    <a:xfrm>
                      <a:off x="0" y="0"/>
                      <a:ext cx="5694680" cy="7880985"/>
                    </a:xfrm>
                    <a:prstGeom prst="rect">
                      <a:avLst/>
                    </a:prstGeom>
                    <a:noFill/>
                    <a:ln>
                      <a:noFill/>
                    </a:ln>
                  </pic:spPr>
                </pic:pic>
              </a:graphicData>
            </a:graphic>
          </wp:inline>
        </w:drawing>
      </w:r>
      <w:r>
        <w:rPr>
          <w:noProof/>
        </w:rPr>
        <w:lastRenderedPageBreak/>
        <w:drawing>
          <wp:inline distT="0" distB="0" distL="114300" distR="114300">
            <wp:extent cx="5694680" cy="8049895"/>
            <wp:effectExtent l="0" t="0" r="1270" b="8255"/>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119" cstate="print"/>
                    <a:stretch>
                      <a:fillRect/>
                    </a:stretch>
                  </pic:blipFill>
                  <pic:spPr>
                    <a:xfrm>
                      <a:off x="0" y="0"/>
                      <a:ext cx="5694680" cy="8049895"/>
                    </a:xfrm>
                    <a:prstGeom prst="rect">
                      <a:avLst/>
                    </a:prstGeom>
                    <a:noFill/>
                    <a:ln>
                      <a:noFill/>
                    </a:ln>
                  </pic:spPr>
                </pic:pic>
              </a:graphicData>
            </a:graphic>
          </wp:inline>
        </w:drawing>
      </w:r>
      <w:r>
        <w:rPr>
          <w:noProof/>
        </w:rPr>
        <w:lastRenderedPageBreak/>
        <w:drawing>
          <wp:inline distT="0" distB="0" distL="114300" distR="114300">
            <wp:extent cx="5694680" cy="8021955"/>
            <wp:effectExtent l="0" t="0" r="1270" b="17145"/>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120" cstate="print"/>
                    <a:stretch>
                      <a:fillRect/>
                    </a:stretch>
                  </pic:blipFill>
                  <pic:spPr>
                    <a:xfrm>
                      <a:off x="0" y="0"/>
                      <a:ext cx="5694680" cy="8021955"/>
                    </a:xfrm>
                    <a:prstGeom prst="rect">
                      <a:avLst/>
                    </a:prstGeom>
                    <a:noFill/>
                    <a:ln>
                      <a:noFill/>
                    </a:ln>
                  </pic:spPr>
                </pic:pic>
              </a:graphicData>
            </a:graphic>
          </wp:inline>
        </w:drawing>
      </w:r>
      <w:r>
        <w:rPr>
          <w:noProof/>
        </w:rPr>
        <w:lastRenderedPageBreak/>
        <w:drawing>
          <wp:inline distT="0" distB="0" distL="114300" distR="114300">
            <wp:extent cx="5694680" cy="7908925"/>
            <wp:effectExtent l="0" t="0" r="1270" b="15875"/>
            <wp:docPr id="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
                    <pic:cNvPicPr>
                      <a:picLocks noChangeAspect="1"/>
                    </pic:cNvPicPr>
                  </pic:nvPicPr>
                  <pic:blipFill>
                    <a:blip r:embed="rId121" cstate="print"/>
                    <a:stretch>
                      <a:fillRect/>
                    </a:stretch>
                  </pic:blipFill>
                  <pic:spPr>
                    <a:xfrm>
                      <a:off x="0" y="0"/>
                      <a:ext cx="5694680" cy="7908925"/>
                    </a:xfrm>
                    <a:prstGeom prst="rect">
                      <a:avLst/>
                    </a:prstGeom>
                    <a:noFill/>
                    <a:ln>
                      <a:noFill/>
                    </a:ln>
                  </pic:spPr>
                </pic:pic>
              </a:graphicData>
            </a:graphic>
          </wp:inline>
        </w:drawing>
      </w:r>
      <w:r>
        <w:rPr>
          <w:noProof/>
        </w:rPr>
        <w:lastRenderedPageBreak/>
        <w:drawing>
          <wp:inline distT="0" distB="0" distL="114300" distR="114300">
            <wp:extent cx="5692775" cy="8052435"/>
            <wp:effectExtent l="0" t="0" r="3175" b="5715"/>
            <wp:docPr id="1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
                    <pic:cNvPicPr>
                      <a:picLocks noChangeAspect="1"/>
                    </pic:cNvPicPr>
                  </pic:nvPicPr>
                  <pic:blipFill>
                    <a:blip r:embed="rId122" cstate="print"/>
                    <a:stretch>
                      <a:fillRect/>
                    </a:stretch>
                  </pic:blipFill>
                  <pic:spPr>
                    <a:xfrm>
                      <a:off x="0" y="0"/>
                      <a:ext cx="5692775" cy="8052435"/>
                    </a:xfrm>
                    <a:prstGeom prst="rect">
                      <a:avLst/>
                    </a:prstGeom>
                    <a:noFill/>
                    <a:ln>
                      <a:noFill/>
                    </a:ln>
                  </pic:spPr>
                </pic:pic>
              </a:graphicData>
            </a:graphic>
          </wp:inline>
        </w:drawing>
      </w:r>
      <w:r>
        <w:rPr>
          <w:noProof/>
        </w:rPr>
        <w:lastRenderedPageBreak/>
        <w:drawing>
          <wp:inline distT="0" distB="0" distL="114300" distR="114300">
            <wp:extent cx="5693410" cy="7923530"/>
            <wp:effectExtent l="0" t="0" r="2540" b="1270"/>
            <wp:docPr id="1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
                    <pic:cNvPicPr>
                      <a:picLocks noChangeAspect="1"/>
                    </pic:cNvPicPr>
                  </pic:nvPicPr>
                  <pic:blipFill>
                    <a:blip r:embed="rId123" cstate="print"/>
                    <a:stretch>
                      <a:fillRect/>
                    </a:stretch>
                  </pic:blipFill>
                  <pic:spPr>
                    <a:xfrm>
                      <a:off x="0" y="0"/>
                      <a:ext cx="5693410" cy="7923530"/>
                    </a:xfrm>
                    <a:prstGeom prst="rect">
                      <a:avLst/>
                    </a:prstGeom>
                    <a:noFill/>
                    <a:ln>
                      <a:noFill/>
                    </a:ln>
                  </pic:spPr>
                </pic:pic>
              </a:graphicData>
            </a:graphic>
          </wp:inline>
        </w:drawing>
      </w:r>
      <w:r>
        <w:rPr>
          <w:noProof/>
        </w:rPr>
        <w:lastRenderedPageBreak/>
        <w:drawing>
          <wp:inline distT="0" distB="0" distL="114300" distR="114300">
            <wp:extent cx="5694045" cy="7962265"/>
            <wp:effectExtent l="0" t="0" r="1905" b="635"/>
            <wp:docPr id="1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
                    <pic:cNvPicPr>
                      <a:picLocks noChangeAspect="1"/>
                    </pic:cNvPicPr>
                  </pic:nvPicPr>
                  <pic:blipFill>
                    <a:blip r:embed="rId124" cstate="print"/>
                    <a:stretch>
                      <a:fillRect/>
                    </a:stretch>
                  </pic:blipFill>
                  <pic:spPr>
                    <a:xfrm>
                      <a:off x="0" y="0"/>
                      <a:ext cx="5694045" cy="7962265"/>
                    </a:xfrm>
                    <a:prstGeom prst="rect">
                      <a:avLst/>
                    </a:prstGeom>
                    <a:noFill/>
                    <a:ln>
                      <a:noFill/>
                    </a:ln>
                  </pic:spPr>
                </pic:pic>
              </a:graphicData>
            </a:graphic>
          </wp:inline>
        </w:drawing>
      </w:r>
      <w:r>
        <w:rPr>
          <w:noProof/>
        </w:rPr>
        <w:lastRenderedPageBreak/>
        <w:drawing>
          <wp:inline distT="0" distB="0" distL="114300" distR="114300">
            <wp:extent cx="5692775" cy="7986395"/>
            <wp:effectExtent l="0" t="0" r="3175" b="14605"/>
            <wp:docPr id="1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pic:cNvPicPr>
                      <a:picLocks noChangeAspect="1"/>
                    </pic:cNvPicPr>
                  </pic:nvPicPr>
                  <pic:blipFill>
                    <a:blip r:embed="rId125" cstate="print"/>
                    <a:stretch>
                      <a:fillRect/>
                    </a:stretch>
                  </pic:blipFill>
                  <pic:spPr>
                    <a:xfrm>
                      <a:off x="0" y="0"/>
                      <a:ext cx="5692775" cy="7986395"/>
                    </a:xfrm>
                    <a:prstGeom prst="rect">
                      <a:avLst/>
                    </a:prstGeom>
                    <a:noFill/>
                    <a:ln>
                      <a:noFill/>
                    </a:ln>
                  </pic:spPr>
                </pic:pic>
              </a:graphicData>
            </a:graphic>
          </wp:inline>
        </w:drawing>
      </w:r>
      <w:r>
        <w:rPr>
          <w:noProof/>
        </w:rPr>
        <w:lastRenderedPageBreak/>
        <w:drawing>
          <wp:inline distT="0" distB="0" distL="114300" distR="114300">
            <wp:extent cx="5695315" cy="7940040"/>
            <wp:effectExtent l="0" t="0" r="635" b="3810"/>
            <wp:docPr id="1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
                    <pic:cNvPicPr>
                      <a:picLocks noChangeAspect="1"/>
                    </pic:cNvPicPr>
                  </pic:nvPicPr>
                  <pic:blipFill>
                    <a:blip r:embed="rId126" cstate="print"/>
                    <a:stretch>
                      <a:fillRect/>
                    </a:stretch>
                  </pic:blipFill>
                  <pic:spPr>
                    <a:xfrm>
                      <a:off x="0" y="0"/>
                      <a:ext cx="5695315" cy="7940040"/>
                    </a:xfrm>
                    <a:prstGeom prst="rect">
                      <a:avLst/>
                    </a:prstGeom>
                    <a:noFill/>
                    <a:ln>
                      <a:noFill/>
                    </a:ln>
                  </pic:spPr>
                </pic:pic>
              </a:graphicData>
            </a:graphic>
          </wp:inline>
        </w:drawing>
      </w:r>
      <w:r>
        <w:rPr>
          <w:noProof/>
        </w:rPr>
        <w:lastRenderedPageBreak/>
        <w:drawing>
          <wp:inline distT="0" distB="0" distL="114300" distR="114300">
            <wp:extent cx="5690235" cy="8007985"/>
            <wp:effectExtent l="0" t="0" r="5715" b="12065"/>
            <wp:docPr id="1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5"/>
                    <pic:cNvPicPr>
                      <a:picLocks noChangeAspect="1"/>
                    </pic:cNvPicPr>
                  </pic:nvPicPr>
                  <pic:blipFill>
                    <a:blip r:embed="rId127" cstate="print"/>
                    <a:stretch>
                      <a:fillRect/>
                    </a:stretch>
                  </pic:blipFill>
                  <pic:spPr>
                    <a:xfrm>
                      <a:off x="0" y="0"/>
                      <a:ext cx="5690235" cy="8007985"/>
                    </a:xfrm>
                    <a:prstGeom prst="rect">
                      <a:avLst/>
                    </a:prstGeom>
                    <a:noFill/>
                    <a:ln>
                      <a:noFill/>
                    </a:ln>
                  </pic:spPr>
                </pic:pic>
              </a:graphicData>
            </a:graphic>
          </wp:inline>
        </w:drawing>
      </w:r>
      <w:r>
        <w:rPr>
          <w:noProof/>
        </w:rPr>
        <w:lastRenderedPageBreak/>
        <w:drawing>
          <wp:inline distT="0" distB="0" distL="114300" distR="114300">
            <wp:extent cx="5690235" cy="7755255"/>
            <wp:effectExtent l="0" t="0" r="5715" b="17145"/>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128" cstate="print"/>
                    <a:stretch>
                      <a:fillRect/>
                    </a:stretch>
                  </pic:blipFill>
                  <pic:spPr>
                    <a:xfrm>
                      <a:off x="0" y="0"/>
                      <a:ext cx="5690235" cy="7755255"/>
                    </a:xfrm>
                    <a:prstGeom prst="rect">
                      <a:avLst/>
                    </a:prstGeom>
                    <a:noFill/>
                    <a:ln>
                      <a:noFill/>
                    </a:ln>
                  </pic:spPr>
                </pic:pic>
              </a:graphicData>
            </a:graphic>
          </wp:inline>
        </w:drawing>
      </w:r>
      <w:r>
        <w:rPr>
          <w:noProof/>
        </w:rPr>
        <w:lastRenderedPageBreak/>
        <w:drawing>
          <wp:inline distT="0" distB="0" distL="114300" distR="114300">
            <wp:extent cx="5694680" cy="8040370"/>
            <wp:effectExtent l="0" t="0" r="1270" b="17780"/>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129" cstate="print"/>
                    <a:stretch>
                      <a:fillRect/>
                    </a:stretch>
                  </pic:blipFill>
                  <pic:spPr>
                    <a:xfrm>
                      <a:off x="0" y="0"/>
                      <a:ext cx="5694680" cy="8040370"/>
                    </a:xfrm>
                    <a:prstGeom prst="rect">
                      <a:avLst/>
                    </a:prstGeom>
                    <a:noFill/>
                    <a:ln>
                      <a:noFill/>
                    </a:ln>
                  </pic:spPr>
                </pic:pic>
              </a:graphicData>
            </a:graphic>
          </wp:inline>
        </w:drawing>
      </w:r>
      <w:r>
        <w:rPr>
          <w:noProof/>
        </w:rPr>
        <w:lastRenderedPageBreak/>
        <w:drawing>
          <wp:inline distT="0" distB="0" distL="114300" distR="114300">
            <wp:extent cx="5692140" cy="8070850"/>
            <wp:effectExtent l="0" t="0" r="3810" b="6350"/>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130" cstate="print"/>
                    <a:stretch>
                      <a:fillRect/>
                    </a:stretch>
                  </pic:blipFill>
                  <pic:spPr>
                    <a:xfrm>
                      <a:off x="0" y="0"/>
                      <a:ext cx="5692140" cy="8070850"/>
                    </a:xfrm>
                    <a:prstGeom prst="rect">
                      <a:avLst/>
                    </a:prstGeom>
                    <a:noFill/>
                    <a:ln>
                      <a:noFill/>
                    </a:ln>
                  </pic:spPr>
                </pic:pic>
              </a:graphicData>
            </a:graphic>
          </wp:inline>
        </w:drawing>
      </w:r>
      <w:r>
        <w:rPr>
          <w:noProof/>
        </w:rPr>
        <w:lastRenderedPageBreak/>
        <w:drawing>
          <wp:inline distT="0" distB="0" distL="114300" distR="114300">
            <wp:extent cx="5694045" cy="7831455"/>
            <wp:effectExtent l="0" t="0" r="1905" b="17145"/>
            <wp:docPr id="1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
                    <pic:cNvPicPr>
                      <a:picLocks noChangeAspect="1"/>
                    </pic:cNvPicPr>
                  </pic:nvPicPr>
                  <pic:blipFill>
                    <a:blip r:embed="rId131" cstate="print"/>
                    <a:stretch>
                      <a:fillRect/>
                    </a:stretch>
                  </pic:blipFill>
                  <pic:spPr>
                    <a:xfrm>
                      <a:off x="0" y="0"/>
                      <a:ext cx="5694045" cy="7831455"/>
                    </a:xfrm>
                    <a:prstGeom prst="rect">
                      <a:avLst/>
                    </a:prstGeom>
                    <a:noFill/>
                    <a:ln>
                      <a:noFill/>
                    </a:ln>
                  </pic:spPr>
                </pic:pic>
              </a:graphicData>
            </a:graphic>
          </wp:inline>
        </w:drawing>
      </w:r>
      <w:r>
        <w:rPr>
          <w:noProof/>
        </w:rPr>
        <w:lastRenderedPageBreak/>
        <w:drawing>
          <wp:inline distT="0" distB="0" distL="114300" distR="114300">
            <wp:extent cx="5693410" cy="8074660"/>
            <wp:effectExtent l="0" t="0" r="2540" b="2540"/>
            <wp:docPr id="1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0"/>
                    <pic:cNvPicPr>
                      <a:picLocks noChangeAspect="1"/>
                    </pic:cNvPicPr>
                  </pic:nvPicPr>
                  <pic:blipFill>
                    <a:blip r:embed="rId132" cstate="print"/>
                    <a:stretch>
                      <a:fillRect/>
                    </a:stretch>
                  </pic:blipFill>
                  <pic:spPr>
                    <a:xfrm>
                      <a:off x="0" y="0"/>
                      <a:ext cx="5693410" cy="8074660"/>
                    </a:xfrm>
                    <a:prstGeom prst="rect">
                      <a:avLst/>
                    </a:prstGeom>
                    <a:noFill/>
                    <a:ln>
                      <a:noFill/>
                    </a:ln>
                  </pic:spPr>
                </pic:pic>
              </a:graphicData>
            </a:graphic>
          </wp:inline>
        </w:drawing>
      </w:r>
      <w:r>
        <w:rPr>
          <w:noProof/>
        </w:rPr>
        <w:lastRenderedPageBreak/>
        <w:drawing>
          <wp:inline distT="0" distB="0" distL="114300" distR="114300">
            <wp:extent cx="5691505" cy="7879715"/>
            <wp:effectExtent l="0" t="0" r="4445" b="6985"/>
            <wp:docPr id="1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1"/>
                    <pic:cNvPicPr>
                      <a:picLocks noChangeAspect="1"/>
                    </pic:cNvPicPr>
                  </pic:nvPicPr>
                  <pic:blipFill>
                    <a:blip r:embed="rId133" cstate="print"/>
                    <a:stretch>
                      <a:fillRect/>
                    </a:stretch>
                  </pic:blipFill>
                  <pic:spPr>
                    <a:xfrm>
                      <a:off x="0" y="0"/>
                      <a:ext cx="5691505" cy="7879715"/>
                    </a:xfrm>
                    <a:prstGeom prst="rect">
                      <a:avLst/>
                    </a:prstGeom>
                    <a:noFill/>
                    <a:ln>
                      <a:noFill/>
                    </a:ln>
                  </pic:spPr>
                </pic:pic>
              </a:graphicData>
            </a:graphic>
          </wp:inline>
        </w:drawing>
      </w:r>
      <w:r>
        <w:rPr>
          <w:noProof/>
        </w:rPr>
        <w:lastRenderedPageBreak/>
        <w:drawing>
          <wp:inline distT="0" distB="0" distL="114300" distR="114300">
            <wp:extent cx="5691505" cy="8039100"/>
            <wp:effectExtent l="0" t="0" r="4445" b="0"/>
            <wp:docPr id="1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2"/>
                    <pic:cNvPicPr>
                      <a:picLocks noChangeAspect="1"/>
                    </pic:cNvPicPr>
                  </pic:nvPicPr>
                  <pic:blipFill>
                    <a:blip r:embed="rId134" cstate="print"/>
                    <a:stretch>
                      <a:fillRect/>
                    </a:stretch>
                  </pic:blipFill>
                  <pic:spPr>
                    <a:xfrm>
                      <a:off x="0" y="0"/>
                      <a:ext cx="5691505" cy="8039100"/>
                    </a:xfrm>
                    <a:prstGeom prst="rect">
                      <a:avLst/>
                    </a:prstGeom>
                    <a:noFill/>
                    <a:ln>
                      <a:noFill/>
                    </a:ln>
                  </pic:spPr>
                </pic:pic>
              </a:graphicData>
            </a:graphic>
          </wp:inline>
        </w:drawing>
      </w:r>
      <w:r>
        <w:rPr>
          <w:noProof/>
        </w:rPr>
        <w:lastRenderedPageBreak/>
        <w:drawing>
          <wp:inline distT="0" distB="0" distL="114300" distR="114300">
            <wp:extent cx="5693410" cy="7980045"/>
            <wp:effectExtent l="0" t="0" r="2540" b="1905"/>
            <wp:docPr id="1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3"/>
                    <pic:cNvPicPr>
                      <a:picLocks noChangeAspect="1"/>
                    </pic:cNvPicPr>
                  </pic:nvPicPr>
                  <pic:blipFill>
                    <a:blip r:embed="rId135" cstate="print"/>
                    <a:stretch>
                      <a:fillRect/>
                    </a:stretch>
                  </pic:blipFill>
                  <pic:spPr>
                    <a:xfrm>
                      <a:off x="0" y="0"/>
                      <a:ext cx="5693410" cy="7980045"/>
                    </a:xfrm>
                    <a:prstGeom prst="rect">
                      <a:avLst/>
                    </a:prstGeom>
                    <a:noFill/>
                    <a:ln>
                      <a:noFill/>
                    </a:ln>
                  </pic:spPr>
                </pic:pic>
              </a:graphicData>
            </a:graphic>
          </wp:inline>
        </w:drawing>
      </w:r>
      <w:r>
        <w:rPr>
          <w:noProof/>
        </w:rPr>
        <w:lastRenderedPageBreak/>
        <w:drawing>
          <wp:inline distT="0" distB="0" distL="114300" distR="114300">
            <wp:extent cx="5692140" cy="7985760"/>
            <wp:effectExtent l="0" t="0" r="3810" b="15240"/>
            <wp:docPr id="1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4"/>
                    <pic:cNvPicPr>
                      <a:picLocks noChangeAspect="1"/>
                    </pic:cNvPicPr>
                  </pic:nvPicPr>
                  <pic:blipFill>
                    <a:blip r:embed="rId136" cstate="print"/>
                    <a:stretch>
                      <a:fillRect/>
                    </a:stretch>
                  </pic:blipFill>
                  <pic:spPr>
                    <a:xfrm>
                      <a:off x="0" y="0"/>
                      <a:ext cx="5692140" cy="7985760"/>
                    </a:xfrm>
                    <a:prstGeom prst="rect">
                      <a:avLst/>
                    </a:prstGeom>
                    <a:noFill/>
                    <a:ln>
                      <a:noFill/>
                    </a:ln>
                  </pic:spPr>
                </pic:pic>
              </a:graphicData>
            </a:graphic>
          </wp:inline>
        </w:drawing>
      </w:r>
      <w:r>
        <w:rPr>
          <w:noProof/>
        </w:rPr>
        <w:lastRenderedPageBreak/>
        <w:drawing>
          <wp:inline distT="0" distB="0" distL="114300" distR="114300">
            <wp:extent cx="5692140" cy="8089265"/>
            <wp:effectExtent l="0" t="0" r="3810" b="6985"/>
            <wp:docPr id="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5"/>
                    <pic:cNvPicPr>
                      <a:picLocks noChangeAspect="1"/>
                    </pic:cNvPicPr>
                  </pic:nvPicPr>
                  <pic:blipFill>
                    <a:blip r:embed="rId137" cstate="print"/>
                    <a:stretch>
                      <a:fillRect/>
                    </a:stretch>
                  </pic:blipFill>
                  <pic:spPr>
                    <a:xfrm>
                      <a:off x="0" y="0"/>
                      <a:ext cx="5692140" cy="8089265"/>
                    </a:xfrm>
                    <a:prstGeom prst="rect">
                      <a:avLst/>
                    </a:prstGeom>
                    <a:noFill/>
                    <a:ln>
                      <a:noFill/>
                    </a:ln>
                  </pic:spPr>
                </pic:pic>
              </a:graphicData>
            </a:graphic>
          </wp:inline>
        </w:drawing>
      </w:r>
      <w:r>
        <w:rPr>
          <w:noProof/>
        </w:rPr>
        <w:lastRenderedPageBreak/>
        <w:drawing>
          <wp:inline distT="0" distB="0" distL="114300" distR="114300">
            <wp:extent cx="5694045" cy="7729220"/>
            <wp:effectExtent l="0" t="0" r="1905" b="5080"/>
            <wp:docPr id="1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6"/>
                    <pic:cNvPicPr>
                      <a:picLocks noChangeAspect="1"/>
                    </pic:cNvPicPr>
                  </pic:nvPicPr>
                  <pic:blipFill>
                    <a:blip r:embed="rId138" cstate="print"/>
                    <a:stretch>
                      <a:fillRect/>
                    </a:stretch>
                  </pic:blipFill>
                  <pic:spPr>
                    <a:xfrm>
                      <a:off x="0" y="0"/>
                      <a:ext cx="5694045" cy="7729220"/>
                    </a:xfrm>
                    <a:prstGeom prst="rect">
                      <a:avLst/>
                    </a:prstGeom>
                    <a:noFill/>
                    <a:ln>
                      <a:noFill/>
                    </a:ln>
                  </pic:spPr>
                </pic:pic>
              </a:graphicData>
            </a:graphic>
          </wp:inline>
        </w:drawing>
      </w:r>
      <w:r>
        <w:rPr>
          <w:noProof/>
        </w:rPr>
        <w:lastRenderedPageBreak/>
        <w:drawing>
          <wp:inline distT="0" distB="0" distL="114300" distR="114300">
            <wp:extent cx="5692775" cy="7977505"/>
            <wp:effectExtent l="0" t="0" r="3175" b="4445"/>
            <wp:docPr id="1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7"/>
                    <pic:cNvPicPr>
                      <a:picLocks noChangeAspect="1"/>
                    </pic:cNvPicPr>
                  </pic:nvPicPr>
                  <pic:blipFill>
                    <a:blip r:embed="rId139" cstate="print"/>
                    <a:stretch>
                      <a:fillRect/>
                    </a:stretch>
                  </pic:blipFill>
                  <pic:spPr>
                    <a:xfrm>
                      <a:off x="0" y="0"/>
                      <a:ext cx="5692775" cy="7977505"/>
                    </a:xfrm>
                    <a:prstGeom prst="rect">
                      <a:avLst/>
                    </a:prstGeom>
                    <a:noFill/>
                    <a:ln>
                      <a:noFill/>
                    </a:ln>
                  </pic:spPr>
                </pic:pic>
              </a:graphicData>
            </a:graphic>
          </wp:inline>
        </w:drawing>
      </w:r>
    </w:p>
    <w:bookmarkEnd w:id="0"/>
    <w:p w:rsidR="00F42082" w:rsidRDefault="00F42082">
      <w:pPr>
        <w:pStyle w:val="1"/>
        <w:ind w:firstLineChars="0" w:firstLine="0"/>
      </w:pPr>
    </w:p>
    <w:sectPr w:rsidR="00F42082" w:rsidSect="00F42082">
      <w:pgSz w:w="11850" w:h="16783"/>
      <w:pgMar w:top="1440" w:right="1440" w:bottom="1440" w:left="1440" w:header="851" w:footer="850"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032F" w:rsidRDefault="0084032F">
      <w:r>
        <w:separator/>
      </w:r>
    </w:p>
  </w:endnote>
  <w:endnote w:type="continuationSeparator" w:id="0">
    <w:p w:rsidR="0084032F" w:rsidRDefault="0084032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ˎ̥">
    <w:altName w:val="Times New Roman"/>
    <w:charset w:val="00"/>
    <w:family w:val="roman"/>
    <w:pitch w:val="default"/>
    <w:sig w:usb0="00000000" w:usb1="00000000" w:usb2="00000000" w:usb3="00000000" w:csb0="00040001" w:csb1="00000000"/>
  </w:font>
  <w:font w:name="微软雅黑">
    <w:panose1 w:val="020B0503020204020204"/>
    <w:charset w:val="86"/>
    <w:family w:val="swiss"/>
    <w:pitch w:val="variable"/>
    <w:sig w:usb0="80000287" w:usb1="2ACF3C50" w:usb2="00000016" w:usb3="00000000" w:csb0="0004001F" w:csb1="00000000"/>
  </w:font>
  <w:font w:name="华文新魏">
    <w:altName w:val="宋体"/>
    <w:charset w:val="86"/>
    <w:family w:val="auto"/>
    <w:pitch w:val="default"/>
    <w:sig w:usb0="00000000" w:usb1="00000000" w:usb2="00000000" w:usb3="00000000" w:csb0="0004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2082" w:rsidRDefault="00F42082">
    <w:pPr>
      <w:pStyle w:val="aa"/>
      <w:ind w:right="360" w:firstLine="360"/>
      <w:jc w:val="center"/>
    </w:pPr>
  </w:p>
  <w:p w:rsidR="00F42082" w:rsidRDefault="00F42082">
    <w:pPr>
      <w:pStyle w:val="aa"/>
      <w:ind w:right="360" w:firstLine="360"/>
      <w:jc w:val="center"/>
    </w:pPr>
  </w:p>
  <w:p w:rsidR="00F42082" w:rsidRDefault="00F42082">
    <w:pPr>
      <w:pStyle w:val="aa"/>
      <w:ind w:right="360" w:firstLine="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2082" w:rsidRDefault="00F42082">
    <w:pPr>
      <w:pStyle w:val="aa"/>
      <w:ind w:right="360" w:firstLine="360"/>
      <w:jc w:val="center"/>
    </w:pPr>
    <w:r>
      <w:pict>
        <v:shapetype id="_x0000_t202" coordsize="21600,21600" o:spt="202" path="m,l,21600r21600,l21600,xe">
          <v:stroke joinstyle="miter"/>
          <v:path gradientshapeok="t" o:connecttype="rect"/>
        </v:shapetype>
        <v:shape id="文本框 3" o:spid="_x0000_s2050" type="#_x0000_t202" style="position:absolute;left:0;text-align:left;margin-left:0;margin-top:0;width:2in;height:2in;z-index:251660288;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CkyIUA3gEAAL8DAAAOAAAAAAAA&#10;AAEAIAAAAB4BAABkcnMvZTJvRG9jLnhtbFBLBQYAAAAABgAGAFkBAABuBQAAAAA=&#10;" filled="f" stroked="f">
          <v:textbox style="mso-fit-shape-to-text:t" inset="0,0,0,0">
            <w:txbxContent>
              <w:p w:rsidR="00F42082" w:rsidRDefault="00F42082" w:rsidP="00F16659">
                <w:pPr>
                  <w:pStyle w:val="aa"/>
                  <w:ind w:firstLine="360"/>
                </w:pPr>
                <w:r>
                  <w:fldChar w:fldCharType="begin"/>
                </w:r>
                <w:r w:rsidR="0084032F">
                  <w:instrText xml:space="preserve"> PAGE  \* MERGEFORMAT </w:instrText>
                </w:r>
                <w:r>
                  <w:fldChar w:fldCharType="separate"/>
                </w:r>
                <w:r w:rsidR="00F16659">
                  <w:rPr>
                    <w:noProof/>
                  </w:rPr>
                  <w:t>I</w:t>
                </w:r>
                <w:r>
                  <w:fldChar w:fldCharType="end"/>
                </w:r>
              </w:p>
            </w:txbxContent>
          </v:textbox>
          <w10:wrap anchorx="margin"/>
        </v:shape>
      </w:pict>
    </w:r>
  </w:p>
  <w:p w:rsidR="00F42082" w:rsidRDefault="00F42082">
    <w:pPr>
      <w:pStyle w:val="aa"/>
      <w:ind w:right="360" w:firstLine="360"/>
      <w:jc w:val="center"/>
    </w:pPr>
  </w:p>
  <w:p w:rsidR="00F42082" w:rsidRDefault="00F42082">
    <w:pPr>
      <w:pStyle w:val="aa"/>
      <w:ind w:right="360"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2082" w:rsidRDefault="00F42082">
    <w:pPr>
      <w:pStyle w:val="aa"/>
      <w:ind w:right="360" w:firstLine="360"/>
      <w:jc w:val="center"/>
    </w:pPr>
    <w:r>
      <w:pict>
        <v:shapetype id="_x0000_t202" coordsize="21600,21600" o:spt="202" path="m,l,21600r21600,l21600,xe">
          <v:stroke joinstyle="miter"/>
          <v:path gradientshapeok="t" o:connecttype="rect"/>
        </v:shapetype>
        <v:shape id="文本框 1028" o:spid="_x0000_s2049" type="#_x0000_t202" style="position:absolute;left:0;text-align:left;margin-left:0;margin-top:0;width:2in;height:2in;z-index:251659264;mso-wrap-style:none;mso-position-horizontal:center;mso-position-horizontal-relative:margin"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UIz0c4QEAAMIDAAAOAAAA&#10;AAAAAAEAIAAAAB4BAABkcnMvZTJvRG9jLnhtbFBLBQYAAAAABgAGAFkBAABxBQAAAAA=&#10;" filled="f" stroked="f">
          <v:textbox style="mso-fit-shape-to-text:t" inset="0,0,0,0">
            <w:txbxContent>
              <w:p w:rsidR="00F42082" w:rsidRDefault="00F42082" w:rsidP="00F16659">
                <w:pPr>
                  <w:pStyle w:val="aa"/>
                  <w:ind w:firstLine="360"/>
                  <w:rPr>
                    <w:rFonts w:eastAsia="仿宋"/>
                  </w:rPr>
                </w:pPr>
                <w:r>
                  <w:rPr>
                    <w:rFonts w:hint="eastAsia"/>
                  </w:rPr>
                  <w:fldChar w:fldCharType="begin"/>
                </w:r>
                <w:r w:rsidR="0084032F">
                  <w:rPr>
                    <w:rFonts w:hint="eastAsia"/>
                  </w:rPr>
                  <w:instrText xml:space="preserve"> PAGE  \* MERGEFORMAT </w:instrText>
                </w:r>
                <w:r>
                  <w:rPr>
                    <w:rFonts w:hint="eastAsia"/>
                  </w:rPr>
                  <w:fldChar w:fldCharType="separate"/>
                </w:r>
                <w:r w:rsidR="00F16659">
                  <w:rPr>
                    <w:noProof/>
                  </w:rPr>
                  <w:t>185</w:t>
                </w:r>
                <w:r>
                  <w:rPr>
                    <w:rFonts w:hint="eastAsia"/>
                  </w:rPr>
                  <w:fldChar w:fldCharType="end"/>
                </w:r>
              </w:p>
            </w:txbxContent>
          </v:textbox>
          <w10:wrap anchorx="margin"/>
        </v:shape>
      </w:pict>
    </w:r>
  </w:p>
  <w:p w:rsidR="00F42082" w:rsidRDefault="00F42082">
    <w:pPr>
      <w:pStyle w:val="aa"/>
      <w:ind w:right="360" w:firstLine="360"/>
      <w:jc w:val="center"/>
    </w:pPr>
  </w:p>
  <w:p w:rsidR="00F42082" w:rsidRDefault="00F42082">
    <w:pPr>
      <w:pStyle w:val="aa"/>
      <w:ind w:right="360" w:firstLine="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032F" w:rsidRDefault="0084032F">
      <w:r>
        <w:separator/>
      </w:r>
    </w:p>
  </w:footnote>
  <w:footnote w:type="continuationSeparator" w:id="0">
    <w:p w:rsidR="0084032F" w:rsidRDefault="0084032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2082" w:rsidRDefault="00F42082" w:rsidP="00F16659">
    <w:pPr>
      <w:pStyle w:val="aa"/>
      <w:ind w:right="360" w:firstLine="360"/>
      <w:jc w:val="both"/>
    </w:pPr>
  </w:p>
  <w:p w:rsidR="00F42082" w:rsidRDefault="0084032F">
    <w:pPr>
      <w:pStyle w:val="aa"/>
      <w:ind w:right="360" w:firstLine="360"/>
      <w:jc w:val="center"/>
    </w:pPr>
    <w:r>
      <w:rPr>
        <w:rFonts w:hint="eastAsia"/>
      </w:rPr>
      <w:t>原湖南省金朝彩印包装有限公司地块土壤污染状况初步调查报告</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CBDB5CB"/>
    <w:multiLevelType w:val="multilevel"/>
    <w:tmpl w:val="8CBDB5CB"/>
    <w:lvl w:ilvl="0">
      <w:start w:val="1"/>
      <w:numFmt w:val="decimal"/>
      <w:lvlText w:val="%1."/>
      <w:lvlJc w:val="left"/>
      <w:pPr>
        <w:tabs>
          <w:tab w:val="left" w:pos="312"/>
        </w:tabs>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nsid w:val="AC612A15"/>
    <w:multiLevelType w:val="singleLevel"/>
    <w:tmpl w:val="AC612A15"/>
    <w:lvl w:ilvl="0">
      <w:start w:val="2"/>
      <w:numFmt w:val="decimal"/>
      <w:suff w:val="nothing"/>
      <w:lvlText w:val="%1、"/>
      <w:lvlJc w:val="left"/>
    </w:lvl>
  </w:abstractNum>
  <w:abstractNum w:abstractNumId="2">
    <w:nsid w:val="AE6D9FE6"/>
    <w:multiLevelType w:val="singleLevel"/>
    <w:tmpl w:val="AE6D9FE6"/>
    <w:lvl w:ilvl="0">
      <w:start w:val="1"/>
      <w:numFmt w:val="decimal"/>
      <w:lvlText w:val="(%1)"/>
      <w:lvlJc w:val="left"/>
      <w:pPr>
        <w:tabs>
          <w:tab w:val="left" w:pos="312"/>
        </w:tabs>
      </w:pPr>
    </w:lvl>
  </w:abstractNum>
  <w:abstractNum w:abstractNumId="3">
    <w:nsid w:val="B8CB997F"/>
    <w:multiLevelType w:val="singleLevel"/>
    <w:tmpl w:val="B8CB997F"/>
    <w:lvl w:ilvl="0">
      <w:start w:val="1"/>
      <w:numFmt w:val="decimal"/>
      <w:suff w:val="nothing"/>
      <w:lvlText w:val="（%1）"/>
      <w:lvlJc w:val="left"/>
    </w:lvl>
  </w:abstractNum>
  <w:abstractNum w:abstractNumId="4">
    <w:nsid w:val="E23218AA"/>
    <w:multiLevelType w:val="singleLevel"/>
    <w:tmpl w:val="E23218AA"/>
    <w:lvl w:ilvl="0">
      <w:start w:val="1"/>
      <w:numFmt w:val="decimal"/>
      <w:suff w:val="nothing"/>
      <w:lvlText w:val="（%1）"/>
      <w:lvlJc w:val="left"/>
    </w:lvl>
  </w:abstractNum>
  <w:abstractNum w:abstractNumId="5">
    <w:nsid w:val="07D4F133"/>
    <w:multiLevelType w:val="singleLevel"/>
    <w:tmpl w:val="07D4F133"/>
    <w:lvl w:ilvl="0">
      <w:start w:val="1"/>
      <w:numFmt w:val="decimal"/>
      <w:suff w:val="nothing"/>
      <w:lvlText w:val="（%1）"/>
      <w:lvlJc w:val="left"/>
    </w:lvl>
  </w:abstractNum>
  <w:abstractNum w:abstractNumId="6">
    <w:nsid w:val="1C90F06C"/>
    <w:multiLevelType w:val="singleLevel"/>
    <w:tmpl w:val="1C90F06C"/>
    <w:lvl w:ilvl="0">
      <w:start w:val="1"/>
      <w:numFmt w:val="decimal"/>
      <w:suff w:val="nothing"/>
      <w:lvlText w:val="%1、"/>
      <w:lvlJc w:val="left"/>
    </w:lvl>
  </w:abstractNum>
  <w:abstractNum w:abstractNumId="7">
    <w:nsid w:val="25AB2443"/>
    <w:multiLevelType w:val="singleLevel"/>
    <w:tmpl w:val="25AB2443"/>
    <w:lvl w:ilvl="0">
      <w:start w:val="1"/>
      <w:numFmt w:val="decimal"/>
      <w:suff w:val="nothing"/>
      <w:lvlText w:val="%1、"/>
      <w:lvlJc w:val="left"/>
      <w:pPr>
        <w:ind w:left="-2"/>
      </w:pPr>
    </w:lvl>
  </w:abstractNum>
  <w:abstractNum w:abstractNumId="8">
    <w:nsid w:val="2D0077D9"/>
    <w:multiLevelType w:val="singleLevel"/>
    <w:tmpl w:val="2D0077D9"/>
    <w:lvl w:ilvl="0">
      <w:start w:val="1"/>
      <w:numFmt w:val="decimal"/>
      <w:suff w:val="nothing"/>
      <w:lvlText w:val="（%1）"/>
      <w:lvlJc w:val="left"/>
    </w:lvl>
  </w:abstractNum>
  <w:abstractNum w:abstractNumId="9">
    <w:nsid w:val="3BEA556B"/>
    <w:multiLevelType w:val="singleLevel"/>
    <w:tmpl w:val="3BEA556B"/>
    <w:lvl w:ilvl="0">
      <w:start w:val="1"/>
      <w:numFmt w:val="decimal"/>
      <w:suff w:val="nothing"/>
      <w:lvlText w:val="（%1）"/>
      <w:lvlJc w:val="left"/>
    </w:lvl>
  </w:abstractNum>
  <w:abstractNum w:abstractNumId="10">
    <w:nsid w:val="48324490"/>
    <w:multiLevelType w:val="singleLevel"/>
    <w:tmpl w:val="48324490"/>
    <w:lvl w:ilvl="0">
      <w:start w:val="1"/>
      <w:numFmt w:val="decimal"/>
      <w:suff w:val="nothing"/>
      <w:lvlText w:val="%1）"/>
      <w:lvlJc w:val="left"/>
    </w:lvl>
  </w:abstractNum>
  <w:abstractNum w:abstractNumId="11">
    <w:nsid w:val="56D54C3B"/>
    <w:multiLevelType w:val="singleLevel"/>
    <w:tmpl w:val="56D54C3B"/>
    <w:lvl w:ilvl="0">
      <w:start w:val="1"/>
      <w:numFmt w:val="decimal"/>
      <w:suff w:val="nothing"/>
      <w:lvlText w:val="（%1）"/>
      <w:lvlJc w:val="left"/>
    </w:lvl>
  </w:abstractNum>
  <w:abstractNum w:abstractNumId="12">
    <w:nsid w:val="6D4C8B2E"/>
    <w:multiLevelType w:val="multilevel"/>
    <w:tmpl w:val="6D4C8B2E"/>
    <w:lvl w:ilvl="0">
      <w:start w:val="1"/>
      <w:numFmt w:val="decimal"/>
      <w:lvlText w:val="%1."/>
      <w:lvlJc w:val="left"/>
      <w:pPr>
        <w:ind w:left="432" w:hanging="432"/>
      </w:pPr>
      <w:rPr>
        <w:rFonts w:hint="default"/>
      </w:rPr>
    </w:lvl>
    <w:lvl w:ilvl="1">
      <w:start w:val="1"/>
      <w:numFmt w:val="decimal"/>
      <w:suff w:val="space"/>
      <w:lvlText w:val="%1.%2."/>
      <w:lvlJc w:val="left"/>
      <w:pPr>
        <w:ind w:left="1" w:hanging="1"/>
      </w:pPr>
      <w:rPr>
        <w:rFonts w:hint="default"/>
      </w:rPr>
    </w:lvl>
    <w:lvl w:ilvl="2">
      <w:start w:val="1"/>
      <w:numFmt w:val="decimal"/>
      <w:suff w:val="space"/>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1" w:hanging="1151"/>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3" w:hanging="1583"/>
      </w:pPr>
      <w:rPr>
        <w:rFonts w:hint="default"/>
      </w:rPr>
    </w:lvl>
  </w:abstractNum>
  <w:abstractNum w:abstractNumId="13">
    <w:nsid w:val="734FE31A"/>
    <w:multiLevelType w:val="singleLevel"/>
    <w:tmpl w:val="734FE31A"/>
    <w:lvl w:ilvl="0">
      <w:start w:val="7"/>
      <w:numFmt w:val="decimal"/>
      <w:suff w:val="space"/>
      <w:lvlText w:val="%1."/>
      <w:lvlJc w:val="left"/>
    </w:lvl>
  </w:abstractNum>
  <w:num w:numId="1">
    <w:abstractNumId w:val="12"/>
  </w:num>
  <w:num w:numId="2">
    <w:abstractNumId w:val="7"/>
  </w:num>
  <w:num w:numId="3">
    <w:abstractNumId w:val="0"/>
  </w:num>
  <w:num w:numId="4">
    <w:abstractNumId w:val="10"/>
  </w:num>
  <w:num w:numId="5">
    <w:abstractNumId w:val="3"/>
  </w:num>
  <w:num w:numId="6">
    <w:abstractNumId w:val="9"/>
  </w:num>
  <w:num w:numId="7">
    <w:abstractNumId w:val="6"/>
  </w:num>
  <w:num w:numId="8">
    <w:abstractNumId w:val="2"/>
  </w:num>
  <w:num w:numId="9">
    <w:abstractNumId w:val="5"/>
  </w:num>
  <w:num w:numId="10">
    <w:abstractNumId w:val="11"/>
  </w:num>
  <w:num w:numId="11">
    <w:abstractNumId w:val="8"/>
  </w:num>
  <w:num w:numId="12">
    <w:abstractNumId w:val="4"/>
  </w:num>
  <w:num w:numId="13">
    <w:abstractNumId w:val="1"/>
  </w:num>
  <w:num w:numId="14">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420"/>
  <w:drawingGridVerticalSpacing w:val="194"/>
  <w:doNotShadeFormData/>
  <w:noPunctuationKerning/>
  <w:characterSpacingControl w:val="compressPunctuation"/>
  <w:doNotValidateAgainstSchema/>
  <w:doNotDemarcateInvalidXml/>
  <w:hdrShapeDefaults>
    <o:shapedefaults v:ext="edit" spidmax="4098"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commondata" w:val="eyJoZGlkIjoiYzlmMzUxN2ExMTNjN2QyYzY1ODMxNjgyNWI4YzQxYjkifQ=="/>
  </w:docVars>
  <w:rsids>
    <w:rsidRoot w:val="00172A27"/>
    <w:rsid w:val="00020351"/>
    <w:rsid w:val="00071809"/>
    <w:rsid w:val="000B165D"/>
    <w:rsid w:val="000F2B4A"/>
    <w:rsid w:val="00104C6E"/>
    <w:rsid w:val="001078F7"/>
    <w:rsid w:val="001221A9"/>
    <w:rsid w:val="00172A27"/>
    <w:rsid w:val="001C60BD"/>
    <w:rsid w:val="001D64D8"/>
    <w:rsid w:val="00205A1F"/>
    <w:rsid w:val="0024198D"/>
    <w:rsid w:val="00243105"/>
    <w:rsid w:val="00262454"/>
    <w:rsid w:val="002A3312"/>
    <w:rsid w:val="002B09AB"/>
    <w:rsid w:val="002E0DBD"/>
    <w:rsid w:val="00307100"/>
    <w:rsid w:val="003121A5"/>
    <w:rsid w:val="00335CFC"/>
    <w:rsid w:val="00357DD3"/>
    <w:rsid w:val="00376C24"/>
    <w:rsid w:val="0039454C"/>
    <w:rsid w:val="003B5121"/>
    <w:rsid w:val="00456863"/>
    <w:rsid w:val="0049106E"/>
    <w:rsid w:val="00506409"/>
    <w:rsid w:val="005114D2"/>
    <w:rsid w:val="00511BF8"/>
    <w:rsid w:val="00515DF6"/>
    <w:rsid w:val="00546CF4"/>
    <w:rsid w:val="00561B8C"/>
    <w:rsid w:val="00576690"/>
    <w:rsid w:val="005F6F3E"/>
    <w:rsid w:val="0064597F"/>
    <w:rsid w:val="006976F6"/>
    <w:rsid w:val="006B17B0"/>
    <w:rsid w:val="006E3863"/>
    <w:rsid w:val="0070224C"/>
    <w:rsid w:val="00791A01"/>
    <w:rsid w:val="007B6147"/>
    <w:rsid w:val="007C3CBD"/>
    <w:rsid w:val="007D5E28"/>
    <w:rsid w:val="007F1CFF"/>
    <w:rsid w:val="008174F9"/>
    <w:rsid w:val="0082502C"/>
    <w:rsid w:val="0084032F"/>
    <w:rsid w:val="00841624"/>
    <w:rsid w:val="00862FAB"/>
    <w:rsid w:val="00870619"/>
    <w:rsid w:val="008A0F2A"/>
    <w:rsid w:val="008B0233"/>
    <w:rsid w:val="008D415F"/>
    <w:rsid w:val="008F496D"/>
    <w:rsid w:val="008F5D0D"/>
    <w:rsid w:val="009058EB"/>
    <w:rsid w:val="00937003"/>
    <w:rsid w:val="00941425"/>
    <w:rsid w:val="00947FCA"/>
    <w:rsid w:val="0095036C"/>
    <w:rsid w:val="00963832"/>
    <w:rsid w:val="00981E0A"/>
    <w:rsid w:val="009D0D76"/>
    <w:rsid w:val="009D41CF"/>
    <w:rsid w:val="009E3F15"/>
    <w:rsid w:val="00A11E53"/>
    <w:rsid w:val="00A22D25"/>
    <w:rsid w:val="00A66D9C"/>
    <w:rsid w:val="00A87641"/>
    <w:rsid w:val="00AB25B4"/>
    <w:rsid w:val="00AE30FA"/>
    <w:rsid w:val="00AE7378"/>
    <w:rsid w:val="00B11F30"/>
    <w:rsid w:val="00BC49A8"/>
    <w:rsid w:val="00BE6714"/>
    <w:rsid w:val="00C11C74"/>
    <w:rsid w:val="00C1290B"/>
    <w:rsid w:val="00C54E99"/>
    <w:rsid w:val="00CA2FD9"/>
    <w:rsid w:val="00CA311B"/>
    <w:rsid w:val="00CA4D9B"/>
    <w:rsid w:val="00CC728C"/>
    <w:rsid w:val="00CF4F62"/>
    <w:rsid w:val="00D140A7"/>
    <w:rsid w:val="00D17CF3"/>
    <w:rsid w:val="00DC019E"/>
    <w:rsid w:val="00DC3EB6"/>
    <w:rsid w:val="00DF4FED"/>
    <w:rsid w:val="00DF52B3"/>
    <w:rsid w:val="00E54FA4"/>
    <w:rsid w:val="00E86D26"/>
    <w:rsid w:val="00E87BC0"/>
    <w:rsid w:val="00EA49C1"/>
    <w:rsid w:val="00EB1936"/>
    <w:rsid w:val="00ED569F"/>
    <w:rsid w:val="00EF1002"/>
    <w:rsid w:val="00F13AAE"/>
    <w:rsid w:val="00F16659"/>
    <w:rsid w:val="00F34F50"/>
    <w:rsid w:val="00F42082"/>
    <w:rsid w:val="00F74087"/>
    <w:rsid w:val="00F85C6A"/>
    <w:rsid w:val="00F86559"/>
    <w:rsid w:val="0107217A"/>
    <w:rsid w:val="0108641C"/>
    <w:rsid w:val="010C0545"/>
    <w:rsid w:val="012104EA"/>
    <w:rsid w:val="013D05D7"/>
    <w:rsid w:val="01497E89"/>
    <w:rsid w:val="014E3E41"/>
    <w:rsid w:val="015D6C69"/>
    <w:rsid w:val="01684A5D"/>
    <w:rsid w:val="016D56CC"/>
    <w:rsid w:val="019B3CAC"/>
    <w:rsid w:val="01AB627E"/>
    <w:rsid w:val="01CC3C3E"/>
    <w:rsid w:val="01E04E69"/>
    <w:rsid w:val="01EE0EC6"/>
    <w:rsid w:val="01EF0047"/>
    <w:rsid w:val="02013E9F"/>
    <w:rsid w:val="0205322B"/>
    <w:rsid w:val="02134DEF"/>
    <w:rsid w:val="02156E6B"/>
    <w:rsid w:val="023F6879"/>
    <w:rsid w:val="02474A49"/>
    <w:rsid w:val="025767AB"/>
    <w:rsid w:val="025E76C7"/>
    <w:rsid w:val="026B16DC"/>
    <w:rsid w:val="02752E49"/>
    <w:rsid w:val="02771473"/>
    <w:rsid w:val="028F4B5E"/>
    <w:rsid w:val="0290656D"/>
    <w:rsid w:val="02B050BC"/>
    <w:rsid w:val="02C02773"/>
    <w:rsid w:val="02C34665"/>
    <w:rsid w:val="02C51A87"/>
    <w:rsid w:val="02F93D9D"/>
    <w:rsid w:val="02FA0500"/>
    <w:rsid w:val="030206BB"/>
    <w:rsid w:val="03053F57"/>
    <w:rsid w:val="03070BE0"/>
    <w:rsid w:val="03080D94"/>
    <w:rsid w:val="030A23F0"/>
    <w:rsid w:val="030C4F14"/>
    <w:rsid w:val="03101551"/>
    <w:rsid w:val="031F07B6"/>
    <w:rsid w:val="032D114E"/>
    <w:rsid w:val="03310585"/>
    <w:rsid w:val="03470C3C"/>
    <w:rsid w:val="03567106"/>
    <w:rsid w:val="03757607"/>
    <w:rsid w:val="038D7744"/>
    <w:rsid w:val="039108AA"/>
    <w:rsid w:val="039A5C29"/>
    <w:rsid w:val="03AB78FA"/>
    <w:rsid w:val="03B1262E"/>
    <w:rsid w:val="03BD6543"/>
    <w:rsid w:val="03CD4F0C"/>
    <w:rsid w:val="03CE0DE2"/>
    <w:rsid w:val="03D07573"/>
    <w:rsid w:val="03D24B0D"/>
    <w:rsid w:val="03D65111"/>
    <w:rsid w:val="04056734"/>
    <w:rsid w:val="042C1D13"/>
    <w:rsid w:val="04436ACB"/>
    <w:rsid w:val="04454598"/>
    <w:rsid w:val="04494966"/>
    <w:rsid w:val="045C3D3E"/>
    <w:rsid w:val="046C19A4"/>
    <w:rsid w:val="046E6791"/>
    <w:rsid w:val="04744344"/>
    <w:rsid w:val="04767C3C"/>
    <w:rsid w:val="047C6A61"/>
    <w:rsid w:val="047E5935"/>
    <w:rsid w:val="048868C5"/>
    <w:rsid w:val="04A17F27"/>
    <w:rsid w:val="04B52217"/>
    <w:rsid w:val="04CF667C"/>
    <w:rsid w:val="04D85524"/>
    <w:rsid w:val="04E76926"/>
    <w:rsid w:val="04F451F3"/>
    <w:rsid w:val="051A7C66"/>
    <w:rsid w:val="051F16F5"/>
    <w:rsid w:val="051F7A38"/>
    <w:rsid w:val="0522473A"/>
    <w:rsid w:val="053E2CC5"/>
    <w:rsid w:val="054B14B0"/>
    <w:rsid w:val="0560394B"/>
    <w:rsid w:val="056B1E2B"/>
    <w:rsid w:val="05755C1F"/>
    <w:rsid w:val="0587107F"/>
    <w:rsid w:val="058C3600"/>
    <w:rsid w:val="059F6065"/>
    <w:rsid w:val="05A25E5C"/>
    <w:rsid w:val="05A97F34"/>
    <w:rsid w:val="05C47959"/>
    <w:rsid w:val="05D20BED"/>
    <w:rsid w:val="05D96092"/>
    <w:rsid w:val="05E25F19"/>
    <w:rsid w:val="05EB67F1"/>
    <w:rsid w:val="05F81957"/>
    <w:rsid w:val="06282592"/>
    <w:rsid w:val="06416CAE"/>
    <w:rsid w:val="064720E3"/>
    <w:rsid w:val="06510277"/>
    <w:rsid w:val="0654784E"/>
    <w:rsid w:val="065C6B1B"/>
    <w:rsid w:val="06634BC6"/>
    <w:rsid w:val="066F4764"/>
    <w:rsid w:val="06826EA4"/>
    <w:rsid w:val="06963DDF"/>
    <w:rsid w:val="06BA6F77"/>
    <w:rsid w:val="06BB7496"/>
    <w:rsid w:val="06BE5E04"/>
    <w:rsid w:val="06CD62B5"/>
    <w:rsid w:val="06DB4685"/>
    <w:rsid w:val="06F9326C"/>
    <w:rsid w:val="06FC4AA1"/>
    <w:rsid w:val="06FC7BD1"/>
    <w:rsid w:val="07055679"/>
    <w:rsid w:val="071157F6"/>
    <w:rsid w:val="07277E4A"/>
    <w:rsid w:val="073E050F"/>
    <w:rsid w:val="07437840"/>
    <w:rsid w:val="074A7FBF"/>
    <w:rsid w:val="074F19E7"/>
    <w:rsid w:val="07501FF3"/>
    <w:rsid w:val="07515288"/>
    <w:rsid w:val="07533862"/>
    <w:rsid w:val="075C66B7"/>
    <w:rsid w:val="075E71DD"/>
    <w:rsid w:val="075F3DA6"/>
    <w:rsid w:val="076058BA"/>
    <w:rsid w:val="07620E6A"/>
    <w:rsid w:val="07A4308C"/>
    <w:rsid w:val="07B64E0E"/>
    <w:rsid w:val="07BA2A7D"/>
    <w:rsid w:val="07EC0405"/>
    <w:rsid w:val="081964D9"/>
    <w:rsid w:val="082B5FCC"/>
    <w:rsid w:val="082C0977"/>
    <w:rsid w:val="08333EBE"/>
    <w:rsid w:val="084155FF"/>
    <w:rsid w:val="084206AD"/>
    <w:rsid w:val="0843763C"/>
    <w:rsid w:val="08473A90"/>
    <w:rsid w:val="086631F9"/>
    <w:rsid w:val="08737255"/>
    <w:rsid w:val="0896560A"/>
    <w:rsid w:val="089D38E3"/>
    <w:rsid w:val="08AA590A"/>
    <w:rsid w:val="08AB14C3"/>
    <w:rsid w:val="08D85938"/>
    <w:rsid w:val="08F82E36"/>
    <w:rsid w:val="08F86D05"/>
    <w:rsid w:val="092C6776"/>
    <w:rsid w:val="0948743E"/>
    <w:rsid w:val="095F1F19"/>
    <w:rsid w:val="0972418C"/>
    <w:rsid w:val="09B63773"/>
    <w:rsid w:val="09E43A54"/>
    <w:rsid w:val="09EC2AF6"/>
    <w:rsid w:val="09FA2247"/>
    <w:rsid w:val="09FE4E67"/>
    <w:rsid w:val="0A150F50"/>
    <w:rsid w:val="0A16732A"/>
    <w:rsid w:val="0A260CF2"/>
    <w:rsid w:val="0A2917AB"/>
    <w:rsid w:val="0A4B0131"/>
    <w:rsid w:val="0A606AD1"/>
    <w:rsid w:val="0A607910"/>
    <w:rsid w:val="0A746501"/>
    <w:rsid w:val="0A7D03C6"/>
    <w:rsid w:val="0A7D4999"/>
    <w:rsid w:val="0A833961"/>
    <w:rsid w:val="0A9A7A84"/>
    <w:rsid w:val="0A9D5F41"/>
    <w:rsid w:val="0AA91FDE"/>
    <w:rsid w:val="0ABA0AB4"/>
    <w:rsid w:val="0AC90D5F"/>
    <w:rsid w:val="0AE46408"/>
    <w:rsid w:val="0AE66934"/>
    <w:rsid w:val="0AF45D32"/>
    <w:rsid w:val="0AFA606B"/>
    <w:rsid w:val="0B005283"/>
    <w:rsid w:val="0B147D3A"/>
    <w:rsid w:val="0B196B63"/>
    <w:rsid w:val="0B20367E"/>
    <w:rsid w:val="0B3C54B9"/>
    <w:rsid w:val="0B4965B5"/>
    <w:rsid w:val="0B523DF3"/>
    <w:rsid w:val="0B577B77"/>
    <w:rsid w:val="0B5C220D"/>
    <w:rsid w:val="0B706321"/>
    <w:rsid w:val="0B8F33DE"/>
    <w:rsid w:val="0BA0439A"/>
    <w:rsid w:val="0BAF280B"/>
    <w:rsid w:val="0BCB2706"/>
    <w:rsid w:val="0BFE3AC3"/>
    <w:rsid w:val="0C02399A"/>
    <w:rsid w:val="0C15313F"/>
    <w:rsid w:val="0C237924"/>
    <w:rsid w:val="0C3A6303"/>
    <w:rsid w:val="0C635963"/>
    <w:rsid w:val="0C671F3C"/>
    <w:rsid w:val="0C8E575D"/>
    <w:rsid w:val="0C960AAE"/>
    <w:rsid w:val="0C9B72DD"/>
    <w:rsid w:val="0CA04F82"/>
    <w:rsid w:val="0CC35DC2"/>
    <w:rsid w:val="0CD7179B"/>
    <w:rsid w:val="0D0230E3"/>
    <w:rsid w:val="0D072ADD"/>
    <w:rsid w:val="0D2A5E45"/>
    <w:rsid w:val="0D3A34DB"/>
    <w:rsid w:val="0D494B5D"/>
    <w:rsid w:val="0D665980"/>
    <w:rsid w:val="0D6A6A73"/>
    <w:rsid w:val="0DC62A2F"/>
    <w:rsid w:val="0DD32895"/>
    <w:rsid w:val="0DF74A32"/>
    <w:rsid w:val="0E01025F"/>
    <w:rsid w:val="0E087D25"/>
    <w:rsid w:val="0E0A1476"/>
    <w:rsid w:val="0E17260B"/>
    <w:rsid w:val="0E1B1632"/>
    <w:rsid w:val="0E2A71C4"/>
    <w:rsid w:val="0E2D055D"/>
    <w:rsid w:val="0E3A104D"/>
    <w:rsid w:val="0E4E4D8C"/>
    <w:rsid w:val="0E522861"/>
    <w:rsid w:val="0E5D6E54"/>
    <w:rsid w:val="0E630140"/>
    <w:rsid w:val="0E6343CE"/>
    <w:rsid w:val="0E7372A7"/>
    <w:rsid w:val="0E77702A"/>
    <w:rsid w:val="0E9F3805"/>
    <w:rsid w:val="0EC03614"/>
    <w:rsid w:val="0F045262"/>
    <w:rsid w:val="0F097A2F"/>
    <w:rsid w:val="0F155525"/>
    <w:rsid w:val="0F395562"/>
    <w:rsid w:val="0F411414"/>
    <w:rsid w:val="0F42634C"/>
    <w:rsid w:val="0F4B77A5"/>
    <w:rsid w:val="0F68023E"/>
    <w:rsid w:val="0F972552"/>
    <w:rsid w:val="0FA1117B"/>
    <w:rsid w:val="0FA97B3F"/>
    <w:rsid w:val="0FBD550E"/>
    <w:rsid w:val="0FC21D2D"/>
    <w:rsid w:val="0FCA6487"/>
    <w:rsid w:val="0FDA5D7B"/>
    <w:rsid w:val="0FDB7D25"/>
    <w:rsid w:val="0FE664B9"/>
    <w:rsid w:val="0FF77D15"/>
    <w:rsid w:val="10000FAE"/>
    <w:rsid w:val="10006770"/>
    <w:rsid w:val="10062F2B"/>
    <w:rsid w:val="100E63DB"/>
    <w:rsid w:val="100F0F5A"/>
    <w:rsid w:val="104540C4"/>
    <w:rsid w:val="10506563"/>
    <w:rsid w:val="1072420A"/>
    <w:rsid w:val="10841429"/>
    <w:rsid w:val="108B4CB3"/>
    <w:rsid w:val="10B10371"/>
    <w:rsid w:val="10B85A19"/>
    <w:rsid w:val="10CF0B29"/>
    <w:rsid w:val="10D0515B"/>
    <w:rsid w:val="10D616C5"/>
    <w:rsid w:val="1102390F"/>
    <w:rsid w:val="111D2236"/>
    <w:rsid w:val="111E5122"/>
    <w:rsid w:val="112418F6"/>
    <w:rsid w:val="112B22D8"/>
    <w:rsid w:val="11410ADF"/>
    <w:rsid w:val="115A540A"/>
    <w:rsid w:val="115B19A7"/>
    <w:rsid w:val="11605FFB"/>
    <w:rsid w:val="116072FF"/>
    <w:rsid w:val="11760177"/>
    <w:rsid w:val="117916BC"/>
    <w:rsid w:val="119634A0"/>
    <w:rsid w:val="119C3FC1"/>
    <w:rsid w:val="11AD185E"/>
    <w:rsid w:val="11BF1B70"/>
    <w:rsid w:val="11C92048"/>
    <w:rsid w:val="11CC1A50"/>
    <w:rsid w:val="11D648D0"/>
    <w:rsid w:val="11EB1E31"/>
    <w:rsid w:val="1214261C"/>
    <w:rsid w:val="1220501E"/>
    <w:rsid w:val="12362D7F"/>
    <w:rsid w:val="12381CA9"/>
    <w:rsid w:val="123F68F3"/>
    <w:rsid w:val="124E5C0B"/>
    <w:rsid w:val="125E2101"/>
    <w:rsid w:val="12605EB1"/>
    <w:rsid w:val="126D7049"/>
    <w:rsid w:val="126F2815"/>
    <w:rsid w:val="1279216E"/>
    <w:rsid w:val="12A77651"/>
    <w:rsid w:val="12BC51A3"/>
    <w:rsid w:val="12CE2201"/>
    <w:rsid w:val="12CE4E68"/>
    <w:rsid w:val="12D91F69"/>
    <w:rsid w:val="12FD45FD"/>
    <w:rsid w:val="13091A74"/>
    <w:rsid w:val="131312FC"/>
    <w:rsid w:val="13313068"/>
    <w:rsid w:val="1335495A"/>
    <w:rsid w:val="13370140"/>
    <w:rsid w:val="13654333"/>
    <w:rsid w:val="13961BA2"/>
    <w:rsid w:val="13AF0F46"/>
    <w:rsid w:val="13CE23E5"/>
    <w:rsid w:val="13D858BD"/>
    <w:rsid w:val="13DD5B68"/>
    <w:rsid w:val="13F04656"/>
    <w:rsid w:val="14013CF8"/>
    <w:rsid w:val="141725A9"/>
    <w:rsid w:val="142F2085"/>
    <w:rsid w:val="1439665B"/>
    <w:rsid w:val="145369CF"/>
    <w:rsid w:val="1456146C"/>
    <w:rsid w:val="14761657"/>
    <w:rsid w:val="147805DC"/>
    <w:rsid w:val="149D0165"/>
    <w:rsid w:val="14A1111B"/>
    <w:rsid w:val="14A328F4"/>
    <w:rsid w:val="14C831B8"/>
    <w:rsid w:val="14F12F8C"/>
    <w:rsid w:val="14F16577"/>
    <w:rsid w:val="14F87B45"/>
    <w:rsid w:val="15276B0C"/>
    <w:rsid w:val="15326F47"/>
    <w:rsid w:val="153275E2"/>
    <w:rsid w:val="153C2E76"/>
    <w:rsid w:val="1546594C"/>
    <w:rsid w:val="15501684"/>
    <w:rsid w:val="156670AB"/>
    <w:rsid w:val="15777C4E"/>
    <w:rsid w:val="15874D5B"/>
    <w:rsid w:val="159F2243"/>
    <w:rsid w:val="15A81D7B"/>
    <w:rsid w:val="15B016DC"/>
    <w:rsid w:val="15C1368F"/>
    <w:rsid w:val="15C60435"/>
    <w:rsid w:val="15D95D65"/>
    <w:rsid w:val="15EF089A"/>
    <w:rsid w:val="1648047E"/>
    <w:rsid w:val="164E3E3C"/>
    <w:rsid w:val="1652461E"/>
    <w:rsid w:val="165D04CB"/>
    <w:rsid w:val="166605C4"/>
    <w:rsid w:val="16690BE0"/>
    <w:rsid w:val="16800C91"/>
    <w:rsid w:val="16851E2B"/>
    <w:rsid w:val="168B5D42"/>
    <w:rsid w:val="168F4379"/>
    <w:rsid w:val="16AA22B6"/>
    <w:rsid w:val="16D94E0F"/>
    <w:rsid w:val="16DC2E15"/>
    <w:rsid w:val="17137351"/>
    <w:rsid w:val="172E193E"/>
    <w:rsid w:val="17366D79"/>
    <w:rsid w:val="17523D18"/>
    <w:rsid w:val="17592D5E"/>
    <w:rsid w:val="175A53A6"/>
    <w:rsid w:val="175C0528"/>
    <w:rsid w:val="176410EF"/>
    <w:rsid w:val="176B20DC"/>
    <w:rsid w:val="176E30F5"/>
    <w:rsid w:val="177B5D2A"/>
    <w:rsid w:val="17885468"/>
    <w:rsid w:val="179B7B78"/>
    <w:rsid w:val="17A91389"/>
    <w:rsid w:val="17CF53C4"/>
    <w:rsid w:val="17D72C24"/>
    <w:rsid w:val="17E566EC"/>
    <w:rsid w:val="17F0031E"/>
    <w:rsid w:val="180D79C2"/>
    <w:rsid w:val="181803E8"/>
    <w:rsid w:val="18341818"/>
    <w:rsid w:val="183767BA"/>
    <w:rsid w:val="183D2FD1"/>
    <w:rsid w:val="184077A5"/>
    <w:rsid w:val="187B2366"/>
    <w:rsid w:val="187B74D2"/>
    <w:rsid w:val="1889564E"/>
    <w:rsid w:val="188F5C67"/>
    <w:rsid w:val="18960241"/>
    <w:rsid w:val="189A26DE"/>
    <w:rsid w:val="18A97EB2"/>
    <w:rsid w:val="18AA353E"/>
    <w:rsid w:val="18E32136"/>
    <w:rsid w:val="192246D0"/>
    <w:rsid w:val="192C06DB"/>
    <w:rsid w:val="192D29EA"/>
    <w:rsid w:val="194B77E8"/>
    <w:rsid w:val="1954649C"/>
    <w:rsid w:val="195767FA"/>
    <w:rsid w:val="1961699C"/>
    <w:rsid w:val="197A4B37"/>
    <w:rsid w:val="19907D61"/>
    <w:rsid w:val="19A5182C"/>
    <w:rsid w:val="19C03EBE"/>
    <w:rsid w:val="19C06D5C"/>
    <w:rsid w:val="19CF3767"/>
    <w:rsid w:val="19D70FF7"/>
    <w:rsid w:val="19E75D37"/>
    <w:rsid w:val="19ED3925"/>
    <w:rsid w:val="19F051B5"/>
    <w:rsid w:val="1A021F86"/>
    <w:rsid w:val="1A141D2E"/>
    <w:rsid w:val="1A54409D"/>
    <w:rsid w:val="1A6E55C2"/>
    <w:rsid w:val="1A790EFB"/>
    <w:rsid w:val="1A7D4B85"/>
    <w:rsid w:val="1A8273BC"/>
    <w:rsid w:val="1A873F85"/>
    <w:rsid w:val="1A8A4293"/>
    <w:rsid w:val="1A9A08DD"/>
    <w:rsid w:val="1A9E4166"/>
    <w:rsid w:val="1AB171A2"/>
    <w:rsid w:val="1AB339DA"/>
    <w:rsid w:val="1AB72932"/>
    <w:rsid w:val="1AEC71B7"/>
    <w:rsid w:val="1AF57CC6"/>
    <w:rsid w:val="1B2E23B5"/>
    <w:rsid w:val="1B31530F"/>
    <w:rsid w:val="1B370FD3"/>
    <w:rsid w:val="1B4620A5"/>
    <w:rsid w:val="1B711CB5"/>
    <w:rsid w:val="1B823D90"/>
    <w:rsid w:val="1B8256FF"/>
    <w:rsid w:val="1B8C3548"/>
    <w:rsid w:val="1B8F1403"/>
    <w:rsid w:val="1B9C103F"/>
    <w:rsid w:val="1B9C1459"/>
    <w:rsid w:val="1BB1053B"/>
    <w:rsid w:val="1BB8144F"/>
    <w:rsid w:val="1BC14F0A"/>
    <w:rsid w:val="1BE234A1"/>
    <w:rsid w:val="1BF0056A"/>
    <w:rsid w:val="1BFB3E97"/>
    <w:rsid w:val="1BFD7FC9"/>
    <w:rsid w:val="1C057DA3"/>
    <w:rsid w:val="1C0D4016"/>
    <w:rsid w:val="1C33140D"/>
    <w:rsid w:val="1C347DD3"/>
    <w:rsid w:val="1C376E9E"/>
    <w:rsid w:val="1C426481"/>
    <w:rsid w:val="1C436E75"/>
    <w:rsid w:val="1C472F3A"/>
    <w:rsid w:val="1C495690"/>
    <w:rsid w:val="1C512646"/>
    <w:rsid w:val="1C844441"/>
    <w:rsid w:val="1C977D9D"/>
    <w:rsid w:val="1CB95B7C"/>
    <w:rsid w:val="1CE84C30"/>
    <w:rsid w:val="1CFD768C"/>
    <w:rsid w:val="1D1A13A2"/>
    <w:rsid w:val="1D1B09FB"/>
    <w:rsid w:val="1D1B41A5"/>
    <w:rsid w:val="1D244231"/>
    <w:rsid w:val="1D25651E"/>
    <w:rsid w:val="1D38157C"/>
    <w:rsid w:val="1D592E64"/>
    <w:rsid w:val="1D6713F2"/>
    <w:rsid w:val="1D682458"/>
    <w:rsid w:val="1D8253F7"/>
    <w:rsid w:val="1D986B09"/>
    <w:rsid w:val="1DB27341"/>
    <w:rsid w:val="1DB45AA7"/>
    <w:rsid w:val="1DBB0169"/>
    <w:rsid w:val="1DC4339A"/>
    <w:rsid w:val="1DC55A0A"/>
    <w:rsid w:val="1DC63605"/>
    <w:rsid w:val="1E1318AE"/>
    <w:rsid w:val="1E1C6F50"/>
    <w:rsid w:val="1E24062F"/>
    <w:rsid w:val="1E267919"/>
    <w:rsid w:val="1E3A2EA6"/>
    <w:rsid w:val="1E3B7B05"/>
    <w:rsid w:val="1E6502DF"/>
    <w:rsid w:val="1E7E5A58"/>
    <w:rsid w:val="1E7F053E"/>
    <w:rsid w:val="1E9D5BAA"/>
    <w:rsid w:val="1EA44F54"/>
    <w:rsid w:val="1EB508A3"/>
    <w:rsid w:val="1ED525E5"/>
    <w:rsid w:val="1F1946DB"/>
    <w:rsid w:val="1F2B0F45"/>
    <w:rsid w:val="1F385422"/>
    <w:rsid w:val="1F5470C9"/>
    <w:rsid w:val="1F62729F"/>
    <w:rsid w:val="1F9925D8"/>
    <w:rsid w:val="1FA259DB"/>
    <w:rsid w:val="1FA328F8"/>
    <w:rsid w:val="1FB25347"/>
    <w:rsid w:val="1FD20658"/>
    <w:rsid w:val="1FD4479C"/>
    <w:rsid w:val="1FD671B8"/>
    <w:rsid w:val="1FE17312"/>
    <w:rsid w:val="1FE40C2A"/>
    <w:rsid w:val="1FEB7B2D"/>
    <w:rsid w:val="200A5B20"/>
    <w:rsid w:val="202453DC"/>
    <w:rsid w:val="20376C8D"/>
    <w:rsid w:val="2065343F"/>
    <w:rsid w:val="206A38F9"/>
    <w:rsid w:val="20813735"/>
    <w:rsid w:val="208448ED"/>
    <w:rsid w:val="209A4493"/>
    <w:rsid w:val="20A55E99"/>
    <w:rsid w:val="20A73F07"/>
    <w:rsid w:val="20B71133"/>
    <w:rsid w:val="20BB61DA"/>
    <w:rsid w:val="20D0533B"/>
    <w:rsid w:val="20E90092"/>
    <w:rsid w:val="20EA093B"/>
    <w:rsid w:val="20F2425B"/>
    <w:rsid w:val="20F56762"/>
    <w:rsid w:val="20FA7627"/>
    <w:rsid w:val="21106141"/>
    <w:rsid w:val="21126422"/>
    <w:rsid w:val="21134335"/>
    <w:rsid w:val="21307125"/>
    <w:rsid w:val="21321134"/>
    <w:rsid w:val="21331CFD"/>
    <w:rsid w:val="2137213F"/>
    <w:rsid w:val="2138030C"/>
    <w:rsid w:val="213B70C5"/>
    <w:rsid w:val="21560A31"/>
    <w:rsid w:val="215B66E6"/>
    <w:rsid w:val="217706D9"/>
    <w:rsid w:val="2179235B"/>
    <w:rsid w:val="217B46FD"/>
    <w:rsid w:val="218E0C7D"/>
    <w:rsid w:val="21B9023F"/>
    <w:rsid w:val="21C36767"/>
    <w:rsid w:val="21D96E7B"/>
    <w:rsid w:val="21DA1AB2"/>
    <w:rsid w:val="21EA4E43"/>
    <w:rsid w:val="21EC17D2"/>
    <w:rsid w:val="21F22C5A"/>
    <w:rsid w:val="21F868C8"/>
    <w:rsid w:val="220A1A39"/>
    <w:rsid w:val="221361B8"/>
    <w:rsid w:val="221970B3"/>
    <w:rsid w:val="22305DCD"/>
    <w:rsid w:val="2239680C"/>
    <w:rsid w:val="223B6A01"/>
    <w:rsid w:val="22876822"/>
    <w:rsid w:val="22BE29E8"/>
    <w:rsid w:val="22CF3F58"/>
    <w:rsid w:val="22D4282E"/>
    <w:rsid w:val="22F152DF"/>
    <w:rsid w:val="230917CA"/>
    <w:rsid w:val="23096CE6"/>
    <w:rsid w:val="230C6B71"/>
    <w:rsid w:val="23141A96"/>
    <w:rsid w:val="231A6444"/>
    <w:rsid w:val="231B56B6"/>
    <w:rsid w:val="23215FD1"/>
    <w:rsid w:val="232A7CA8"/>
    <w:rsid w:val="23300BAC"/>
    <w:rsid w:val="234A4D0E"/>
    <w:rsid w:val="235E59B3"/>
    <w:rsid w:val="237862A9"/>
    <w:rsid w:val="237C6905"/>
    <w:rsid w:val="237E10C7"/>
    <w:rsid w:val="239261F1"/>
    <w:rsid w:val="23AE2FA2"/>
    <w:rsid w:val="23B45B89"/>
    <w:rsid w:val="23C54264"/>
    <w:rsid w:val="23CB0A13"/>
    <w:rsid w:val="23E71CC7"/>
    <w:rsid w:val="23F91B91"/>
    <w:rsid w:val="23FF49D8"/>
    <w:rsid w:val="24194D23"/>
    <w:rsid w:val="24201854"/>
    <w:rsid w:val="242B5303"/>
    <w:rsid w:val="24304FE2"/>
    <w:rsid w:val="244D0CF9"/>
    <w:rsid w:val="24535563"/>
    <w:rsid w:val="2474731A"/>
    <w:rsid w:val="247C79EB"/>
    <w:rsid w:val="248327E8"/>
    <w:rsid w:val="24AA6AB3"/>
    <w:rsid w:val="24AF4194"/>
    <w:rsid w:val="24BC6A10"/>
    <w:rsid w:val="24C648D8"/>
    <w:rsid w:val="24D04752"/>
    <w:rsid w:val="24D37859"/>
    <w:rsid w:val="24DD345C"/>
    <w:rsid w:val="24EF1448"/>
    <w:rsid w:val="25186288"/>
    <w:rsid w:val="252840FC"/>
    <w:rsid w:val="252B3A36"/>
    <w:rsid w:val="252F7084"/>
    <w:rsid w:val="25503A57"/>
    <w:rsid w:val="25513265"/>
    <w:rsid w:val="25556924"/>
    <w:rsid w:val="25605E27"/>
    <w:rsid w:val="256A3FC5"/>
    <w:rsid w:val="25984291"/>
    <w:rsid w:val="25AD022C"/>
    <w:rsid w:val="25AE0EE2"/>
    <w:rsid w:val="25C74692"/>
    <w:rsid w:val="25D06404"/>
    <w:rsid w:val="25DF66A9"/>
    <w:rsid w:val="25EF2246"/>
    <w:rsid w:val="25F66B00"/>
    <w:rsid w:val="25FA1E3C"/>
    <w:rsid w:val="260B7FD2"/>
    <w:rsid w:val="26102F0B"/>
    <w:rsid w:val="26180A19"/>
    <w:rsid w:val="261A3C47"/>
    <w:rsid w:val="26307BB3"/>
    <w:rsid w:val="2633110D"/>
    <w:rsid w:val="26357984"/>
    <w:rsid w:val="26364E39"/>
    <w:rsid w:val="265D06F4"/>
    <w:rsid w:val="265F06E6"/>
    <w:rsid w:val="26607A4C"/>
    <w:rsid w:val="266770FE"/>
    <w:rsid w:val="266D26AA"/>
    <w:rsid w:val="268927F4"/>
    <w:rsid w:val="26BE1FF7"/>
    <w:rsid w:val="26BF4B89"/>
    <w:rsid w:val="26BF68FF"/>
    <w:rsid w:val="26C168B1"/>
    <w:rsid w:val="26ED1BB5"/>
    <w:rsid w:val="26EF2B6E"/>
    <w:rsid w:val="2708478B"/>
    <w:rsid w:val="27181202"/>
    <w:rsid w:val="271D0012"/>
    <w:rsid w:val="27362E62"/>
    <w:rsid w:val="273C627B"/>
    <w:rsid w:val="27465483"/>
    <w:rsid w:val="2750284A"/>
    <w:rsid w:val="275A1F7A"/>
    <w:rsid w:val="275D269A"/>
    <w:rsid w:val="27670CF4"/>
    <w:rsid w:val="277504DF"/>
    <w:rsid w:val="27C21E50"/>
    <w:rsid w:val="27D517FA"/>
    <w:rsid w:val="27EF4922"/>
    <w:rsid w:val="27F739AA"/>
    <w:rsid w:val="27FB2053"/>
    <w:rsid w:val="27FF6A14"/>
    <w:rsid w:val="280B4DC8"/>
    <w:rsid w:val="28112EA6"/>
    <w:rsid w:val="28114BEF"/>
    <w:rsid w:val="281954D5"/>
    <w:rsid w:val="283955B0"/>
    <w:rsid w:val="28480CAF"/>
    <w:rsid w:val="286123D6"/>
    <w:rsid w:val="28685ED8"/>
    <w:rsid w:val="28773C72"/>
    <w:rsid w:val="28877F1E"/>
    <w:rsid w:val="288F4E4D"/>
    <w:rsid w:val="28A02FE4"/>
    <w:rsid w:val="28A41F1D"/>
    <w:rsid w:val="28D14C84"/>
    <w:rsid w:val="28EC1E2B"/>
    <w:rsid w:val="28F261BE"/>
    <w:rsid w:val="292E103B"/>
    <w:rsid w:val="292E3E9E"/>
    <w:rsid w:val="293A0248"/>
    <w:rsid w:val="293B6AF5"/>
    <w:rsid w:val="294E0543"/>
    <w:rsid w:val="29536D16"/>
    <w:rsid w:val="295B156A"/>
    <w:rsid w:val="295D6FDA"/>
    <w:rsid w:val="29734651"/>
    <w:rsid w:val="29762E2A"/>
    <w:rsid w:val="29845962"/>
    <w:rsid w:val="298F6B67"/>
    <w:rsid w:val="2992375A"/>
    <w:rsid w:val="29954269"/>
    <w:rsid w:val="29AF19D2"/>
    <w:rsid w:val="29BB1BA5"/>
    <w:rsid w:val="29D502DA"/>
    <w:rsid w:val="2A051B56"/>
    <w:rsid w:val="2A0F553E"/>
    <w:rsid w:val="2A106899"/>
    <w:rsid w:val="2A1A4F34"/>
    <w:rsid w:val="2A2502B0"/>
    <w:rsid w:val="2A376A60"/>
    <w:rsid w:val="2A4D70BB"/>
    <w:rsid w:val="2A5D4A3E"/>
    <w:rsid w:val="2A6829E4"/>
    <w:rsid w:val="2A7F4EF2"/>
    <w:rsid w:val="2A897ADF"/>
    <w:rsid w:val="2ABC4A72"/>
    <w:rsid w:val="2ACC5957"/>
    <w:rsid w:val="2AE40C4C"/>
    <w:rsid w:val="2AE7594F"/>
    <w:rsid w:val="2AE961CB"/>
    <w:rsid w:val="2AFE22B5"/>
    <w:rsid w:val="2B0B5C55"/>
    <w:rsid w:val="2B117F18"/>
    <w:rsid w:val="2B1606C2"/>
    <w:rsid w:val="2B2D4445"/>
    <w:rsid w:val="2B542ADA"/>
    <w:rsid w:val="2B563992"/>
    <w:rsid w:val="2B7B2E6D"/>
    <w:rsid w:val="2B8A4A56"/>
    <w:rsid w:val="2B985848"/>
    <w:rsid w:val="2B995497"/>
    <w:rsid w:val="2BB8575D"/>
    <w:rsid w:val="2BBA7A40"/>
    <w:rsid w:val="2BCA3FA3"/>
    <w:rsid w:val="2BCF0916"/>
    <w:rsid w:val="2BD6366E"/>
    <w:rsid w:val="2BDF1B55"/>
    <w:rsid w:val="2BFE69B8"/>
    <w:rsid w:val="2BFE73BA"/>
    <w:rsid w:val="2C055A6C"/>
    <w:rsid w:val="2C121936"/>
    <w:rsid w:val="2C17749D"/>
    <w:rsid w:val="2C3675B8"/>
    <w:rsid w:val="2C480C19"/>
    <w:rsid w:val="2C526FB3"/>
    <w:rsid w:val="2C531ECE"/>
    <w:rsid w:val="2C5840F8"/>
    <w:rsid w:val="2C6C0E9A"/>
    <w:rsid w:val="2C6C546F"/>
    <w:rsid w:val="2C7B73CE"/>
    <w:rsid w:val="2C982118"/>
    <w:rsid w:val="2CA654B4"/>
    <w:rsid w:val="2CE45856"/>
    <w:rsid w:val="2CE87C4B"/>
    <w:rsid w:val="2CF71BD0"/>
    <w:rsid w:val="2D0A2B83"/>
    <w:rsid w:val="2D100DB8"/>
    <w:rsid w:val="2D1833B2"/>
    <w:rsid w:val="2D1C6D3A"/>
    <w:rsid w:val="2D2C4080"/>
    <w:rsid w:val="2D2F6FF9"/>
    <w:rsid w:val="2D3A7082"/>
    <w:rsid w:val="2D3B5F20"/>
    <w:rsid w:val="2D3B7FD7"/>
    <w:rsid w:val="2D5A7676"/>
    <w:rsid w:val="2D6C5A30"/>
    <w:rsid w:val="2D992C65"/>
    <w:rsid w:val="2D9A5BB7"/>
    <w:rsid w:val="2DA245DF"/>
    <w:rsid w:val="2DAA1FE2"/>
    <w:rsid w:val="2DAC58EA"/>
    <w:rsid w:val="2DC22261"/>
    <w:rsid w:val="2DC477B8"/>
    <w:rsid w:val="2DD55795"/>
    <w:rsid w:val="2DE67131"/>
    <w:rsid w:val="2DEB723F"/>
    <w:rsid w:val="2E3A3154"/>
    <w:rsid w:val="2E4340D9"/>
    <w:rsid w:val="2E561E42"/>
    <w:rsid w:val="2E75345B"/>
    <w:rsid w:val="2E8E3ED5"/>
    <w:rsid w:val="2EA36526"/>
    <w:rsid w:val="2EB46184"/>
    <w:rsid w:val="2EC34E19"/>
    <w:rsid w:val="2EE161F9"/>
    <w:rsid w:val="2EE91AD1"/>
    <w:rsid w:val="2EFD691F"/>
    <w:rsid w:val="2F01343A"/>
    <w:rsid w:val="2F3A7AF7"/>
    <w:rsid w:val="2F5C3FE9"/>
    <w:rsid w:val="2F662A43"/>
    <w:rsid w:val="2F823F31"/>
    <w:rsid w:val="2F8F56C4"/>
    <w:rsid w:val="2FC07558"/>
    <w:rsid w:val="2FDD0F39"/>
    <w:rsid w:val="2FE30AC7"/>
    <w:rsid w:val="30185DBA"/>
    <w:rsid w:val="301B4622"/>
    <w:rsid w:val="30294973"/>
    <w:rsid w:val="3031087A"/>
    <w:rsid w:val="30401445"/>
    <w:rsid w:val="305B5767"/>
    <w:rsid w:val="306F5F0A"/>
    <w:rsid w:val="30735290"/>
    <w:rsid w:val="307D114A"/>
    <w:rsid w:val="30873910"/>
    <w:rsid w:val="30A87F56"/>
    <w:rsid w:val="30BC3E95"/>
    <w:rsid w:val="30C50CAC"/>
    <w:rsid w:val="30C81D20"/>
    <w:rsid w:val="30C87BD8"/>
    <w:rsid w:val="30DD1E1D"/>
    <w:rsid w:val="30E04379"/>
    <w:rsid w:val="30EF504B"/>
    <w:rsid w:val="31002970"/>
    <w:rsid w:val="31027738"/>
    <w:rsid w:val="310C405F"/>
    <w:rsid w:val="310D3A73"/>
    <w:rsid w:val="31231E24"/>
    <w:rsid w:val="313A3B6D"/>
    <w:rsid w:val="31402E52"/>
    <w:rsid w:val="31471686"/>
    <w:rsid w:val="314C24AF"/>
    <w:rsid w:val="31517B62"/>
    <w:rsid w:val="31572571"/>
    <w:rsid w:val="315872E2"/>
    <w:rsid w:val="317E7D97"/>
    <w:rsid w:val="31844C26"/>
    <w:rsid w:val="318F2C11"/>
    <w:rsid w:val="31CB1FE5"/>
    <w:rsid w:val="31D03A59"/>
    <w:rsid w:val="320132CD"/>
    <w:rsid w:val="32165484"/>
    <w:rsid w:val="32342D8B"/>
    <w:rsid w:val="32450040"/>
    <w:rsid w:val="326717F1"/>
    <w:rsid w:val="327E69D2"/>
    <w:rsid w:val="32822F80"/>
    <w:rsid w:val="32830C3E"/>
    <w:rsid w:val="32837194"/>
    <w:rsid w:val="328C78B5"/>
    <w:rsid w:val="328F6102"/>
    <w:rsid w:val="329A5FED"/>
    <w:rsid w:val="32A53134"/>
    <w:rsid w:val="32B94BD2"/>
    <w:rsid w:val="32FA7F4C"/>
    <w:rsid w:val="33003DC7"/>
    <w:rsid w:val="330322DB"/>
    <w:rsid w:val="33057FD3"/>
    <w:rsid w:val="33206737"/>
    <w:rsid w:val="332C65DC"/>
    <w:rsid w:val="333C4C93"/>
    <w:rsid w:val="33470B6F"/>
    <w:rsid w:val="335813D7"/>
    <w:rsid w:val="335F28EC"/>
    <w:rsid w:val="33942302"/>
    <w:rsid w:val="339932C3"/>
    <w:rsid w:val="339B0C6B"/>
    <w:rsid w:val="339E296C"/>
    <w:rsid w:val="33B37080"/>
    <w:rsid w:val="33B86D31"/>
    <w:rsid w:val="33BA5ED1"/>
    <w:rsid w:val="33C244F3"/>
    <w:rsid w:val="33C643FD"/>
    <w:rsid w:val="33C65437"/>
    <w:rsid w:val="33C66E47"/>
    <w:rsid w:val="33CD2E54"/>
    <w:rsid w:val="33D55B64"/>
    <w:rsid w:val="33D95420"/>
    <w:rsid w:val="33DD4CF6"/>
    <w:rsid w:val="33E964A9"/>
    <w:rsid w:val="33EC0BC9"/>
    <w:rsid w:val="340F09CD"/>
    <w:rsid w:val="342676EE"/>
    <w:rsid w:val="344744CB"/>
    <w:rsid w:val="3455765F"/>
    <w:rsid w:val="346F4C16"/>
    <w:rsid w:val="34844D37"/>
    <w:rsid w:val="348C43FA"/>
    <w:rsid w:val="34B03FC0"/>
    <w:rsid w:val="34C154F3"/>
    <w:rsid w:val="34D51491"/>
    <w:rsid w:val="34D77498"/>
    <w:rsid w:val="34E90461"/>
    <w:rsid w:val="34EA4EC8"/>
    <w:rsid w:val="34F15134"/>
    <w:rsid w:val="3505074C"/>
    <w:rsid w:val="35062FD6"/>
    <w:rsid w:val="352B1F09"/>
    <w:rsid w:val="352E4D26"/>
    <w:rsid w:val="354E3950"/>
    <w:rsid w:val="354F1A25"/>
    <w:rsid w:val="3574512E"/>
    <w:rsid w:val="35AC40FA"/>
    <w:rsid w:val="35D74CC6"/>
    <w:rsid w:val="35E23752"/>
    <w:rsid w:val="35E65080"/>
    <w:rsid w:val="361571CF"/>
    <w:rsid w:val="362B552F"/>
    <w:rsid w:val="362E3837"/>
    <w:rsid w:val="363615EF"/>
    <w:rsid w:val="36397143"/>
    <w:rsid w:val="363F41DB"/>
    <w:rsid w:val="36450941"/>
    <w:rsid w:val="36514BF6"/>
    <w:rsid w:val="36584736"/>
    <w:rsid w:val="365C6312"/>
    <w:rsid w:val="36644F6B"/>
    <w:rsid w:val="367E34AB"/>
    <w:rsid w:val="367F12DF"/>
    <w:rsid w:val="3696207D"/>
    <w:rsid w:val="36A266DF"/>
    <w:rsid w:val="36B4375C"/>
    <w:rsid w:val="36C41A51"/>
    <w:rsid w:val="36CC73C7"/>
    <w:rsid w:val="36CF706D"/>
    <w:rsid w:val="36DD0BE8"/>
    <w:rsid w:val="36FE28DE"/>
    <w:rsid w:val="37005016"/>
    <w:rsid w:val="37055B53"/>
    <w:rsid w:val="372003C5"/>
    <w:rsid w:val="37206FC3"/>
    <w:rsid w:val="372E2BB3"/>
    <w:rsid w:val="373E1170"/>
    <w:rsid w:val="374765BD"/>
    <w:rsid w:val="374928E7"/>
    <w:rsid w:val="375F74E7"/>
    <w:rsid w:val="37697E7F"/>
    <w:rsid w:val="376C1979"/>
    <w:rsid w:val="37725C68"/>
    <w:rsid w:val="378074D8"/>
    <w:rsid w:val="37891026"/>
    <w:rsid w:val="37A03160"/>
    <w:rsid w:val="37C64A22"/>
    <w:rsid w:val="37CC37BA"/>
    <w:rsid w:val="37CC579F"/>
    <w:rsid w:val="382D70BA"/>
    <w:rsid w:val="38410F14"/>
    <w:rsid w:val="38480A0D"/>
    <w:rsid w:val="38546D1D"/>
    <w:rsid w:val="38616E49"/>
    <w:rsid w:val="38637EF5"/>
    <w:rsid w:val="387F5EC0"/>
    <w:rsid w:val="38812F2D"/>
    <w:rsid w:val="38823858"/>
    <w:rsid w:val="38861BCD"/>
    <w:rsid w:val="38957C33"/>
    <w:rsid w:val="38972A67"/>
    <w:rsid w:val="389C201E"/>
    <w:rsid w:val="38D55B6C"/>
    <w:rsid w:val="38EC0557"/>
    <w:rsid w:val="38F07212"/>
    <w:rsid w:val="39594A0C"/>
    <w:rsid w:val="39643DAA"/>
    <w:rsid w:val="396A50FC"/>
    <w:rsid w:val="396E6B3C"/>
    <w:rsid w:val="399B1010"/>
    <w:rsid w:val="39A1160A"/>
    <w:rsid w:val="39BE74A4"/>
    <w:rsid w:val="39C845C2"/>
    <w:rsid w:val="39D80531"/>
    <w:rsid w:val="39E32019"/>
    <w:rsid w:val="39E76228"/>
    <w:rsid w:val="39F65F95"/>
    <w:rsid w:val="39F831C3"/>
    <w:rsid w:val="39FD5BA8"/>
    <w:rsid w:val="3A073379"/>
    <w:rsid w:val="3A086D0A"/>
    <w:rsid w:val="3A1C7D7A"/>
    <w:rsid w:val="3A1E15E9"/>
    <w:rsid w:val="3A2150B8"/>
    <w:rsid w:val="3A26075E"/>
    <w:rsid w:val="3A37045E"/>
    <w:rsid w:val="3A470C1A"/>
    <w:rsid w:val="3A517A6E"/>
    <w:rsid w:val="3A6622A0"/>
    <w:rsid w:val="3A880C85"/>
    <w:rsid w:val="3A950317"/>
    <w:rsid w:val="3AA556FD"/>
    <w:rsid w:val="3ABA1E24"/>
    <w:rsid w:val="3ABB5116"/>
    <w:rsid w:val="3ACA3227"/>
    <w:rsid w:val="3AD061DE"/>
    <w:rsid w:val="3AE63BF7"/>
    <w:rsid w:val="3AEC4618"/>
    <w:rsid w:val="3AF51125"/>
    <w:rsid w:val="3B0D32E0"/>
    <w:rsid w:val="3B2C7A03"/>
    <w:rsid w:val="3B4446B0"/>
    <w:rsid w:val="3B4630B0"/>
    <w:rsid w:val="3B4E7D79"/>
    <w:rsid w:val="3B544D28"/>
    <w:rsid w:val="3B711AE2"/>
    <w:rsid w:val="3B750CE0"/>
    <w:rsid w:val="3B777F39"/>
    <w:rsid w:val="3B90312B"/>
    <w:rsid w:val="3BB034A3"/>
    <w:rsid w:val="3BB45A53"/>
    <w:rsid w:val="3BBC7D9A"/>
    <w:rsid w:val="3BC83B9B"/>
    <w:rsid w:val="3BFE2075"/>
    <w:rsid w:val="3C0F73AE"/>
    <w:rsid w:val="3C1015F6"/>
    <w:rsid w:val="3C46169B"/>
    <w:rsid w:val="3C4C33B1"/>
    <w:rsid w:val="3C6D0084"/>
    <w:rsid w:val="3C7038EF"/>
    <w:rsid w:val="3C754F1E"/>
    <w:rsid w:val="3C7B66BC"/>
    <w:rsid w:val="3C7E45CB"/>
    <w:rsid w:val="3C8C2485"/>
    <w:rsid w:val="3C8C379F"/>
    <w:rsid w:val="3C8F66BE"/>
    <w:rsid w:val="3C991CC2"/>
    <w:rsid w:val="3CB8647B"/>
    <w:rsid w:val="3CC2430F"/>
    <w:rsid w:val="3CDD4D30"/>
    <w:rsid w:val="3CE52C5B"/>
    <w:rsid w:val="3CE9528E"/>
    <w:rsid w:val="3CF917DF"/>
    <w:rsid w:val="3D0F38E9"/>
    <w:rsid w:val="3D14279B"/>
    <w:rsid w:val="3D18071B"/>
    <w:rsid w:val="3D294011"/>
    <w:rsid w:val="3D3313DF"/>
    <w:rsid w:val="3D442346"/>
    <w:rsid w:val="3D4603C8"/>
    <w:rsid w:val="3D5F4F3E"/>
    <w:rsid w:val="3D735371"/>
    <w:rsid w:val="3D954BCF"/>
    <w:rsid w:val="3DA43480"/>
    <w:rsid w:val="3DB42134"/>
    <w:rsid w:val="3DBC5CDB"/>
    <w:rsid w:val="3DC00285"/>
    <w:rsid w:val="3DCE093C"/>
    <w:rsid w:val="3DCF035B"/>
    <w:rsid w:val="3DFA76AE"/>
    <w:rsid w:val="3E022309"/>
    <w:rsid w:val="3E1D54FE"/>
    <w:rsid w:val="3E326BED"/>
    <w:rsid w:val="3E4448FC"/>
    <w:rsid w:val="3E597251"/>
    <w:rsid w:val="3E5B4418"/>
    <w:rsid w:val="3E600D61"/>
    <w:rsid w:val="3E8D1DDC"/>
    <w:rsid w:val="3E8F1F50"/>
    <w:rsid w:val="3E980097"/>
    <w:rsid w:val="3EAE121F"/>
    <w:rsid w:val="3EEA4EED"/>
    <w:rsid w:val="3F110A32"/>
    <w:rsid w:val="3F27247E"/>
    <w:rsid w:val="3F51414C"/>
    <w:rsid w:val="3F5F4473"/>
    <w:rsid w:val="3F7E3F15"/>
    <w:rsid w:val="3F857BEA"/>
    <w:rsid w:val="3F8B424E"/>
    <w:rsid w:val="3F9144C6"/>
    <w:rsid w:val="3F995C90"/>
    <w:rsid w:val="3FAC098C"/>
    <w:rsid w:val="3FB21E2B"/>
    <w:rsid w:val="3FC0127F"/>
    <w:rsid w:val="3FC014BE"/>
    <w:rsid w:val="3FC3240A"/>
    <w:rsid w:val="3FE13121"/>
    <w:rsid w:val="3FE3791A"/>
    <w:rsid w:val="3FE71217"/>
    <w:rsid w:val="3FF2056B"/>
    <w:rsid w:val="3FF30CEE"/>
    <w:rsid w:val="3FFC2A57"/>
    <w:rsid w:val="3FFC4F78"/>
    <w:rsid w:val="40335AB7"/>
    <w:rsid w:val="403B2831"/>
    <w:rsid w:val="40453EA3"/>
    <w:rsid w:val="405D45A6"/>
    <w:rsid w:val="4064231C"/>
    <w:rsid w:val="406A750F"/>
    <w:rsid w:val="406B1EA8"/>
    <w:rsid w:val="40713D77"/>
    <w:rsid w:val="40732BA3"/>
    <w:rsid w:val="40762740"/>
    <w:rsid w:val="4076491F"/>
    <w:rsid w:val="40800316"/>
    <w:rsid w:val="40882FB3"/>
    <w:rsid w:val="408B2605"/>
    <w:rsid w:val="40A05DC8"/>
    <w:rsid w:val="40B909C8"/>
    <w:rsid w:val="40E208A5"/>
    <w:rsid w:val="40F60C76"/>
    <w:rsid w:val="41165399"/>
    <w:rsid w:val="412F3E1B"/>
    <w:rsid w:val="413321B2"/>
    <w:rsid w:val="413D3C14"/>
    <w:rsid w:val="414B09AC"/>
    <w:rsid w:val="41541719"/>
    <w:rsid w:val="415B2402"/>
    <w:rsid w:val="415E102C"/>
    <w:rsid w:val="416812A5"/>
    <w:rsid w:val="416C1DCF"/>
    <w:rsid w:val="417419BF"/>
    <w:rsid w:val="418034DE"/>
    <w:rsid w:val="418A07CC"/>
    <w:rsid w:val="41973642"/>
    <w:rsid w:val="41980757"/>
    <w:rsid w:val="419D445C"/>
    <w:rsid w:val="41A60A55"/>
    <w:rsid w:val="41A9072B"/>
    <w:rsid w:val="41C0096A"/>
    <w:rsid w:val="41CA22B7"/>
    <w:rsid w:val="41D30CF6"/>
    <w:rsid w:val="41D53AB0"/>
    <w:rsid w:val="41E05A0E"/>
    <w:rsid w:val="41E975B0"/>
    <w:rsid w:val="41FF591C"/>
    <w:rsid w:val="420D3358"/>
    <w:rsid w:val="420F06F2"/>
    <w:rsid w:val="420F6AA8"/>
    <w:rsid w:val="421F1676"/>
    <w:rsid w:val="42284405"/>
    <w:rsid w:val="42410332"/>
    <w:rsid w:val="424F7575"/>
    <w:rsid w:val="42721F0B"/>
    <w:rsid w:val="4272665A"/>
    <w:rsid w:val="42B17229"/>
    <w:rsid w:val="42B72408"/>
    <w:rsid w:val="42BA6E26"/>
    <w:rsid w:val="42BE1A20"/>
    <w:rsid w:val="42CC6F3D"/>
    <w:rsid w:val="42D35EAD"/>
    <w:rsid w:val="42E22F3E"/>
    <w:rsid w:val="42E94AD8"/>
    <w:rsid w:val="42ED1E2B"/>
    <w:rsid w:val="42F4318D"/>
    <w:rsid w:val="430A6656"/>
    <w:rsid w:val="431C38AC"/>
    <w:rsid w:val="432A57E4"/>
    <w:rsid w:val="432F4540"/>
    <w:rsid w:val="432F56C9"/>
    <w:rsid w:val="43503EC3"/>
    <w:rsid w:val="435E02C8"/>
    <w:rsid w:val="435F47D3"/>
    <w:rsid w:val="43652DE1"/>
    <w:rsid w:val="436952D3"/>
    <w:rsid w:val="437B6034"/>
    <w:rsid w:val="43A16294"/>
    <w:rsid w:val="43A26D43"/>
    <w:rsid w:val="43C75C72"/>
    <w:rsid w:val="43E57A1D"/>
    <w:rsid w:val="43E869A3"/>
    <w:rsid w:val="43F873AD"/>
    <w:rsid w:val="43FE5AD5"/>
    <w:rsid w:val="440248AF"/>
    <w:rsid w:val="44281139"/>
    <w:rsid w:val="443142C9"/>
    <w:rsid w:val="44314AB8"/>
    <w:rsid w:val="443501E6"/>
    <w:rsid w:val="44690B18"/>
    <w:rsid w:val="4483610D"/>
    <w:rsid w:val="44877D97"/>
    <w:rsid w:val="44A64582"/>
    <w:rsid w:val="44AA582F"/>
    <w:rsid w:val="44C1436B"/>
    <w:rsid w:val="44CE3D74"/>
    <w:rsid w:val="44CE5045"/>
    <w:rsid w:val="44CF061C"/>
    <w:rsid w:val="44D539BE"/>
    <w:rsid w:val="44FB5B42"/>
    <w:rsid w:val="450B4BC4"/>
    <w:rsid w:val="450D7082"/>
    <w:rsid w:val="454C4EFE"/>
    <w:rsid w:val="4560291E"/>
    <w:rsid w:val="45663887"/>
    <w:rsid w:val="457C4403"/>
    <w:rsid w:val="45CD720B"/>
    <w:rsid w:val="45D40408"/>
    <w:rsid w:val="45ED1216"/>
    <w:rsid w:val="461F78C9"/>
    <w:rsid w:val="46221583"/>
    <w:rsid w:val="463950FD"/>
    <w:rsid w:val="464130E9"/>
    <w:rsid w:val="46633C29"/>
    <w:rsid w:val="46657E46"/>
    <w:rsid w:val="466656B1"/>
    <w:rsid w:val="4668524A"/>
    <w:rsid w:val="4691459E"/>
    <w:rsid w:val="46967724"/>
    <w:rsid w:val="469810B6"/>
    <w:rsid w:val="46BB5552"/>
    <w:rsid w:val="46C26CF5"/>
    <w:rsid w:val="46C857A6"/>
    <w:rsid w:val="46E10058"/>
    <w:rsid w:val="46E42186"/>
    <w:rsid w:val="46F906DB"/>
    <w:rsid w:val="46F94D93"/>
    <w:rsid w:val="47055208"/>
    <w:rsid w:val="471D5BAD"/>
    <w:rsid w:val="47213040"/>
    <w:rsid w:val="47254298"/>
    <w:rsid w:val="47297671"/>
    <w:rsid w:val="47371F0F"/>
    <w:rsid w:val="474011AC"/>
    <w:rsid w:val="47912227"/>
    <w:rsid w:val="47A231BA"/>
    <w:rsid w:val="47BB0E86"/>
    <w:rsid w:val="47D978C8"/>
    <w:rsid w:val="47DF11D4"/>
    <w:rsid w:val="47E17C42"/>
    <w:rsid w:val="4806269D"/>
    <w:rsid w:val="480A5195"/>
    <w:rsid w:val="480C7E4C"/>
    <w:rsid w:val="481D3F7E"/>
    <w:rsid w:val="483B4AA4"/>
    <w:rsid w:val="484256C7"/>
    <w:rsid w:val="4856343D"/>
    <w:rsid w:val="48636B6C"/>
    <w:rsid w:val="486A29D5"/>
    <w:rsid w:val="48760A7D"/>
    <w:rsid w:val="488712FF"/>
    <w:rsid w:val="48875628"/>
    <w:rsid w:val="488C5005"/>
    <w:rsid w:val="488E17A2"/>
    <w:rsid w:val="48931C1D"/>
    <w:rsid w:val="489B3947"/>
    <w:rsid w:val="489F4552"/>
    <w:rsid w:val="48A348E8"/>
    <w:rsid w:val="48B6720D"/>
    <w:rsid w:val="48CD4749"/>
    <w:rsid w:val="48DA4FA0"/>
    <w:rsid w:val="48DF0E7C"/>
    <w:rsid w:val="48E20AA3"/>
    <w:rsid w:val="48EB1269"/>
    <w:rsid w:val="4901440B"/>
    <w:rsid w:val="490505D1"/>
    <w:rsid w:val="490516D2"/>
    <w:rsid w:val="491074F1"/>
    <w:rsid w:val="49157A5C"/>
    <w:rsid w:val="491621A6"/>
    <w:rsid w:val="49352AAB"/>
    <w:rsid w:val="498A29E5"/>
    <w:rsid w:val="49AF5420"/>
    <w:rsid w:val="49B40801"/>
    <w:rsid w:val="49C3230F"/>
    <w:rsid w:val="49D155EE"/>
    <w:rsid w:val="49D267C9"/>
    <w:rsid w:val="49E27FC2"/>
    <w:rsid w:val="49F875AE"/>
    <w:rsid w:val="49FA1B98"/>
    <w:rsid w:val="4A0059F7"/>
    <w:rsid w:val="4A2408EF"/>
    <w:rsid w:val="4A3328BF"/>
    <w:rsid w:val="4A68234D"/>
    <w:rsid w:val="4A694A6F"/>
    <w:rsid w:val="4A6F1805"/>
    <w:rsid w:val="4A870690"/>
    <w:rsid w:val="4A9F43FD"/>
    <w:rsid w:val="4AA67C88"/>
    <w:rsid w:val="4AB80712"/>
    <w:rsid w:val="4ACE7123"/>
    <w:rsid w:val="4AE16333"/>
    <w:rsid w:val="4AFF09A3"/>
    <w:rsid w:val="4B031B66"/>
    <w:rsid w:val="4B065B2C"/>
    <w:rsid w:val="4B104397"/>
    <w:rsid w:val="4B110648"/>
    <w:rsid w:val="4B164674"/>
    <w:rsid w:val="4B363D4A"/>
    <w:rsid w:val="4B366A1B"/>
    <w:rsid w:val="4B410FB8"/>
    <w:rsid w:val="4B552AA6"/>
    <w:rsid w:val="4B5A4B2C"/>
    <w:rsid w:val="4B694A52"/>
    <w:rsid w:val="4B8A70C5"/>
    <w:rsid w:val="4B906052"/>
    <w:rsid w:val="4B9B6B1C"/>
    <w:rsid w:val="4B9B7819"/>
    <w:rsid w:val="4BBE53D2"/>
    <w:rsid w:val="4BCF5CAF"/>
    <w:rsid w:val="4BE512A4"/>
    <w:rsid w:val="4BEB2A2E"/>
    <w:rsid w:val="4BFF32FB"/>
    <w:rsid w:val="4C0A246B"/>
    <w:rsid w:val="4C0C02EC"/>
    <w:rsid w:val="4C207570"/>
    <w:rsid w:val="4C363D39"/>
    <w:rsid w:val="4C4130DD"/>
    <w:rsid w:val="4C4A1B54"/>
    <w:rsid w:val="4C6803E5"/>
    <w:rsid w:val="4C6B089F"/>
    <w:rsid w:val="4C7332D7"/>
    <w:rsid w:val="4C855396"/>
    <w:rsid w:val="4C9863C8"/>
    <w:rsid w:val="4CA57176"/>
    <w:rsid w:val="4CBD4327"/>
    <w:rsid w:val="4CBF49A8"/>
    <w:rsid w:val="4CC748EE"/>
    <w:rsid w:val="4CCB059F"/>
    <w:rsid w:val="4CD22F7F"/>
    <w:rsid w:val="4CEA77BE"/>
    <w:rsid w:val="4CF15AAC"/>
    <w:rsid w:val="4D2718F8"/>
    <w:rsid w:val="4D3567F2"/>
    <w:rsid w:val="4D4242DC"/>
    <w:rsid w:val="4D523750"/>
    <w:rsid w:val="4D5E24C5"/>
    <w:rsid w:val="4D606B18"/>
    <w:rsid w:val="4D77480B"/>
    <w:rsid w:val="4D857ABD"/>
    <w:rsid w:val="4D8B2564"/>
    <w:rsid w:val="4D8D5120"/>
    <w:rsid w:val="4D917A5A"/>
    <w:rsid w:val="4D917AFD"/>
    <w:rsid w:val="4DC87D87"/>
    <w:rsid w:val="4DCB090D"/>
    <w:rsid w:val="4DED17C2"/>
    <w:rsid w:val="4DF000A8"/>
    <w:rsid w:val="4DF20D9C"/>
    <w:rsid w:val="4DF85471"/>
    <w:rsid w:val="4DFC7AF2"/>
    <w:rsid w:val="4E103354"/>
    <w:rsid w:val="4E202FB1"/>
    <w:rsid w:val="4E27645C"/>
    <w:rsid w:val="4E3124A2"/>
    <w:rsid w:val="4E3C568D"/>
    <w:rsid w:val="4E4117FC"/>
    <w:rsid w:val="4E4701CD"/>
    <w:rsid w:val="4E4C0585"/>
    <w:rsid w:val="4E566916"/>
    <w:rsid w:val="4E791291"/>
    <w:rsid w:val="4E7A2409"/>
    <w:rsid w:val="4EB6183F"/>
    <w:rsid w:val="4EF22A26"/>
    <w:rsid w:val="4F0D2A43"/>
    <w:rsid w:val="4F1000A5"/>
    <w:rsid w:val="4F113E89"/>
    <w:rsid w:val="4F144C60"/>
    <w:rsid w:val="4F165A7E"/>
    <w:rsid w:val="4F1670F6"/>
    <w:rsid w:val="4F28708C"/>
    <w:rsid w:val="4F32149C"/>
    <w:rsid w:val="4F3C4B70"/>
    <w:rsid w:val="4F4218DD"/>
    <w:rsid w:val="4F511107"/>
    <w:rsid w:val="4F684DDD"/>
    <w:rsid w:val="4F73258A"/>
    <w:rsid w:val="4F77587D"/>
    <w:rsid w:val="4F7E7F26"/>
    <w:rsid w:val="4F823994"/>
    <w:rsid w:val="4F860764"/>
    <w:rsid w:val="4F920894"/>
    <w:rsid w:val="4F981279"/>
    <w:rsid w:val="4FC000E1"/>
    <w:rsid w:val="4FC12EE0"/>
    <w:rsid w:val="4FC47C9C"/>
    <w:rsid w:val="4FE2609D"/>
    <w:rsid w:val="4FE55817"/>
    <w:rsid w:val="4FF14437"/>
    <w:rsid w:val="4FF95E93"/>
    <w:rsid w:val="501C5171"/>
    <w:rsid w:val="5026082D"/>
    <w:rsid w:val="503C364B"/>
    <w:rsid w:val="50467ADF"/>
    <w:rsid w:val="506D7282"/>
    <w:rsid w:val="50705C0A"/>
    <w:rsid w:val="507D31FC"/>
    <w:rsid w:val="50804CA1"/>
    <w:rsid w:val="50826E45"/>
    <w:rsid w:val="50894CDC"/>
    <w:rsid w:val="50AF4D90"/>
    <w:rsid w:val="50B37B9B"/>
    <w:rsid w:val="50CD47A2"/>
    <w:rsid w:val="50CE3D05"/>
    <w:rsid w:val="50F06856"/>
    <w:rsid w:val="51160A49"/>
    <w:rsid w:val="512D2400"/>
    <w:rsid w:val="51385234"/>
    <w:rsid w:val="513905EA"/>
    <w:rsid w:val="5155695A"/>
    <w:rsid w:val="515A2406"/>
    <w:rsid w:val="5160305F"/>
    <w:rsid w:val="516945A5"/>
    <w:rsid w:val="516C7E80"/>
    <w:rsid w:val="517901B5"/>
    <w:rsid w:val="51826CDF"/>
    <w:rsid w:val="51897D37"/>
    <w:rsid w:val="51A93B09"/>
    <w:rsid w:val="51C5436F"/>
    <w:rsid w:val="51C87224"/>
    <w:rsid w:val="51CF6111"/>
    <w:rsid w:val="51F17466"/>
    <w:rsid w:val="520C101F"/>
    <w:rsid w:val="52166716"/>
    <w:rsid w:val="521D5826"/>
    <w:rsid w:val="521E77F0"/>
    <w:rsid w:val="52556758"/>
    <w:rsid w:val="525A704D"/>
    <w:rsid w:val="525D5BE0"/>
    <w:rsid w:val="52730969"/>
    <w:rsid w:val="52822EC9"/>
    <w:rsid w:val="5297272D"/>
    <w:rsid w:val="52D93EC6"/>
    <w:rsid w:val="52E23864"/>
    <w:rsid w:val="52FF2D97"/>
    <w:rsid w:val="532579FE"/>
    <w:rsid w:val="53776FC5"/>
    <w:rsid w:val="537D6916"/>
    <w:rsid w:val="539D45B5"/>
    <w:rsid w:val="53A44D8C"/>
    <w:rsid w:val="53B06093"/>
    <w:rsid w:val="53BA2E6A"/>
    <w:rsid w:val="53BF7A69"/>
    <w:rsid w:val="53FA0C61"/>
    <w:rsid w:val="540173BD"/>
    <w:rsid w:val="54204121"/>
    <w:rsid w:val="54261198"/>
    <w:rsid w:val="545A7AF7"/>
    <w:rsid w:val="546264C6"/>
    <w:rsid w:val="546C0ADE"/>
    <w:rsid w:val="547C5CE2"/>
    <w:rsid w:val="548223EA"/>
    <w:rsid w:val="54900215"/>
    <w:rsid w:val="54B55C81"/>
    <w:rsid w:val="54C211BC"/>
    <w:rsid w:val="54C85926"/>
    <w:rsid w:val="54E7663E"/>
    <w:rsid w:val="54F56DD5"/>
    <w:rsid w:val="55145709"/>
    <w:rsid w:val="55166170"/>
    <w:rsid w:val="551C4801"/>
    <w:rsid w:val="5524080B"/>
    <w:rsid w:val="55300E17"/>
    <w:rsid w:val="553E7795"/>
    <w:rsid w:val="555A26FD"/>
    <w:rsid w:val="556F6878"/>
    <w:rsid w:val="558B5D72"/>
    <w:rsid w:val="55A17FAE"/>
    <w:rsid w:val="55A745D7"/>
    <w:rsid w:val="55AA559B"/>
    <w:rsid w:val="55B4127D"/>
    <w:rsid w:val="55BB2620"/>
    <w:rsid w:val="55EB659B"/>
    <w:rsid w:val="55F81A19"/>
    <w:rsid w:val="56317897"/>
    <w:rsid w:val="563958DC"/>
    <w:rsid w:val="5641779C"/>
    <w:rsid w:val="56422863"/>
    <w:rsid w:val="564375EA"/>
    <w:rsid w:val="566662CB"/>
    <w:rsid w:val="56763D70"/>
    <w:rsid w:val="56C255E3"/>
    <w:rsid w:val="56CF72FF"/>
    <w:rsid w:val="56DF22BB"/>
    <w:rsid w:val="57027559"/>
    <w:rsid w:val="57075AD7"/>
    <w:rsid w:val="57081358"/>
    <w:rsid w:val="57094AD4"/>
    <w:rsid w:val="57120DA9"/>
    <w:rsid w:val="571376E9"/>
    <w:rsid w:val="571E1B05"/>
    <w:rsid w:val="57205CC4"/>
    <w:rsid w:val="572B4DDF"/>
    <w:rsid w:val="57335FF7"/>
    <w:rsid w:val="575148FB"/>
    <w:rsid w:val="57667960"/>
    <w:rsid w:val="57736811"/>
    <w:rsid w:val="57824AFD"/>
    <w:rsid w:val="57B92323"/>
    <w:rsid w:val="57CA0130"/>
    <w:rsid w:val="57E01330"/>
    <w:rsid w:val="57E87C67"/>
    <w:rsid w:val="57ED4E4E"/>
    <w:rsid w:val="57EF0AF4"/>
    <w:rsid w:val="57F57B6E"/>
    <w:rsid w:val="58051A54"/>
    <w:rsid w:val="58163A93"/>
    <w:rsid w:val="58171515"/>
    <w:rsid w:val="58297A56"/>
    <w:rsid w:val="5831651B"/>
    <w:rsid w:val="584A2E4D"/>
    <w:rsid w:val="585F29E6"/>
    <w:rsid w:val="58675806"/>
    <w:rsid w:val="58866593"/>
    <w:rsid w:val="5894580F"/>
    <w:rsid w:val="58980649"/>
    <w:rsid w:val="58A302E8"/>
    <w:rsid w:val="58D05837"/>
    <w:rsid w:val="59023624"/>
    <w:rsid w:val="59086181"/>
    <w:rsid w:val="59182BE1"/>
    <w:rsid w:val="592E2D87"/>
    <w:rsid w:val="5945440D"/>
    <w:rsid w:val="59573081"/>
    <w:rsid w:val="59637260"/>
    <w:rsid w:val="596D4454"/>
    <w:rsid w:val="59843D84"/>
    <w:rsid w:val="59882670"/>
    <w:rsid w:val="59903A29"/>
    <w:rsid w:val="599C153E"/>
    <w:rsid w:val="599E0097"/>
    <w:rsid w:val="59C7707D"/>
    <w:rsid w:val="59E5501C"/>
    <w:rsid w:val="59EB3A22"/>
    <w:rsid w:val="5A006E37"/>
    <w:rsid w:val="5A0C7594"/>
    <w:rsid w:val="5A0D2F7F"/>
    <w:rsid w:val="5A2F161F"/>
    <w:rsid w:val="5A346581"/>
    <w:rsid w:val="5A386637"/>
    <w:rsid w:val="5A4056A2"/>
    <w:rsid w:val="5A41365C"/>
    <w:rsid w:val="5A463280"/>
    <w:rsid w:val="5A623EBB"/>
    <w:rsid w:val="5A791018"/>
    <w:rsid w:val="5A7B212A"/>
    <w:rsid w:val="5A971DD8"/>
    <w:rsid w:val="5A9B1454"/>
    <w:rsid w:val="5A9F51CF"/>
    <w:rsid w:val="5AB002A8"/>
    <w:rsid w:val="5AB3636B"/>
    <w:rsid w:val="5AEA68C7"/>
    <w:rsid w:val="5AEF6CD0"/>
    <w:rsid w:val="5B07301C"/>
    <w:rsid w:val="5B151CA5"/>
    <w:rsid w:val="5B5F38BC"/>
    <w:rsid w:val="5B697D32"/>
    <w:rsid w:val="5B6D6111"/>
    <w:rsid w:val="5BBD490C"/>
    <w:rsid w:val="5BCE4BD0"/>
    <w:rsid w:val="5BD4394D"/>
    <w:rsid w:val="5BD528AF"/>
    <w:rsid w:val="5BF22D7A"/>
    <w:rsid w:val="5BF45916"/>
    <w:rsid w:val="5C0F1A5A"/>
    <w:rsid w:val="5C2D5B91"/>
    <w:rsid w:val="5C3C3B27"/>
    <w:rsid w:val="5C3F21E8"/>
    <w:rsid w:val="5C405387"/>
    <w:rsid w:val="5C4A34F9"/>
    <w:rsid w:val="5C4E5BAC"/>
    <w:rsid w:val="5C5A527A"/>
    <w:rsid w:val="5C5B5DE1"/>
    <w:rsid w:val="5C6936D2"/>
    <w:rsid w:val="5C7130F2"/>
    <w:rsid w:val="5C8A1FFF"/>
    <w:rsid w:val="5C9526C6"/>
    <w:rsid w:val="5CA604FF"/>
    <w:rsid w:val="5CCC49CC"/>
    <w:rsid w:val="5CE24971"/>
    <w:rsid w:val="5D017733"/>
    <w:rsid w:val="5D06204E"/>
    <w:rsid w:val="5D1E6749"/>
    <w:rsid w:val="5D2678A5"/>
    <w:rsid w:val="5D28482D"/>
    <w:rsid w:val="5D2C6A91"/>
    <w:rsid w:val="5D2F2494"/>
    <w:rsid w:val="5D3A029E"/>
    <w:rsid w:val="5D4404F9"/>
    <w:rsid w:val="5D514897"/>
    <w:rsid w:val="5D580345"/>
    <w:rsid w:val="5D5F3C42"/>
    <w:rsid w:val="5D7B754D"/>
    <w:rsid w:val="5D7E19C9"/>
    <w:rsid w:val="5D8F658B"/>
    <w:rsid w:val="5DAA33ED"/>
    <w:rsid w:val="5DB51DC1"/>
    <w:rsid w:val="5DEA0DC0"/>
    <w:rsid w:val="5DF174C3"/>
    <w:rsid w:val="5E062FFC"/>
    <w:rsid w:val="5E276898"/>
    <w:rsid w:val="5E2C1A70"/>
    <w:rsid w:val="5E2D3E63"/>
    <w:rsid w:val="5E2E69C6"/>
    <w:rsid w:val="5E3935BE"/>
    <w:rsid w:val="5E3E70ED"/>
    <w:rsid w:val="5E587008"/>
    <w:rsid w:val="5E8E5C4C"/>
    <w:rsid w:val="5E8E64A4"/>
    <w:rsid w:val="5E957BD7"/>
    <w:rsid w:val="5E961C4B"/>
    <w:rsid w:val="5E9839AB"/>
    <w:rsid w:val="5EB244A3"/>
    <w:rsid w:val="5EB75DBD"/>
    <w:rsid w:val="5ED74257"/>
    <w:rsid w:val="5F0F61C9"/>
    <w:rsid w:val="5F1755A3"/>
    <w:rsid w:val="5F194E70"/>
    <w:rsid w:val="5F1D64A1"/>
    <w:rsid w:val="5F3305E0"/>
    <w:rsid w:val="5F3B6D40"/>
    <w:rsid w:val="5F5D51F5"/>
    <w:rsid w:val="5F6B4AF3"/>
    <w:rsid w:val="5F745B63"/>
    <w:rsid w:val="5F834C87"/>
    <w:rsid w:val="5F935F00"/>
    <w:rsid w:val="5F995DE3"/>
    <w:rsid w:val="5FA479F8"/>
    <w:rsid w:val="5FB0003D"/>
    <w:rsid w:val="5FB03A67"/>
    <w:rsid w:val="5FBD74D8"/>
    <w:rsid w:val="5FC24463"/>
    <w:rsid w:val="5FEE0454"/>
    <w:rsid w:val="60092533"/>
    <w:rsid w:val="600D4A37"/>
    <w:rsid w:val="601B4AA2"/>
    <w:rsid w:val="601E542E"/>
    <w:rsid w:val="6026441F"/>
    <w:rsid w:val="605E0A2F"/>
    <w:rsid w:val="605E7E24"/>
    <w:rsid w:val="605F14E7"/>
    <w:rsid w:val="608E1013"/>
    <w:rsid w:val="60A4759A"/>
    <w:rsid w:val="60AD3001"/>
    <w:rsid w:val="60B07DA5"/>
    <w:rsid w:val="60B50A4A"/>
    <w:rsid w:val="60D64AB1"/>
    <w:rsid w:val="60DB2931"/>
    <w:rsid w:val="60E05772"/>
    <w:rsid w:val="610A7F88"/>
    <w:rsid w:val="610B7C31"/>
    <w:rsid w:val="61106809"/>
    <w:rsid w:val="611C29EE"/>
    <w:rsid w:val="6152408C"/>
    <w:rsid w:val="61532DC6"/>
    <w:rsid w:val="617C6000"/>
    <w:rsid w:val="61A618C4"/>
    <w:rsid w:val="61C6282A"/>
    <w:rsid w:val="61CA02F2"/>
    <w:rsid w:val="61D75CA4"/>
    <w:rsid w:val="61E02CFD"/>
    <w:rsid w:val="61F2244D"/>
    <w:rsid w:val="61FE7172"/>
    <w:rsid w:val="62360492"/>
    <w:rsid w:val="623A5B12"/>
    <w:rsid w:val="624215D0"/>
    <w:rsid w:val="625429F4"/>
    <w:rsid w:val="62551931"/>
    <w:rsid w:val="62574F6D"/>
    <w:rsid w:val="62705E07"/>
    <w:rsid w:val="627C30DD"/>
    <w:rsid w:val="629F108B"/>
    <w:rsid w:val="62A845CE"/>
    <w:rsid w:val="62C11AE0"/>
    <w:rsid w:val="62C20144"/>
    <w:rsid w:val="62D1432C"/>
    <w:rsid w:val="62FC3FC0"/>
    <w:rsid w:val="63003280"/>
    <w:rsid w:val="631438C5"/>
    <w:rsid w:val="631F7E66"/>
    <w:rsid w:val="632D79BF"/>
    <w:rsid w:val="633E10ED"/>
    <w:rsid w:val="634A135A"/>
    <w:rsid w:val="63615397"/>
    <w:rsid w:val="637E7CC8"/>
    <w:rsid w:val="638A09DD"/>
    <w:rsid w:val="638B2637"/>
    <w:rsid w:val="638E5055"/>
    <w:rsid w:val="63AF0EF3"/>
    <w:rsid w:val="63B4363A"/>
    <w:rsid w:val="63CB5F56"/>
    <w:rsid w:val="63D217AD"/>
    <w:rsid w:val="63D25FF9"/>
    <w:rsid w:val="63E074A5"/>
    <w:rsid w:val="63FB1490"/>
    <w:rsid w:val="64107833"/>
    <w:rsid w:val="64390D80"/>
    <w:rsid w:val="644C1834"/>
    <w:rsid w:val="644C3C8D"/>
    <w:rsid w:val="64545014"/>
    <w:rsid w:val="6458492A"/>
    <w:rsid w:val="64587CAE"/>
    <w:rsid w:val="64665A47"/>
    <w:rsid w:val="646728C0"/>
    <w:rsid w:val="646C40CD"/>
    <w:rsid w:val="647321C9"/>
    <w:rsid w:val="64787353"/>
    <w:rsid w:val="647D123C"/>
    <w:rsid w:val="64860414"/>
    <w:rsid w:val="64A40FEC"/>
    <w:rsid w:val="64A5552C"/>
    <w:rsid w:val="64A93AF9"/>
    <w:rsid w:val="64B82D2E"/>
    <w:rsid w:val="64C53862"/>
    <w:rsid w:val="64CC47F6"/>
    <w:rsid w:val="64D83051"/>
    <w:rsid w:val="64F82739"/>
    <w:rsid w:val="650A237A"/>
    <w:rsid w:val="651C2D35"/>
    <w:rsid w:val="65204C06"/>
    <w:rsid w:val="653222CD"/>
    <w:rsid w:val="653D0B36"/>
    <w:rsid w:val="65464DC6"/>
    <w:rsid w:val="654F4CEE"/>
    <w:rsid w:val="65652A01"/>
    <w:rsid w:val="65660CFB"/>
    <w:rsid w:val="65716943"/>
    <w:rsid w:val="65793103"/>
    <w:rsid w:val="658370CA"/>
    <w:rsid w:val="65981514"/>
    <w:rsid w:val="65A54877"/>
    <w:rsid w:val="65D00399"/>
    <w:rsid w:val="65D0054B"/>
    <w:rsid w:val="65D96183"/>
    <w:rsid w:val="65EB13F4"/>
    <w:rsid w:val="65F87CC7"/>
    <w:rsid w:val="661D36CF"/>
    <w:rsid w:val="661E051D"/>
    <w:rsid w:val="661F6CAA"/>
    <w:rsid w:val="66215D26"/>
    <w:rsid w:val="66397947"/>
    <w:rsid w:val="663C2243"/>
    <w:rsid w:val="6643097F"/>
    <w:rsid w:val="66606D69"/>
    <w:rsid w:val="6662333A"/>
    <w:rsid w:val="66707F48"/>
    <w:rsid w:val="66C27F70"/>
    <w:rsid w:val="66DC1281"/>
    <w:rsid w:val="66EA0956"/>
    <w:rsid w:val="66F304B7"/>
    <w:rsid w:val="66F768CA"/>
    <w:rsid w:val="66FA4037"/>
    <w:rsid w:val="67030703"/>
    <w:rsid w:val="671261E0"/>
    <w:rsid w:val="6719557B"/>
    <w:rsid w:val="671D4AE1"/>
    <w:rsid w:val="6723322F"/>
    <w:rsid w:val="672A5703"/>
    <w:rsid w:val="673937AF"/>
    <w:rsid w:val="67445CC8"/>
    <w:rsid w:val="675B27E6"/>
    <w:rsid w:val="67A045BC"/>
    <w:rsid w:val="67A16DEE"/>
    <w:rsid w:val="67B94DBB"/>
    <w:rsid w:val="67BA46EE"/>
    <w:rsid w:val="67C96BEE"/>
    <w:rsid w:val="67CD3F48"/>
    <w:rsid w:val="67FC722F"/>
    <w:rsid w:val="68087693"/>
    <w:rsid w:val="680E50A2"/>
    <w:rsid w:val="68310AA9"/>
    <w:rsid w:val="68544CB3"/>
    <w:rsid w:val="686C4D3E"/>
    <w:rsid w:val="686C51E1"/>
    <w:rsid w:val="68A5602E"/>
    <w:rsid w:val="68AC4558"/>
    <w:rsid w:val="68B851FF"/>
    <w:rsid w:val="68BD5062"/>
    <w:rsid w:val="68BE4396"/>
    <w:rsid w:val="68BF3A3D"/>
    <w:rsid w:val="68E454E3"/>
    <w:rsid w:val="68F62C20"/>
    <w:rsid w:val="690641C3"/>
    <w:rsid w:val="69143001"/>
    <w:rsid w:val="691D7518"/>
    <w:rsid w:val="693C6674"/>
    <w:rsid w:val="694A342B"/>
    <w:rsid w:val="69603A68"/>
    <w:rsid w:val="69606631"/>
    <w:rsid w:val="69714306"/>
    <w:rsid w:val="697E740E"/>
    <w:rsid w:val="69825013"/>
    <w:rsid w:val="699046E4"/>
    <w:rsid w:val="69A63060"/>
    <w:rsid w:val="69B40972"/>
    <w:rsid w:val="69CE7744"/>
    <w:rsid w:val="6A0A03E4"/>
    <w:rsid w:val="6A0A45A2"/>
    <w:rsid w:val="6A0C4013"/>
    <w:rsid w:val="6A1A7E5E"/>
    <w:rsid w:val="6A2F4DEA"/>
    <w:rsid w:val="6A3507C4"/>
    <w:rsid w:val="6A354D10"/>
    <w:rsid w:val="6A485687"/>
    <w:rsid w:val="6A69651B"/>
    <w:rsid w:val="6A6F6E5C"/>
    <w:rsid w:val="6A785C88"/>
    <w:rsid w:val="6A787F8B"/>
    <w:rsid w:val="6A7A6D4D"/>
    <w:rsid w:val="6A9B4B14"/>
    <w:rsid w:val="6AB010F9"/>
    <w:rsid w:val="6AB11E3D"/>
    <w:rsid w:val="6ABF7D3F"/>
    <w:rsid w:val="6ACC5E56"/>
    <w:rsid w:val="6ADD33E8"/>
    <w:rsid w:val="6ADF0588"/>
    <w:rsid w:val="6AEE490F"/>
    <w:rsid w:val="6AF24FFF"/>
    <w:rsid w:val="6B033393"/>
    <w:rsid w:val="6B060C7C"/>
    <w:rsid w:val="6B1463E3"/>
    <w:rsid w:val="6B17789A"/>
    <w:rsid w:val="6B1A34D8"/>
    <w:rsid w:val="6B4161C0"/>
    <w:rsid w:val="6B52198D"/>
    <w:rsid w:val="6B556295"/>
    <w:rsid w:val="6B675044"/>
    <w:rsid w:val="6B844DEB"/>
    <w:rsid w:val="6B876689"/>
    <w:rsid w:val="6B8A5CDB"/>
    <w:rsid w:val="6B9618B6"/>
    <w:rsid w:val="6BB02DF7"/>
    <w:rsid w:val="6BBC1CDD"/>
    <w:rsid w:val="6BBF2D0D"/>
    <w:rsid w:val="6BC81437"/>
    <w:rsid w:val="6BCE176C"/>
    <w:rsid w:val="6BD10481"/>
    <w:rsid w:val="6BD70551"/>
    <w:rsid w:val="6BEE6EC6"/>
    <w:rsid w:val="6BF4102A"/>
    <w:rsid w:val="6BF47571"/>
    <w:rsid w:val="6C190AFB"/>
    <w:rsid w:val="6C460131"/>
    <w:rsid w:val="6C86575F"/>
    <w:rsid w:val="6C8C4143"/>
    <w:rsid w:val="6C955E7D"/>
    <w:rsid w:val="6C985CB5"/>
    <w:rsid w:val="6CAE12B9"/>
    <w:rsid w:val="6CAF78EC"/>
    <w:rsid w:val="6CB00331"/>
    <w:rsid w:val="6CCB310D"/>
    <w:rsid w:val="6CD232E1"/>
    <w:rsid w:val="6CD627FD"/>
    <w:rsid w:val="6CD94B57"/>
    <w:rsid w:val="6CDC09F6"/>
    <w:rsid w:val="6CDD4AA6"/>
    <w:rsid w:val="6CE64623"/>
    <w:rsid w:val="6CEE20D3"/>
    <w:rsid w:val="6CEE2749"/>
    <w:rsid w:val="6D10181E"/>
    <w:rsid w:val="6D1E5C16"/>
    <w:rsid w:val="6D44331D"/>
    <w:rsid w:val="6D60723D"/>
    <w:rsid w:val="6DA07EC2"/>
    <w:rsid w:val="6DA4450F"/>
    <w:rsid w:val="6DA62EE9"/>
    <w:rsid w:val="6DB06257"/>
    <w:rsid w:val="6DB635C4"/>
    <w:rsid w:val="6DEF3CE8"/>
    <w:rsid w:val="6E01768A"/>
    <w:rsid w:val="6E154548"/>
    <w:rsid w:val="6E2321CB"/>
    <w:rsid w:val="6E26206F"/>
    <w:rsid w:val="6E31792F"/>
    <w:rsid w:val="6E6F683C"/>
    <w:rsid w:val="6E77593D"/>
    <w:rsid w:val="6E805AB3"/>
    <w:rsid w:val="6EA71A87"/>
    <w:rsid w:val="6EB326D6"/>
    <w:rsid w:val="6EC711DA"/>
    <w:rsid w:val="6ECF3B4E"/>
    <w:rsid w:val="6ED54052"/>
    <w:rsid w:val="6EF1006A"/>
    <w:rsid w:val="6EF90970"/>
    <w:rsid w:val="6F00228B"/>
    <w:rsid w:val="6F060519"/>
    <w:rsid w:val="6F1A381B"/>
    <w:rsid w:val="6F286346"/>
    <w:rsid w:val="6F2B0C33"/>
    <w:rsid w:val="6F2F7C29"/>
    <w:rsid w:val="6F3F6526"/>
    <w:rsid w:val="6F5D5244"/>
    <w:rsid w:val="6F5F3865"/>
    <w:rsid w:val="6F7649CC"/>
    <w:rsid w:val="6F9B116D"/>
    <w:rsid w:val="6FB46AF2"/>
    <w:rsid w:val="6FCD7995"/>
    <w:rsid w:val="6FE9740C"/>
    <w:rsid w:val="6FEF7553"/>
    <w:rsid w:val="700E5302"/>
    <w:rsid w:val="70326993"/>
    <w:rsid w:val="7034007D"/>
    <w:rsid w:val="703A40DC"/>
    <w:rsid w:val="703F1675"/>
    <w:rsid w:val="70407EAF"/>
    <w:rsid w:val="70452E68"/>
    <w:rsid w:val="705557CF"/>
    <w:rsid w:val="706201F3"/>
    <w:rsid w:val="708903E9"/>
    <w:rsid w:val="708C2B4C"/>
    <w:rsid w:val="70A47284"/>
    <w:rsid w:val="70DF3CA0"/>
    <w:rsid w:val="70E33656"/>
    <w:rsid w:val="70EE2C43"/>
    <w:rsid w:val="70F85DD4"/>
    <w:rsid w:val="71075915"/>
    <w:rsid w:val="71092F2C"/>
    <w:rsid w:val="710A52A7"/>
    <w:rsid w:val="710C7994"/>
    <w:rsid w:val="71201DC0"/>
    <w:rsid w:val="713C4F56"/>
    <w:rsid w:val="713E47D2"/>
    <w:rsid w:val="713F6047"/>
    <w:rsid w:val="7141600B"/>
    <w:rsid w:val="71473607"/>
    <w:rsid w:val="7157352A"/>
    <w:rsid w:val="716F6C5C"/>
    <w:rsid w:val="71B4403D"/>
    <w:rsid w:val="71B629A7"/>
    <w:rsid w:val="71BF29B8"/>
    <w:rsid w:val="71C000BC"/>
    <w:rsid w:val="71C04F18"/>
    <w:rsid w:val="71D05F49"/>
    <w:rsid w:val="71EE6B22"/>
    <w:rsid w:val="71F00E34"/>
    <w:rsid w:val="71F15315"/>
    <w:rsid w:val="71FD1FAC"/>
    <w:rsid w:val="72401A80"/>
    <w:rsid w:val="72565E22"/>
    <w:rsid w:val="7259665D"/>
    <w:rsid w:val="725B7243"/>
    <w:rsid w:val="72722526"/>
    <w:rsid w:val="727C7945"/>
    <w:rsid w:val="728C1B27"/>
    <w:rsid w:val="729D49A4"/>
    <w:rsid w:val="72AC6D54"/>
    <w:rsid w:val="72B829B4"/>
    <w:rsid w:val="72BF5D7C"/>
    <w:rsid w:val="72DF506A"/>
    <w:rsid w:val="72F42B5A"/>
    <w:rsid w:val="72F5225F"/>
    <w:rsid w:val="73012807"/>
    <w:rsid w:val="73047240"/>
    <w:rsid w:val="73097BBE"/>
    <w:rsid w:val="73130344"/>
    <w:rsid w:val="73246439"/>
    <w:rsid w:val="73246B9F"/>
    <w:rsid w:val="734E1DE1"/>
    <w:rsid w:val="736A4588"/>
    <w:rsid w:val="736D3ED6"/>
    <w:rsid w:val="73733F0F"/>
    <w:rsid w:val="738670EC"/>
    <w:rsid w:val="73A20FD7"/>
    <w:rsid w:val="73A6688B"/>
    <w:rsid w:val="73BC3267"/>
    <w:rsid w:val="73D12BD3"/>
    <w:rsid w:val="73FD64E6"/>
    <w:rsid w:val="740406FF"/>
    <w:rsid w:val="74122DA7"/>
    <w:rsid w:val="742022F2"/>
    <w:rsid w:val="742C7B0C"/>
    <w:rsid w:val="742E2E15"/>
    <w:rsid w:val="745F047D"/>
    <w:rsid w:val="748855BE"/>
    <w:rsid w:val="748F4BBF"/>
    <w:rsid w:val="749F145E"/>
    <w:rsid w:val="74A225D4"/>
    <w:rsid w:val="74AF3093"/>
    <w:rsid w:val="74CD2627"/>
    <w:rsid w:val="74D1559D"/>
    <w:rsid w:val="74E7392F"/>
    <w:rsid w:val="74E822DF"/>
    <w:rsid w:val="750E5F3B"/>
    <w:rsid w:val="7512638B"/>
    <w:rsid w:val="75190934"/>
    <w:rsid w:val="752A6595"/>
    <w:rsid w:val="752F0E75"/>
    <w:rsid w:val="753E19C6"/>
    <w:rsid w:val="753E5648"/>
    <w:rsid w:val="75443AEB"/>
    <w:rsid w:val="7547081F"/>
    <w:rsid w:val="75487D78"/>
    <w:rsid w:val="7564182F"/>
    <w:rsid w:val="757D047B"/>
    <w:rsid w:val="757F2553"/>
    <w:rsid w:val="758168E3"/>
    <w:rsid w:val="758A6DF0"/>
    <w:rsid w:val="758F436B"/>
    <w:rsid w:val="75976BBD"/>
    <w:rsid w:val="75AB3111"/>
    <w:rsid w:val="75C00F9B"/>
    <w:rsid w:val="75C759C5"/>
    <w:rsid w:val="75D03A4C"/>
    <w:rsid w:val="75E5763D"/>
    <w:rsid w:val="75FF6B17"/>
    <w:rsid w:val="7603212B"/>
    <w:rsid w:val="76044587"/>
    <w:rsid w:val="76277D14"/>
    <w:rsid w:val="76361FD7"/>
    <w:rsid w:val="76757C48"/>
    <w:rsid w:val="76956CC8"/>
    <w:rsid w:val="76BB0366"/>
    <w:rsid w:val="76DF0815"/>
    <w:rsid w:val="76E07DB8"/>
    <w:rsid w:val="76E47CA6"/>
    <w:rsid w:val="76F6421A"/>
    <w:rsid w:val="76FC630B"/>
    <w:rsid w:val="77147191"/>
    <w:rsid w:val="77617AE9"/>
    <w:rsid w:val="776F07B4"/>
    <w:rsid w:val="77771C8D"/>
    <w:rsid w:val="77863579"/>
    <w:rsid w:val="77AD47ED"/>
    <w:rsid w:val="77AE4D53"/>
    <w:rsid w:val="77D44FB1"/>
    <w:rsid w:val="77DB6759"/>
    <w:rsid w:val="780A0289"/>
    <w:rsid w:val="78161C8E"/>
    <w:rsid w:val="78272DA9"/>
    <w:rsid w:val="78321CB5"/>
    <w:rsid w:val="785C5783"/>
    <w:rsid w:val="78614B33"/>
    <w:rsid w:val="786D6D22"/>
    <w:rsid w:val="7871555A"/>
    <w:rsid w:val="78867023"/>
    <w:rsid w:val="78B82C87"/>
    <w:rsid w:val="78C3634F"/>
    <w:rsid w:val="78E75797"/>
    <w:rsid w:val="78F42741"/>
    <w:rsid w:val="78FA51BB"/>
    <w:rsid w:val="79232704"/>
    <w:rsid w:val="792F5E15"/>
    <w:rsid w:val="79321F63"/>
    <w:rsid w:val="79396649"/>
    <w:rsid w:val="794C794C"/>
    <w:rsid w:val="79595715"/>
    <w:rsid w:val="795B5F98"/>
    <w:rsid w:val="796E0071"/>
    <w:rsid w:val="797E1DF9"/>
    <w:rsid w:val="798220B4"/>
    <w:rsid w:val="7988285E"/>
    <w:rsid w:val="79897E5C"/>
    <w:rsid w:val="798A3C76"/>
    <w:rsid w:val="79917EE1"/>
    <w:rsid w:val="79975481"/>
    <w:rsid w:val="79AD789C"/>
    <w:rsid w:val="79B75A12"/>
    <w:rsid w:val="79D54609"/>
    <w:rsid w:val="79E529ED"/>
    <w:rsid w:val="7A1B7BA5"/>
    <w:rsid w:val="7A270C0A"/>
    <w:rsid w:val="7A324482"/>
    <w:rsid w:val="7A391561"/>
    <w:rsid w:val="7A3A2EA5"/>
    <w:rsid w:val="7A3F7090"/>
    <w:rsid w:val="7A586E66"/>
    <w:rsid w:val="7A615DD8"/>
    <w:rsid w:val="7A7211B9"/>
    <w:rsid w:val="7A8C54A1"/>
    <w:rsid w:val="7A8E7BD6"/>
    <w:rsid w:val="7A9C0275"/>
    <w:rsid w:val="7A9C4AFD"/>
    <w:rsid w:val="7AAC2A9B"/>
    <w:rsid w:val="7AB26865"/>
    <w:rsid w:val="7AC833A3"/>
    <w:rsid w:val="7AD46705"/>
    <w:rsid w:val="7AD77E2F"/>
    <w:rsid w:val="7AD8177A"/>
    <w:rsid w:val="7AFC5E25"/>
    <w:rsid w:val="7B253056"/>
    <w:rsid w:val="7B4A19AC"/>
    <w:rsid w:val="7B543E79"/>
    <w:rsid w:val="7BA35CA6"/>
    <w:rsid w:val="7BAD2950"/>
    <w:rsid w:val="7BAF2E06"/>
    <w:rsid w:val="7BB63E27"/>
    <w:rsid w:val="7BBC1AC6"/>
    <w:rsid w:val="7BC340F3"/>
    <w:rsid w:val="7BCD3D69"/>
    <w:rsid w:val="7BD50FF5"/>
    <w:rsid w:val="7BD9484A"/>
    <w:rsid w:val="7BFA4C09"/>
    <w:rsid w:val="7C0613E0"/>
    <w:rsid w:val="7C3C49EF"/>
    <w:rsid w:val="7C452C5A"/>
    <w:rsid w:val="7C4874C8"/>
    <w:rsid w:val="7C4C7C5A"/>
    <w:rsid w:val="7C517CDE"/>
    <w:rsid w:val="7C80609C"/>
    <w:rsid w:val="7C8949CE"/>
    <w:rsid w:val="7CA57EA0"/>
    <w:rsid w:val="7CAA461E"/>
    <w:rsid w:val="7CAD2A49"/>
    <w:rsid w:val="7CB07027"/>
    <w:rsid w:val="7CB35AC5"/>
    <w:rsid w:val="7CB67A11"/>
    <w:rsid w:val="7CC12C6A"/>
    <w:rsid w:val="7CD345BB"/>
    <w:rsid w:val="7CFD5D4F"/>
    <w:rsid w:val="7D104FBA"/>
    <w:rsid w:val="7D164BD0"/>
    <w:rsid w:val="7D454C80"/>
    <w:rsid w:val="7D604D94"/>
    <w:rsid w:val="7D6A067F"/>
    <w:rsid w:val="7D862393"/>
    <w:rsid w:val="7D871C48"/>
    <w:rsid w:val="7D97620F"/>
    <w:rsid w:val="7D9C0BA1"/>
    <w:rsid w:val="7DA87541"/>
    <w:rsid w:val="7DA960A2"/>
    <w:rsid w:val="7DBC6BAD"/>
    <w:rsid w:val="7DC0496C"/>
    <w:rsid w:val="7DC378B7"/>
    <w:rsid w:val="7DC81FE1"/>
    <w:rsid w:val="7DE86B7D"/>
    <w:rsid w:val="7DEA5ACC"/>
    <w:rsid w:val="7E6D1AA3"/>
    <w:rsid w:val="7E790F5C"/>
    <w:rsid w:val="7E8D7E5E"/>
    <w:rsid w:val="7E9633BF"/>
    <w:rsid w:val="7EA76C7E"/>
    <w:rsid w:val="7EB03CEE"/>
    <w:rsid w:val="7EB71D52"/>
    <w:rsid w:val="7EB968DC"/>
    <w:rsid w:val="7ED15C43"/>
    <w:rsid w:val="7ED84011"/>
    <w:rsid w:val="7EDA6E33"/>
    <w:rsid w:val="7EE62E06"/>
    <w:rsid w:val="7F0D4069"/>
    <w:rsid w:val="7F2A1B80"/>
    <w:rsid w:val="7F2B5A0E"/>
    <w:rsid w:val="7F3B2EDD"/>
    <w:rsid w:val="7F40729D"/>
    <w:rsid w:val="7F4215BD"/>
    <w:rsid w:val="7F4A410E"/>
    <w:rsid w:val="7F4B198B"/>
    <w:rsid w:val="7F6B28DE"/>
    <w:rsid w:val="7F6C145D"/>
    <w:rsid w:val="7F7F7096"/>
    <w:rsid w:val="7F8224FA"/>
    <w:rsid w:val="7F8549E3"/>
    <w:rsid w:val="7F8672CD"/>
    <w:rsid w:val="7F923EBB"/>
    <w:rsid w:val="7FA241EE"/>
    <w:rsid w:val="7FAE5A0B"/>
    <w:rsid w:val="7FC65CAF"/>
    <w:rsid w:val="7FDB05E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Normal Indent" w:qFormat="1"/>
    <w:lsdException w:name="annotation text" w:qFormat="1"/>
    <w:lsdException w:name="header" w:qFormat="1"/>
    <w:lsdException w:name="footer" w:qFormat="1"/>
    <w:lsdException w:name="caption" w:qFormat="1"/>
    <w:lsdException w:name="page number" w:qFormat="1"/>
    <w:lsdException w:name="Title" w:qFormat="1"/>
    <w:lsdException w:name="Default Paragraph Font" w:qFormat="1"/>
    <w:lsdException w:name="Body Text" w:qFormat="1"/>
    <w:lsdException w:name="Body Text Indent" w:qFormat="1"/>
    <w:lsdException w:name="Subtitle" w:qFormat="1"/>
    <w:lsdException w:name="Body Text First Indent" w:qFormat="1"/>
    <w:lsdException w:name="Hyperlink" w:qFormat="1"/>
    <w:lsdException w:name="FollowedHyperlink"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HTML Cite" w:qFormat="1"/>
    <w:lsdException w:name="Normal Table"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qFormat="1"/>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qFormat="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qFormat="1"/>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qFormat="1"/>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qFormat="1"/>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qFormat="1"/>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qFormat="1"/>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
    <w:qFormat/>
    <w:rsid w:val="00F42082"/>
    <w:pPr>
      <w:widowControl w:val="0"/>
      <w:ind w:firstLineChars="200" w:firstLine="560"/>
      <w:jc w:val="both"/>
    </w:pPr>
    <w:rPr>
      <w:rFonts w:eastAsia="仿宋"/>
      <w:kern w:val="2"/>
      <w:sz w:val="28"/>
      <w:szCs w:val="24"/>
    </w:rPr>
  </w:style>
  <w:style w:type="paragraph" w:styleId="10">
    <w:name w:val="heading 1"/>
    <w:basedOn w:val="a"/>
    <w:next w:val="a"/>
    <w:qFormat/>
    <w:rsid w:val="00F42082"/>
    <w:pPr>
      <w:keepNext/>
      <w:keepLines/>
      <w:spacing w:line="576" w:lineRule="auto"/>
      <w:outlineLvl w:val="0"/>
    </w:pPr>
    <w:rPr>
      <w:rFonts w:ascii="Calibri" w:eastAsia="黑体" w:hAnsi="Calibri"/>
      <w:b/>
      <w:kern w:val="44"/>
      <w:sz w:val="32"/>
    </w:rPr>
  </w:style>
  <w:style w:type="paragraph" w:styleId="2">
    <w:name w:val="heading 2"/>
    <w:basedOn w:val="a"/>
    <w:next w:val="a"/>
    <w:qFormat/>
    <w:rsid w:val="00F42082"/>
    <w:pPr>
      <w:keepNext/>
      <w:keepLines/>
      <w:spacing w:line="360" w:lineRule="auto"/>
      <w:outlineLvl w:val="1"/>
    </w:pPr>
    <w:rPr>
      <w:rFonts w:eastAsia="仿宋_GB2312"/>
      <w:b/>
      <w:bCs/>
      <w:sz w:val="32"/>
      <w:szCs w:val="32"/>
    </w:rPr>
  </w:style>
  <w:style w:type="paragraph" w:styleId="3">
    <w:name w:val="heading 3"/>
    <w:basedOn w:val="a"/>
    <w:next w:val="a"/>
    <w:qFormat/>
    <w:rsid w:val="00F42082"/>
    <w:pPr>
      <w:spacing w:before="2"/>
      <w:ind w:left="1101"/>
      <w:outlineLvl w:val="2"/>
    </w:pPr>
    <w:rPr>
      <w:rFonts w:ascii="宋体" w:eastAsia="宋体" w:hAnsi="宋体" w:cs="宋体"/>
      <w:b/>
      <w:bCs/>
      <w:sz w:val="24"/>
      <w:lang w:val="zh-CN" w:bidi="zh-CN"/>
    </w:rPr>
  </w:style>
  <w:style w:type="paragraph" w:styleId="4">
    <w:name w:val="heading 4"/>
    <w:basedOn w:val="a"/>
    <w:next w:val="a"/>
    <w:uiPriority w:val="9"/>
    <w:unhideWhenUsed/>
    <w:qFormat/>
    <w:rsid w:val="00F42082"/>
    <w:pPr>
      <w:keepNext/>
      <w:keepLines/>
      <w:numPr>
        <w:ilvl w:val="3"/>
        <w:numId w:val="1"/>
      </w:numPr>
      <w:adjustRightInd w:val="0"/>
      <w:snapToGrid w:val="0"/>
      <w:spacing w:line="360" w:lineRule="auto"/>
      <w:ind w:left="0" w:firstLine="0"/>
      <w:outlineLvl w:val="3"/>
    </w:pPr>
    <w:rPr>
      <w:b/>
      <w:bCs/>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列出段落1"/>
    <w:qFormat/>
    <w:rsid w:val="00F42082"/>
    <w:pPr>
      <w:widowControl w:val="0"/>
      <w:ind w:firstLineChars="200" w:firstLine="420"/>
      <w:jc w:val="both"/>
    </w:pPr>
    <w:rPr>
      <w:kern w:val="2"/>
      <w:sz w:val="21"/>
    </w:rPr>
  </w:style>
  <w:style w:type="paragraph" w:styleId="a3">
    <w:name w:val="Normal Indent"/>
    <w:basedOn w:val="a"/>
    <w:qFormat/>
    <w:rsid w:val="00F42082"/>
    <w:pPr>
      <w:tabs>
        <w:tab w:val="left" w:pos="480"/>
      </w:tabs>
      <w:spacing w:line="360" w:lineRule="auto"/>
      <w:ind w:firstLine="420"/>
    </w:pPr>
    <w:rPr>
      <w:rFonts w:eastAsia="宋体"/>
      <w:sz w:val="24"/>
      <w:szCs w:val="20"/>
    </w:rPr>
  </w:style>
  <w:style w:type="paragraph" w:styleId="a4">
    <w:name w:val="caption"/>
    <w:basedOn w:val="a"/>
    <w:next w:val="a"/>
    <w:qFormat/>
    <w:rsid w:val="00F42082"/>
    <w:rPr>
      <w:rFonts w:ascii="Arial" w:eastAsia="黑体" w:hAnsi="Arial"/>
      <w:b/>
      <w:sz w:val="20"/>
    </w:rPr>
  </w:style>
  <w:style w:type="paragraph" w:styleId="a5">
    <w:name w:val="Document Map"/>
    <w:basedOn w:val="a"/>
    <w:link w:val="Char"/>
    <w:qFormat/>
    <w:rsid w:val="00F42082"/>
    <w:pPr>
      <w:ind w:firstLineChars="0" w:firstLine="0"/>
    </w:pPr>
    <w:rPr>
      <w:rFonts w:ascii="宋体" w:eastAsia="宋体"/>
      <w:sz w:val="18"/>
      <w:szCs w:val="18"/>
    </w:rPr>
  </w:style>
  <w:style w:type="paragraph" w:styleId="a6">
    <w:name w:val="annotation text"/>
    <w:basedOn w:val="a"/>
    <w:qFormat/>
    <w:rsid w:val="00F42082"/>
    <w:pPr>
      <w:jc w:val="left"/>
    </w:pPr>
  </w:style>
  <w:style w:type="paragraph" w:styleId="a7">
    <w:name w:val="Body Text"/>
    <w:basedOn w:val="a"/>
    <w:next w:val="a"/>
    <w:qFormat/>
    <w:rsid w:val="00F42082"/>
    <w:rPr>
      <w:rFonts w:ascii="宋体" w:eastAsia="宋体" w:hAnsi="宋体" w:cs="宋体"/>
      <w:sz w:val="24"/>
      <w:lang w:val="zh-CN" w:bidi="zh-CN"/>
    </w:rPr>
  </w:style>
  <w:style w:type="paragraph" w:styleId="a8">
    <w:name w:val="Body Text Indent"/>
    <w:basedOn w:val="a"/>
    <w:qFormat/>
    <w:rsid w:val="00F42082"/>
    <w:pPr>
      <w:spacing w:beforeLines="50" w:line="360" w:lineRule="auto"/>
    </w:pPr>
    <w:rPr>
      <w:rFonts w:ascii="宋体" w:hAnsi="宋体"/>
      <w:szCs w:val="28"/>
    </w:rPr>
  </w:style>
  <w:style w:type="paragraph" w:styleId="30">
    <w:name w:val="toc 3"/>
    <w:basedOn w:val="a"/>
    <w:next w:val="a"/>
    <w:qFormat/>
    <w:rsid w:val="00F42082"/>
    <w:pPr>
      <w:ind w:firstLine="200"/>
      <w:jc w:val="left"/>
    </w:pPr>
    <w:rPr>
      <w:rFonts w:eastAsia="宋体"/>
      <w:iCs/>
      <w:sz w:val="24"/>
      <w:szCs w:val="20"/>
    </w:rPr>
  </w:style>
  <w:style w:type="paragraph" w:styleId="a9">
    <w:name w:val="Plain Text"/>
    <w:basedOn w:val="a"/>
    <w:qFormat/>
    <w:rsid w:val="00F42082"/>
    <w:pPr>
      <w:widowControl/>
      <w:spacing w:beforeAutospacing="1" w:afterAutospacing="1"/>
      <w:ind w:firstLineChars="0" w:firstLine="0"/>
      <w:jc w:val="left"/>
    </w:pPr>
    <w:rPr>
      <w:rFonts w:ascii="ˎ̥" w:eastAsia="宋体" w:hAnsi="ˎ̥"/>
      <w:kern w:val="0"/>
      <w:sz w:val="18"/>
      <w:szCs w:val="18"/>
    </w:rPr>
  </w:style>
  <w:style w:type="paragraph" w:styleId="aa">
    <w:name w:val="footer"/>
    <w:basedOn w:val="a"/>
    <w:link w:val="Char0"/>
    <w:qFormat/>
    <w:rsid w:val="00F42082"/>
    <w:pPr>
      <w:tabs>
        <w:tab w:val="center" w:pos="4153"/>
        <w:tab w:val="right" w:pos="8306"/>
      </w:tabs>
      <w:snapToGrid w:val="0"/>
      <w:jc w:val="left"/>
    </w:pPr>
    <w:rPr>
      <w:rFonts w:eastAsia="宋体"/>
      <w:sz w:val="18"/>
    </w:rPr>
  </w:style>
  <w:style w:type="paragraph" w:styleId="ab">
    <w:name w:val="header"/>
    <w:basedOn w:val="a"/>
    <w:qFormat/>
    <w:rsid w:val="00F42082"/>
    <w:pPr>
      <w:pBdr>
        <w:top w:val="none" w:sz="0" w:space="1" w:color="auto"/>
        <w:left w:val="none" w:sz="0" w:space="4" w:color="auto"/>
        <w:bottom w:val="none" w:sz="0" w:space="1" w:color="auto"/>
        <w:right w:val="none" w:sz="0" w:space="4" w:color="auto"/>
      </w:pBdr>
      <w:tabs>
        <w:tab w:val="center" w:pos="4153"/>
        <w:tab w:val="right" w:pos="8306"/>
      </w:tabs>
      <w:snapToGrid w:val="0"/>
    </w:pPr>
    <w:rPr>
      <w:rFonts w:eastAsia="宋体"/>
      <w:sz w:val="18"/>
    </w:rPr>
  </w:style>
  <w:style w:type="paragraph" w:styleId="11">
    <w:name w:val="toc 1"/>
    <w:basedOn w:val="a"/>
    <w:next w:val="a"/>
    <w:qFormat/>
    <w:rsid w:val="00F42082"/>
    <w:pPr>
      <w:jc w:val="left"/>
    </w:pPr>
    <w:rPr>
      <w:rFonts w:eastAsia="宋体"/>
      <w:b/>
      <w:bCs/>
      <w:caps/>
      <w:szCs w:val="20"/>
    </w:rPr>
  </w:style>
  <w:style w:type="paragraph" w:styleId="20">
    <w:name w:val="toc 2"/>
    <w:basedOn w:val="a"/>
    <w:next w:val="a"/>
    <w:qFormat/>
    <w:rsid w:val="00F42082"/>
    <w:pPr>
      <w:jc w:val="left"/>
    </w:pPr>
    <w:rPr>
      <w:rFonts w:eastAsia="宋体"/>
      <w:smallCaps/>
      <w:szCs w:val="20"/>
    </w:rPr>
  </w:style>
  <w:style w:type="paragraph" w:styleId="ac">
    <w:name w:val="Body Text First Indent"/>
    <w:basedOn w:val="a"/>
    <w:qFormat/>
    <w:rsid w:val="00F42082"/>
    <w:pPr>
      <w:spacing w:after="120"/>
      <w:ind w:firstLineChars="100" w:firstLine="420"/>
    </w:pPr>
    <w:rPr>
      <w:rFonts w:eastAsia="宋体"/>
      <w:sz w:val="32"/>
    </w:rPr>
  </w:style>
  <w:style w:type="table" w:styleId="ad">
    <w:name w:val="Table Grid"/>
    <w:basedOn w:val="a1"/>
    <w:qFormat/>
    <w:rsid w:val="00F42082"/>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1">
    <w:name w:val="Medium Grid 3"/>
    <w:basedOn w:val="a1"/>
    <w:qFormat/>
    <w:rsid w:val="00F42082"/>
    <w:tblPr>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CCE8CF"/>
          <w:left w:val="single" w:sz="24" w:space="0" w:color="CCE8CF"/>
          <w:bottom w:val="single" w:sz="8" w:space="0" w:color="CCE8CF"/>
          <w:right w:val="single" w:sz="8" w:space="0" w:color="CCE8CF"/>
          <w:insideH w:val="nil"/>
          <w:insideV w:val="single" w:sz="8" w:space="0" w:color="auto"/>
          <w:tl2br w:val="nil"/>
          <w:tr2bl w:val="nil"/>
        </w:tcBorders>
        <w:shd w:val="clear" w:color="auto" w:fill="000000"/>
      </w:tcPr>
    </w:tblStylePr>
    <w:tblStylePr w:type="lastRow">
      <w:rPr>
        <w:b/>
        <w:bCs/>
        <w:i w:val="0"/>
        <w:iCs w:val="0"/>
        <w:color w:val="FFFFFF"/>
      </w:rPr>
      <w:tblPr/>
      <w:tcPr>
        <w:tcBorders>
          <w:top w:val="single" w:sz="24" w:space="0" w:color="CCE8CF"/>
          <w:left w:val="single" w:sz="8" w:space="0" w:color="CCE8CF"/>
          <w:bottom w:val="single" w:sz="8" w:space="0" w:color="CCE8CF"/>
          <w:right w:val="single" w:sz="8" w:space="0" w:color="CCE8CF"/>
          <w:insideH w:val="nil"/>
          <w:insideV w:val="single" w:sz="8" w:space="0" w:color="auto"/>
          <w:tl2br w:val="nil"/>
          <w:tr2bl w:val="nil"/>
        </w:tcBorders>
        <w:shd w:val="clear" w:color="auto" w:fill="000000"/>
      </w:tcPr>
    </w:tblStylePr>
    <w:tblStylePr w:type="firstCol">
      <w:rPr>
        <w:b/>
        <w:bCs/>
        <w:i w:val="0"/>
        <w:iCs w:val="0"/>
        <w:color w:val="FFFFFF"/>
      </w:rPr>
      <w:tblPr/>
      <w:tcPr>
        <w:tcBorders>
          <w:top w:val="nil"/>
          <w:left w:val="nil"/>
          <w:bottom w:val="single" w:sz="8" w:space="0" w:color="CCE8CF"/>
          <w:right w:val="single" w:sz="24" w:space="0" w:color="CCE8CF"/>
          <w:insideH w:val="nil"/>
          <w:insideV w:val="nil"/>
          <w:tl2br w:val="nil"/>
          <w:tr2bl w:val="nil"/>
        </w:tcBorders>
        <w:shd w:val="clear" w:color="auto" w:fill="000000"/>
      </w:tcPr>
    </w:tblStylePr>
    <w:tblStylePr w:type="lastCol">
      <w:rPr>
        <w:b/>
        <w:bCs/>
        <w:i w:val="0"/>
        <w:iCs w:val="0"/>
        <w:color w:val="FFFFFF"/>
      </w:rPr>
      <w:tblPr/>
      <w:tcPr>
        <w:tcBorders>
          <w:top w:val="nil"/>
          <w:left w:val="nil"/>
          <w:bottom w:val="single" w:sz="24" w:space="0" w:color="CCE8CF"/>
          <w:right w:val="nil"/>
          <w:insideH w:val="nil"/>
          <w:insideV w:val="nil"/>
          <w:tl2br w:val="nil"/>
          <w:tr2bl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l2br w:val="nil"/>
          <w:tr2bl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auto"/>
          <w:insideV w:val="single" w:sz="8" w:space="0" w:color="auto"/>
          <w:tl2br w:val="nil"/>
          <w:tr2bl w:val="nil"/>
        </w:tcBorders>
        <w:shd w:val="clear" w:color="auto" w:fill="808080"/>
      </w:tcPr>
    </w:tblStylePr>
  </w:style>
  <w:style w:type="table" w:styleId="3-1">
    <w:name w:val="Medium Grid 3 Accent 1"/>
    <w:basedOn w:val="a1"/>
    <w:qFormat/>
    <w:rsid w:val="00F42082"/>
    <w:tblPr>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CCE8CF"/>
          <w:left w:val="single" w:sz="24" w:space="0" w:color="CCE8CF"/>
          <w:bottom w:val="single" w:sz="8" w:space="0" w:color="CCE8CF"/>
          <w:right w:val="single" w:sz="8" w:space="0" w:color="CCE8CF"/>
          <w:insideH w:val="nil"/>
          <w:insideV w:val="single" w:sz="8" w:space="0" w:color="auto"/>
          <w:tl2br w:val="nil"/>
          <w:tr2bl w:val="nil"/>
        </w:tcBorders>
        <w:shd w:val="clear" w:color="auto" w:fill="4F81BD"/>
      </w:tcPr>
    </w:tblStylePr>
    <w:tblStylePr w:type="lastRow">
      <w:rPr>
        <w:b/>
        <w:bCs/>
        <w:i w:val="0"/>
        <w:iCs w:val="0"/>
        <w:color w:val="FFFFFF"/>
      </w:rPr>
      <w:tblPr/>
      <w:tcPr>
        <w:tcBorders>
          <w:top w:val="single" w:sz="24" w:space="0" w:color="CCE8CF"/>
          <w:left w:val="single" w:sz="8" w:space="0" w:color="CCE8CF"/>
          <w:bottom w:val="single" w:sz="8" w:space="0" w:color="CCE8CF"/>
          <w:right w:val="single" w:sz="8" w:space="0" w:color="CCE8CF"/>
          <w:insideH w:val="nil"/>
          <w:insideV w:val="single" w:sz="8" w:space="0" w:color="auto"/>
          <w:tl2br w:val="nil"/>
          <w:tr2bl w:val="nil"/>
        </w:tcBorders>
        <w:shd w:val="clear" w:color="auto" w:fill="4F81BD"/>
      </w:tcPr>
    </w:tblStylePr>
    <w:tblStylePr w:type="firstCol">
      <w:rPr>
        <w:b/>
        <w:bCs/>
        <w:i w:val="0"/>
        <w:iCs w:val="0"/>
        <w:color w:val="FFFFFF"/>
      </w:rPr>
      <w:tblPr/>
      <w:tcPr>
        <w:tcBorders>
          <w:top w:val="nil"/>
          <w:left w:val="nil"/>
          <w:bottom w:val="single" w:sz="8" w:space="0" w:color="CCE8CF"/>
          <w:right w:val="single" w:sz="24" w:space="0" w:color="CCE8CF"/>
          <w:insideH w:val="nil"/>
          <w:insideV w:val="nil"/>
          <w:tl2br w:val="nil"/>
          <w:tr2bl w:val="nil"/>
        </w:tcBorders>
        <w:shd w:val="clear" w:color="auto" w:fill="4F81BD"/>
      </w:tcPr>
    </w:tblStylePr>
    <w:tblStylePr w:type="lastCol">
      <w:rPr>
        <w:b/>
        <w:bCs/>
        <w:i w:val="0"/>
        <w:iCs w:val="0"/>
        <w:color w:val="FFFFFF"/>
      </w:rPr>
      <w:tblPr/>
      <w:tcPr>
        <w:tcBorders>
          <w:top w:val="nil"/>
          <w:left w:val="nil"/>
          <w:bottom w:val="single" w:sz="24" w:space="0" w:color="CCE8CF"/>
          <w:right w:val="nil"/>
          <w:insideH w:val="nil"/>
          <w:insideV w:val="nil"/>
          <w:tl2br w:val="nil"/>
          <w:tr2bl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l2br w:val="nil"/>
          <w:tr2bl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auto"/>
          <w:insideV w:val="single" w:sz="8" w:space="0" w:color="auto"/>
          <w:tl2br w:val="nil"/>
          <w:tr2bl w:val="nil"/>
        </w:tcBorders>
        <w:shd w:val="clear" w:color="auto" w:fill="A7BFDE"/>
      </w:tcPr>
    </w:tblStylePr>
  </w:style>
  <w:style w:type="table" w:styleId="3-2">
    <w:name w:val="Medium Grid 3 Accent 2"/>
    <w:basedOn w:val="a1"/>
    <w:qFormat/>
    <w:rsid w:val="00F42082"/>
    <w:tblPr>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CCE8CF"/>
          <w:left w:val="single" w:sz="24" w:space="0" w:color="CCE8CF"/>
          <w:bottom w:val="single" w:sz="8" w:space="0" w:color="CCE8CF"/>
          <w:right w:val="single" w:sz="8" w:space="0" w:color="CCE8CF"/>
          <w:insideH w:val="nil"/>
          <w:insideV w:val="single" w:sz="8" w:space="0" w:color="auto"/>
          <w:tl2br w:val="nil"/>
          <w:tr2bl w:val="nil"/>
        </w:tcBorders>
        <w:shd w:val="clear" w:color="auto" w:fill="C0504D"/>
      </w:tcPr>
    </w:tblStylePr>
    <w:tblStylePr w:type="lastRow">
      <w:rPr>
        <w:b/>
        <w:bCs/>
        <w:i w:val="0"/>
        <w:iCs w:val="0"/>
        <w:color w:val="FFFFFF"/>
      </w:rPr>
      <w:tblPr/>
      <w:tcPr>
        <w:tcBorders>
          <w:top w:val="single" w:sz="24" w:space="0" w:color="CCE8CF"/>
          <w:left w:val="single" w:sz="8" w:space="0" w:color="CCE8CF"/>
          <w:bottom w:val="single" w:sz="8" w:space="0" w:color="CCE8CF"/>
          <w:right w:val="single" w:sz="8" w:space="0" w:color="CCE8CF"/>
          <w:insideH w:val="nil"/>
          <w:insideV w:val="single" w:sz="8" w:space="0" w:color="auto"/>
          <w:tl2br w:val="nil"/>
          <w:tr2bl w:val="nil"/>
        </w:tcBorders>
        <w:shd w:val="clear" w:color="auto" w:fill="C0504D"/>
      </w:tcPr>
    </w:tblStylePr>
    <w:tblStylePr w:type="firstCol">
      <w:rPr>
        <w:b/>
        <w:bCs/>
        <w:i w:val="0"/>
        <w:iCs w:val="0"/>
        <w:color w:val="FFFFFF"/>
      </w:rPr>
      <w:tblPr/>
      <w:tcPr>
        <w:tcBorders>
          <w:top w:val="nil"/>
          <w:left w:val="nil"/>
          <w:bottom w:val="single" w:sz="8" w:space="0" w:color="CCE8CF"/>
          <w:right w:val="single" w:sz="24" w:space="0" w:color="CCE8CF"/>
          <w:insideH w:val="nil"/>
          <w:insideV w:val="nil"/>
          <w:tl2br w:val="nil"/>
          <w:tr2bl w:val="nil"/>
        </w:tcBorders>
        <w:shd w:val="clear" w:color="auto" w:fill="C0504D"/>
      </w:tcPr>
    </w:tblStylePr>
    <w:tblStylePr w:type="lastCol">
      <w:rPr>
        <w:b/>
        <w:bCs/>
        <w:i w:val="0"/>
        <w:iCs w:val="0"/>
        <w:color w:val="FFFFFF"/>
      </w:rPr>
      <w:tblPr/>
      <w:tcPr>
        <w:tcBorders>
          <w:top w:val="nil"/>
          <w:left w:val="nil"/>
          <w:bottom w:val="single" w:sz="24" w:space="0" w:color="CCE8CF"/>
          <w:right w:val="nil"/>
          <w:insideH w:val="nil"/>
          <w:insideV w:val="nil"/>
          <w:tl2br w:val="nil"/>
          <w:tr2bl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l2br w:val="nil"/>
          <w:tr2bl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auto"/>
          <w:insideV w:val="single" w:sz="8" w:space="0" w:color="auto"/>
          <w:tl2br w:val="nil"/>
          <w:tr2bl w:val="nil"/>
        </w:tcBorders>
        <w:shd w:val="clear" w:color="auto" w:fill="DFA7A6"/>
      </w:tcPr>
    </w:tblStylePr>
  </w:style>
  <w:style w:type="table" w:styleId="3-3">
    <w:name w:val="Medium Grid 3 Accent 3"/>
    <w:basedOn w:val="a1"/>
    <w:qFormat/>
    <w:rsid w:val="00F42082"/>
    <w:tblPr>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CCE8CF"/>
          <w:left w:val="single" w:sz="24" w:space="0" w:color="CCE8CF"/>
          <w:bottom w:val="single" w:sz="8" w:space="0" w:color="CCE8CF"/>
          <w:right w:val="single" w:sz="8" w:space="0" w:color="CCE8CF"/>
          <w:insideH w:val="nil"/>
          <w:insideV w:val="single" w:sz="8" w:space="0" w:color="auto"/>
          <w:tl2br w:val="nil"/>
          <w:tr2bl w:val="nil"/>
        </w:tcBorders>
        <w:shd w:val="clear" w:color="auto" w:fill="9BBB59"/>
      </w:tcPr>
    </w:tblStylePr>
    <w:tblStylePr w:type="lastRow">
      <w:rPr>
        <w:b/>
        <w:bCs/>
        <w:i w:val="0"/>
        <w:iCs w:val="0"/>
        <w:color w:val="FFFFFF"/>
      </w:rPr>
      <w:tblPr/>
      <w:tcPr>
        <w:tcBorders>
          <w:top w:val="single" w:sz="24" w:space="0" w:color="CCE8CF"/>
          <w:left w:val="single" w:sz="8" w:space="0" w:color="CCE8CF"/>
          <w:bottom w:val="single" w:sz="8" w:space="0" w:color="CCE8CF"/>
          <w:right w:val="single" w:sz="8" w:space="0" w:color="CCE8CF"/>
          <w:insideH w:val="nil"/>
          <w:insideV w:val="single" w:sz="8" w:space="0" w:color="auto"/>
          <w:tl2br w:val="nil"/>
          <w:tr2bl w:val="nil"/>
        </w:tcBorders>
        <w:shd w:val="clear" w:color="auto" w:fill="9BBB59"/>
      </w:tcPr>
    </w:tblStylePr>
    <w:tblStylePr w:type="firstCol">
      <w:rPr>
        <w:b/>
        <w:bCs/>
        <w:i w:val="0"/>
        <w:iCs w:val="0"/>
        <w:color w:val="FFFFFF"/>
      </w:rPr>
      <w:tblPr/>
      <w:tcPr>
        <w:tcBorders>
          <w:top w:val="nil"/>
          <w:left w:val="nil"/>
          <w:bottom w:val="single" w:sz="8" w:space="0" w:color="CCE8CF"/>
          <w:right w:val="single" w:sz="24" w:space="0" w:color="CCE8CF"/>
          <w:insideH w:val="nil"/>
          <w:insideV w:val="nil"/>
          <w:tl2br w:val="nil"/>
          <w:tr2bl w:val="nil"/>
        </w:tcBorders>
        <w:shd w:val="clear" w:color="auto" w:fill="9BBB59"/>
      </w:tcPr>
    </w:tblStylePr>
    <w:tblStylePr w:type="lastCol">
      <w:rPr>
        <w:b/>
        <w:bCs/>
        <w:i w:val="0"/>
        <w:iCs w:val="0"/>
        <w:color w:val="FFFFFF"/>
      </w:rPr>
      <w:tblPr/>
      <w:tcPr>
        <w:tcBorders>
          <w:top w:val="nil"/>
          <w:left w:val="nil"/>
          <w:bottom w:val="single" w:sz="24" w:space="0" w:color="CCE8CF"/>
          <w:right w:val="nil"/>
          <w:insideH w:val="nil"/>
          <w:insideV w:val="nil"/>
          <w:tl2br w:val="nil"/>
          <w:tr2bl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l2br w:val="nil"/>
          <w:tr2bl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auto"/>
          <w:insideV w:val="single" w:sz="8" w:space="0" w:color="auto"/>
          <w:tl2br w:val="nil"/>
          <w:tr2bl w:val="nil"/>
        </w:tcBorders>
        <w:shd w:val="clear" w:color="auto" w:fill="CDDDAC"/>
      </w:tcPr>
    </w:tblStylePr>
  </w:style>
  <w:style w:type="table" w:styleId="3-4">
    <w:name w:val="Medium Grid 3 Accent 4"/>
    <w:basedOn w:val="a1"/>
    <w:qFormat/>
    <w:rsid w:val="00F42082"/>
    <w:tblPr>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CCE8CF"/>
          <w:left w:val="single" w:sz="24" w:space="0" w:color="CCE8CF"/>
          <w:bottom w:val="single" w:sz="8" w:space="0" w:color="CCE8CF"/>
          <w:right w:val="single" w:sz="8" w:space="0" w:color="CCE8CF"/>
          <w:insideH w:val="nil"/>
          <w:insideV w:val="single" w:sz="8" w:space="0" w:color="auto"/>
          <w:tl2br w:val="nil"/>
          <w:tr2bl w:val="nil"/>
        </w:tcBorders>
        <w:shd w:val="clear" w:color="auto" w:fill="8064A2"/>
      </w:tcPr>
    </w:tblStylePr>
    <w:tblStylePr w:type="lastRow">
      <w:rPr>
        <w:b/>
        <w:bCs/>
        <w:i w:val="0"/>
        <w:iCs w:val="0"/>
        <w:color w:val="FFFFFF"/>
      </w:rPr>
      <w:tblPr/>
      <w:tcPr>
        <w:tcBorders>
          <w:top w:val="single" w:sz="24" w:space="0" w:color="CCE8CF"/>
          <w:left w:val="single" w:sz="8" w:space="0" w:color="CCE8CF"/>
          <w:bottom w:val="single" w:sz="8" w:space="0" w:color="CCE8CF"/>
          <w:right w:val="single" w:sz="8" w:space="0" w:color="CCE8CF"/>
          <w:insideH w:val="nil"/>
          <w:insideV w:val="single" w:sz="8" w:space="0" w:color="auto"/>
          <w:tl2br w:val="nil"/>
          <w:tr2bl w:val="nil"/>
        </w:tcBorders>
        <w:shd w:val="clear" w:color="auto" w:fill="8064A2"/>
      </w:tcPr>
    </w:tblStylePr>
    <w:tblStylePr w:type="firstCol">
      <w:rPr>
        <w:b/>
        <w:bCs/>
        <w:i w:val="0"/>
        <w:iCs w:val="0"/>
        <w:color w:val="FFFFFF"/>
      </w:rPr>
      <w:tblPr/>
      <w:tcPr>
        <w:tcBorders>
          <w:top w:val="nil"/>
          <w:left w:val="nil"/>
          <w:bottom w:val="single" w:sz="8" w:space="0" w:color="CCE8CF"/>
          <w:right w:val="single" w:sz="24" w:space="0" w:color="CCE8CF"/>
          <w:insideH w:val="nil"/>
          <w:insideV w:val="nil"/>
          <w:tl2br w:val="nil"/>
          <w:tr2bl w:val="nil"/>
        </w:tcBorders>
        <w:shd w:val="clear" w:color="auto" w:fill="8064A2"/>
      </w:tcPr>
    </w:tblStylePr>
    <w:tblStylePr w:type="lastCol">
      <w:rPr>
        <w:b/>
        <w:bCs/>
        <w:i w:val="0"/>
        <w:iCs w:val="0"/>
        <w:color w:val="FFFFFF"/>
      </w:rPr>
      <w:tblPr/>
      <w:tcPr>
        <w:tcBorders>
          <w:top w:val="nil"/>
          <w:left w:val="nil"/>
          <w:bottom w:val="single" w:sz="24" w:space="0" w:color="CCE8CF"/>
          <w:right w:val="nil"/>
          <w:insideH w:val="nil"/>
          <w:insideV w:val="nil"/>
          <w:tl2br w:val="nil"/>
          <w:tr2bl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l2br w:val="nil"/>
          <w:tr2bl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auto"/>
          <w:insideV w:val="single" w:sz="8" w:space="0" w:color="auto"/>
          <w:tl2br w:val="nil"/>
          <w:tr2bl w:val="nil"/>
        </w:tcBorders>
        <w:shd w:val="clear" w:color="auto" w:fill="BFB1D0"/>
      </w:tcPr>
    </w:tblStylePr>
  </w:style>
  <w:style w:type="table" w:styleId="3-5">
    <w:name w:val="Medium Grid 3 Accent 5"/>
    <w:basedOn w:val="a1"/>
    <w:qFormat/>
    <w:rsid w:val="00F42082"/>
    <w:tblPr>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CCE8CF"/>
          <w:left w:val="single" w:sz="24" w:space="0" w:color="CCE8CF"/>
          <w:bottom w:val="single" w:sz="8" w:space="0" w:color="CCE8CF"/>
          <w:right w:val="single" w:sz="8" w:space="0" w:color="CCE8CF"/>
          <w:insideH w:val="nil"/>
          <w:insideV w:val="single" w:sz="8" w:space="0" w:color="auto"/>
          <w:tl2br w:val="nil"/>
          <w:tr2bl w:val="nil"/>
        </w:tcBorders>
        <w:shd w:val="clear" w:color="auto" w:fill="4BACC6"/>
      </w:tcPr>
    </w:tblStylePr>
    <w:tblStylePr w:type="lastRow">
      <w:rPr>
        <w:b/>
        <w:bCs/>
        <w:i w:val="0"/>
        <w:iCs w:val="0"/>
        <w:color w:val="FFFFFF"/>
      </w:rPr>
      <w:tblPr/>
      <w:tcPr>
        <w:tcBorders>
          <w:top w:val="single" w:sz="24" w:space="0" w:color="CCE8CF"/>
          <w:left w:val="single" w:sz="8" w:space="0" w:color="CCE8CF"/>
          <w:bottom w:val="single" w:sz="8" w:space="0" w:color="CCE8CF"/>
          <w:right w:val="single" w:sz="8" w:space="0" w:color="CCE8CF"/>
          <w:insideH w:val="nil"/>
          <w:insideV w:val="single" w:sz="8" w:space="0" w:color="auto"/>
          <w:tl2br w:val="nil"/>
          <w:tr2bl w:val="nil"/>
        </w:tcBorders>
        <w:shd w:val="clear" w:color="auto" w:fill="4BACC6"/>
      </w:tcPr>
    </w:tblStylePr>
    <w:tblStylePr w:type="firstCol">
      <w:rPr>
        <w:b/>
        <w:bCs/>
        <w:i w:val="0"/>
        <w:iCs w:val="0"/>
        <w:color w:val="FFFFFF"/>
      </w:rPr>
      <w:tblPr/>
      <w:tcPr>
        <w:tcBorders>
          <w:top w:val="nil"/>
          <w:left w:val="nil"/>
          <w:bottom w:val="single" w:sz="8" w:space="0" w:color="CCE8CF"/>
          <w:right w:val="single" w:sz="24" w:space="0" w:color="CCE8CF"/>
          <w:insideH w:val="nil"/>
          <w:insideV w:val="nil"/>
          <w:tl2br w:val="nil"/>
          <w:tr2bl w:val="nil"/>
        </w:tcBorders>
        <w:shd w:val="clear" w:color="auto" w:fill="4BACC6"/>
      </w:tcPr>
    </w:tblStylePr>
    <w:tblStylePr w:type="lastCol">
      <w:rPr>
        <w:b/>
        <w:bCs/>
        <w:i w:val="0"/>
        <w:iCs w:val="0"/>
        <w:color w:val="FFFFFF"/>
      </w:rPr>
      <w:tblPr/>
      <w:tcPr>
        <w:tcBorders>
          <w:top w:val="nil"/>
          <w:left w:val="nil"/>
          <w:bottom w:val="single" w:sz="24" w:space="0" w:color="CCE8CF"/>
          <w:right w:val="nil"/>
          <w:insideH w:val="nil"/>
          <w:insideV w:val="nil"/>
          <w:tl2br w:val="nil"/>
          <w:tr2bl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l2br w:val="nil"/>
          <w:tr2bl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auto"/>
          <w:insideV w:val="single" w:sz="8" w:space="0" w:color="auto"/>
          <w:tl2br w:val="nil"/>
          <w:tr2bl w:val="nil"/>
        </w:tcBorders>
        <w:shd w:val="clear" w:color="auto" w:fill="A5D5E2"/>
      </w:tcPr>
    </w:tblStylePr>
  </w:style>
  <w:style w:type="table" w:styleId="3-6">
    <w:name w:val="Medium Grid 3 Accent 6"/>
    <w:basedOn w:val="a1"/>
    <w:qFormat/>
    <w:rsid w:val="00F42082"/>
    <w:tblPr>
      <w:tblInd w:w="0" w:type="dxa"/>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CCE8CF"/>
          <w:left w:val="single" w:sz="24" w:space="0" w:color="CCE8CF"/>
          <w:bottom w:val="single" w:sz="8" w:space="0" w:color="CCE8CF"/>
          <w:right w:val="single" w:sz="8" w:space="0" w:color="CCE8CF"/>
          <w:insideH w:val="nil"/>
          <w:insideV w:val="single" w:sz="8" w:space="0" w:color="auto"/>
          <w:tl2br w:val="nil"/>
          <w:tr2bl w:val="nil"/>
        </w:tcBorders>
        <w:shd w:val="clear" w:color="auto" w:fill="F79646"/>
      </w:tcPr>
    </w:tblStylePr>
    <w:tblStylePr w:type="lastRow">
      <w:rPr>
        <w:b/>
        <w:bCs/>
        <w:i w:val="0"/>
        <w:iCs w:val="0"/>
        <w:color w:val="FFFFFF"/>
      </w:rPr>
      <w:tblPr/>
      <w:tcPr>
        <w:tcBorders>
          <w:top w:val="single" w:sz="24" w:space="0" w:color="CCE8CF"/>
          <w:left w:val="single" w:sz="8" w:space="0" w:color="CCE8CF"/>
          <w:bottom w:val="single" w:sz="8" w:space="0" w:color="CCE8CF"/>
          <w:right w:val="single" w:sz="8" w:space="0" w:color="CCE8CF"/>
          <w:insideH w:val="nil"/>
          <w:insideV w:val="single" w:sz="8" w:space="0" w:color="auto"/>
          <w:tl2br w:val="nil"/>
          <w:tr2bl w:val="nil"/>
        </w:tcBorders>
        <w:shd w:val="clear" w:color="auto" w:fill="F79646"/>
      </w:tcPr>
    </w:tblStylePr>
    <w:tblStylePr w:type="firstCol">
      <w:rPr>
        <w:b/>
        <w:bCs/>
        <w:i w:val="0"/>
        <w:iCs w:val="0"/>
        <w:color w:val="FFFFFF"/>
      </w:rPr>
      <w:tblPr/>
      <w:tcPr>
        <w:tcBorders>
          <w:top w:val="nil"/>
          <w:left w:val="nil"/>
          <w:bottom w:val="single" w:sz="8" w:space="0" w:color="CCE8CF"/>
          <w:right w:val="single" w:sz="24" w:space="0" w:color="CCE8CF"/>
          <w:insideH w:val="nil"/>
          <w:insideV w:val="nil"/>
          <w:tl2br w:val="nil"/>
          <w:tr2bl w:val="nil"/>
        </w:tcBorders>
        <w:shd w:val="clear" w:color="auto" w:fill="F79646"/>
      </w:tcPr>
    </w:tblStylePr>
    <w:tblStylePr w:type="lastCol">
      <w:rPr>
        <w:b/>
        <w:bCs/>
        <w:i w:val="0"/>
        <w:iCs w:val="0"/>
        <w:color w:val="FFFFFF"/>
      </w:rPr>
      <w:tblPr/>
      <w:tcPr>
        <w:tcBorders>
          <w:top w:val="nil"/>
          <w:left w:val="nil"/>
          <w:bottom w:val="single" w:sz="24" w:space="0" w:color="CCE8CF"/>
          <w:right w:val="nil"/>
          <w:insideH w:val="nil"/>
          <w:insideV w:val="nil"/>
          <w:tl2br w:val="nil"/>
          <w:tr2bl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l2br w:val="nil"/>
          <w:tr2bl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auto"/>
          <w:insideV w:val="single" w:sz="8" w:space="0" w:color="auto"/>
          <w:tl2br w:val="nil"/>
          <w:tr2bl w:val="nil"/>
        </w:tcBorders>
        <w:shd w:val="clear" w:color="auto" w:fill="FBCAA2"/>
      </w:tcPr>
    </w:tblStylePr>
  </w:style>
  <w:style w:type="character" w:styleId="ae">
    <w:name w:val="page number"/>
    <w:basedOn w:val="a0"/>
    <w:qFormat/>
    <w:rsid w:val="00F42082"/>
    <w:rPr>
      <w:rFonts w:ascii="Times New Roman" w:eastAsia="宋体" w:hAnsi="Times New Roman" w:cs="Times New Roman"/>
    </w:rPr>
  </w:style>
  <w:style w:type="character" w:styleId="af">
    <w:name w:val="FollowedHyperlink"/>
    <w:basedOn w:val="a0"/>
    <w:qFormat/>
    <w:rsid w:val="00F42082"/>
    <w:rPr>
      <w:rFonts w:ascii="Times New Roman" w:eastAsia="宋体" w:hAnsi="Times New Roman" w:cs="Times New Roman"/>
      <w:color w:val="0000CC"/>
      <w:u w:val="single"/>
    </w:rPr>
  </w:style>
  <w:style w:type="character" w:styleId="af0">
    <w:name w:val="Emphasis"/>
    <w:basedOn w:val="a0"/>
    <w:qFormat/>
    <w:rsid w:val="00F42082"/>
    <w:rPr>
      <w:rFonts w:ascii="Times New Roman" w:eastAsia="宋体" w:hAnsi="Times New Roman" w:cs="Times New Roman"/>
      <w:color w:val="CC0000"/>
    </w:rPr>
  </w:style>
  <w:style w:type="character" w:styleId="af1">
    <w:name w:val="Hyperlink"/>
    <w:basedOn w:val="a0"/>
    <w:qFormat/>
    <w:rsid w:val="00F42082"/>
    <w:rPr>
      <w:rFonts w:ascii="Times New Roman" w:eastAsia="宋体" w:hAnsi="Times New Roman" w:cs="Times New Roman"/>
      <w:color w:val="0000CC"/>
      <w:u w:val="single"/>
    </w:rPr>
  </w:style>
  <w:style w:type="character" w:styleId="HTML">
    <w:name w:val="HTML Cite"/>
    <w:basedOn w:val="a0"/>
    <w:qFormat/>
    <w:rsid w:val="00F42082"/>
    <w:rPr>
      <w:rFonts w:ascii="Times New Roman" w:eastAsia="宋体" w:hAnsi="Times New Roman" w:cs="Times New Roman"/>
      <w:color w:val="008000"/>
    </w:rPr>
  </w:style>
  <w:style w:type="character" w:customStyle="1" w:styleId="Char">
    <w:name w:val="文档结构图 Char"/>
    <w:basedOn w:val="a0"/>
    <w:link w:val="a5"/>
    <w:qFormat/>
    <w:rsid w:val="00F42082"/>
    <w:rPr>
      <w:rFonts w:ascii="宋体" w:eastAsia="宋体" w:hAnsi="Times New Roman" w:cs="Times New Roman"/>
      <w:kern w:val="2"/>
      <w:sz w:val="18"/>
      <w:szCs w:val="18"/>
    </w:rPr>
  </w:style>
  <w:style w:type="character" w:customStyle="1" w:styleId="Char0">
    <w:name w:val="页脚 Char"/>
    <w:link w:val="aa"/>
    <w:qFormat/>
    <w:rsid w:val="00F42082"/>
    <w:rPr>
      <w:rFonts w:ascii="Times New Roman" w:eastAsia="宋体" w:hAnsi="Times New Roman" w:cs="Times New Roman"/>
      <w:kern w:val="2"/>
      <w:sz w:val="18"/>
      <w:lang w:val="en-US" w:eastAsia="zh-CN" w:bidi="ar-SA"/>
    </w:rPr>
  </w:style>
  <w:style w:type="character" w:customStyle="1" w:styleId="12">
    <w:name w:val="页码1"/>
    <w:basedOn w:val="a0"/>
    <w:qFormat/>
    <w:rsid w:val="00F42082"/>
    <w:rPr>
      <w:rFonts w:ascii="Times New Roman" w:eastAsia="宋体" w:hAnsi="Times New Roman" w:cs="Times New Roman"/>
    </w:rPr>
  </w:style>
  <w:style w:type="character" w:customStyle="1" w:styleId="page-cur">
    <w:name w:val="page-cur"/>
    <w:basedOn w:val="a0"/>
    <w:qFormat/>
    <w:rsid w:val="00F42082"/>
    <w:rPr>
      <w:rFonts w:ascii="Times New Roman" w:eastAsia="宋体" w:hAnsi="Times New Roman" w:cs="Times New Roman"/>
      <w:b/>
      <w:color w:val="333333"/>
      <w:bdr w:val="single" w:sz="6" w:space="0" w:color="E5E5E5"/>
      <w:shd w:val="clear" w:color="auto" w:fill="F2F2F2"/>
    </w:rPr>
  </w:style>
  <w:style w:type="character" w:customStyle="1" w:styleId="more">
    <w:name w:val="more"/>
    <w:basedOn w:val="a0"/>
    <w:qFormat/>
    <w:rsid w:val="00F42082"/>
    <w:rPr>
      <w:rFonts w:ascii="Times New Roman" w:eastAsia="宋体" w:hAnsi="Times New Roman" w:cs="Times New Roman"/>
    </w:rPr>
  </w:style>
  <w:style w:type="character" w:customStyle="1" w:styleId="Char1">
    <w:name w:val="正  文 Char"/>
    <w:link w:val="af2"/>
    <w:qFormat/>
    <w:rsid w:val="00F42082"/>
    <w:rPr>
      <w:rFonts w:ascii="Times New Roman" w:eastAsia="仿宋" w:hAnsi="Times New Roman" w:cs="仿宋_GB2312"/>
      <w:szCs w:val="28"/>
    </w:rPr>
  </w:style>
  <w:style w:type="paragraph" w:customStyle="1" w:styleId="af2">
    <w:name w:val="正  文"/>
    <w:basedOn w:val="a"/>
    <w:next w:val="a"/>
    <w:link w:val="Char1"/>
    <w:qFormat/>
    <w:rsid w:val="00F42082"/>
    <w:rPr>
      <w:rFonts w:cs="仿宋_GB2312"/>
      <w:szCs w:val="28"/>
    </w:rPr>
  </w:style>
  <w:style w:type="character" w:customStyle="1" w:styleId="gbtitle">
    <w:name w:val="gbtitle"/>
    <w:basedOn w:val="a0"/>
    <w:qFormat/>
    <w:rsid w:val="00F42082"/>
    <w:rPr>
      <w:rFonts w:ascii="Times New Roman" w:eastAsia="宋体" w:hAnsi="Times New Roman" w:cs="Times New Roman"/>
      <w:b/>
    </w:rPr>
  </w:style>
  <w:style w:type="character" w:customStyle="1" w:styleId="linksmore">
    <w:name w:val="linksmore"/>
    <w:basedOn w:val="a0"/>
    <w:qFormat/>
    <w:rsid w:val="00F42082"/>
    <w:rPr>
      <w:rFonts w:ascii="Times New Roman" w:eastAsia="宋体" w:hAnsi="Times New Roman" w:cs="Times New Roman"/>
    </w:rPr>
  </w:style>
  <w:style w:type="character" w:customStyle="1" w:styleId="font01">
    <w:name w:val="font01"/>
    <w:basedOn w:val="a0"/>
    <w:qFormat/>
    <w:rsid w:val="00F42082"/>
    <w:rPr>
      <w:rFonts w:ascii="宋体" w:eastAsia="宋体" w:hAnsi="宋体" w:cs="宋体" w:hint="eastAsia"/>
      <w:color w:val="000000"/>
      <w:sz w:val="20"/>
      <w:szCs w:val="20"/>
      <w:u w:val="none"/>
    </w:rPr>
  </w:style>
  <w:style w:type="character" w:customStyle="1" w:styleId="plistimg">
    <w:name w:val="plistimg"/>
    <w:basedOn w:val="a0"/>
    <w:qFormat/>
    <w:rsid w:val="00F42082"/>
    <w:rPr>
      <w:rFonts w:ascii="Times New Roman" w:eastAsia="宋体" w:hAnsi="Times New Roman" w:cs="Times New Roman"/>
      <w:bdr w:val="single" w:sz="6" w:space="0" w:color="E6E6E6"/>
    </w:rPr>
  </w:style>
  <w:style w:type="character" w:customStyle="1" w:styleId="coname">
    <w:name w:val="coname"/>
    <w:basedOn w:val="a0"/>
    <w:qFormat/>
    <w:rsid w:val="00F42082"/>
    <w:rPr>
      <w:rFonts w:ascii="Times New Roman" w:eastAsia="宋体" w:hAnsi="Times New Roman" w:cs="Times New Roman"/>
    </w:rPr>
  </w:style>
  <w:style w:type="paragraph" w:customStyle="1" w:styleId="Default">
    <w:name w:val="Default"/>
    <w:qFormat/>
    <w:rsid w:val="00F42082"/>
    <w:pPr>
      <w:widowControl w:val="0"/>
      <w:autoSpaceDE w:val="0"/>
      <w:autoSpaceDN w:val="0"/>
      <w:adjustRightInd w:val="0"/>
    </w:pPr>
    <w:rPr>
      <w:color w:val="000000"/>
      <w:sz w:val="24"/>
      <w:szCs w:val="24"/>
    </w:rPr>
  </w:style>
  <w:style w:type="paragraph" w:customStyle="1" w:styleId="af3">
    <w:name w:val="表文字"/>
    <w:basedOn w:val="a"/>
    <w:qFormat/>
    <w:rsid w:val="00F42082"/>
    <w:pPr>
      <w:overflowPunct w:val="0"/>
      <w:autoSpaceDE w:val="0"/>
      <w:autoSpaceDN w:val="0"/>
      <w:adjustRightInd w:val="0"/>
      <w:jc w:val="center"/>
      <w:textAlignment w:val="baseline"/>
    </w:pPr>
    <w:rPr>
      <w:rFonts w:eastAsia="宋体"/>
      <w:kern w:val="0"/>
      <w:szCs w:val="21"/>
    </w:rPr>
  </w:style>
  <w:style w:type="paragraph" w:customStyle="1" w:styleId="21">
    <w:name w:val="样式 首行缩进:  2 字符"/>
    <w:basedOn w:val="a"/>
    <w:qFormat/>
    <w:rsid w:val="00F42082"/>
    <w:pPr>
      <w:adjustRightInd w:val="0"/>
      <w:snapToGrid w:val="0"/>
      <w:spacing w:line="360" w:lineRule="auto"/>
      <w:ind w:firstLine="480"/>
    </w:pPr>
    <w:rPr>
      <w:rFonts w:cs="宋体"/>
      <w:kern w:val="0"/>
      <w:sz w:val="24"/>
      <w:szCs w:val="20"/>
    </w:rPr>
  </w:style>
  <w:style w:type="paragraph" w:customStyle="1" w:styleId="CharCharChar">
    <w:name w:val="报告书正文 Char Char Char"/>
    <w:basedOn w:val="a"/>
    <w:qFormat/>
    <w:rsid w:val="00F42082"/>
    <w:pPr>
      <w:spacing w:line="300" w:lineRule="auto"/>
      <w:ind w:firstLine="480"/>
    </w:pPr>
    <w:rPr>
      <w:rFonts w:ascii="宋体" w:eastAsia="宋体" w:hAnsi="宋体"/>
      <w:sz w:val="24"/>
      <w:szCs w:val="20"/>
    </w:rPr>
  </w:style>
  <w:style w:type="paragraph" w:customStyle="1" w:styleId="08515">
    <w:name w:val="样式 小四 首行缩进:  0.85 厘米 行距: 1.5 倍行距"/>
    <w:basedOn w:val="a"/>
    <w:qFormat/>
    <w:rsid w:val="00F42082"/>
    <w:pPr>
      <w:spacing w:line="360" w:lineRule="auto"/>
      <w:ind w:firstLine="482"/>
    </w:pPr>
    <w:rPr>
      <w:rFonts w:eastAsia="宋体"/>
      <w:sz w:val="24"/>
    </w:rPr>
  </w:style>
  <w:style w:type="paragraph" w:customStyle="1" w:styleId="32">
    <w:name w:val="正文3"/>
    <w:basedOn w:val="a"/>
    <w:qFormat/>
    <w:rsid w:val="00F42082"/>
    <w:rPr>
      <w:sz w:val="24"/>
    </w:rPr>
  </w:style>
  <w:style w:type="paragraph" w:styleId="af4">
    <w:name w:val="List Paragraph"/>
    <w:basedOn w:val="a"/>
    <w:qFormat/>
    <w:rsid w:val="00F42082"/>
    <w:pPr>
      <w:ind w:firstLine="420"/>
    </w:pPr>
    <w:rPr>
      <w:rFonts w:eastAsia="宋体"/>
    </w:rPr>
  </w:style>
  <w:style w:type="paragraph" w:customStyle="1" w:styleId="af5">
    <w:name w:val="表格"/>
    <w:basedOn w:val="08515"/>
    <w:qFormat/>
    <w:rsid w:val="00F42082"/>
    <w:pPr>
      <w:jc w:val="center"/>
    </w:pPr>
    <w:rPr>
      <w:sz w:val="21"/>
    </w:rPr>
  </w:style>
  <w:style w:type="paragraph" w:customStyle="1" w:styleId="af6">
    <w:name w:val="表格文字"/>
    <w:basedOn w:val="ac"/>
    <w:qFormat/>
    <w:rsid w:val="00F42082"/>
    <w:pPr>
      <w:adjustRightInd w:val="0"/>
      <w:snapToGrid w:val="0"/>
      <w:spacing w:after="0"/>
      <w:ind w:firstLineChars="0" w:firstLine="0"/>
      <w:jc w:val="center"/>
    </w:pPr>
    <w:rPr>
      <w:sz w:val="21"/>
      <w:szCs w:val="20"/>
    </w:rPr>
  </w:style>
  <w:style w:type="paragraph" w:customStyle="1" w:styleId="22">
    <w:name w:val="表格文字2"/>
    <w:basedOn w:val="af6"/>
    <w:qFormat/>
    <w:rsid w:val="00F42082"/>
    <w:pPr>
      <w:snapToGrid/>
      <w:spacing w:before="60"/>
      <w:textAlignment w:val="baseline"/>
    </w:pPr>
    <w:rPr>
      <w:rFonts w:ascii="宋体"/>
      <w:kern w:val="0"/>
      <w:sz w:val="24"/>
    </w:rPr>
  </w:style>
  <w:style w:type="paragraph" w:customStyle="1" w:styleId="WPSOffice3">
    <w:name w:val="WPSOffice手动目录 3"/>
    <w:qFormat/>
    <w:rsid w:val="00F42082"/>
    <w:pPr>
      <w:ind w:leftChars="400" w:left="400"/>
    </w:pPr>
  </w:style>
  <w:style w:type="paragraph" w:customStyle="1" w:styleId="af7">
    <w:name w:val="报告书正文"/>
    <w:basedOn w:val="a"/>
    <w:qFormat/>
    <w:rsid w:val="00F42082"/>
    <w:pPr>
      <w:spacing w:line="360" w:lineRule="auto"/>
      <w:ind w:firstLine="480"/>
    </w:pPr>
    <w:rPr>
      <w:sz w:val="24"/>
    </w:rPr>
  </w:style>
  <w:style w:type="paragraph" w:customStyle="1" w:styleId="af8">
    <w:name w:val="正文(首行缩进)"/>
    <w:basedOn w:val="a"/>
    <w:qFormat/>
    <w:rsid w:val="00F42082"/>
    <w:pPr>
      <w:adjustRightInd w:val="0"/>
      <w:snapToGrid w:val="0"/>
      <w:spacing w:line="360" w:lineRule="auto"/>
      <w:ind w:firstLine="200"/>
    </w:pPr>
    <w:rPr>
      <w:snapToGrid w:val="0"/>
      <w:kern w:val="0"/>
      <w:sz w:val="24"/>
    </w:rPr>
  </w:style>
  <w:style w:type="paragraph" w:customStyle="1" w:styleId="p0">
    <w:name w:val="p0"/>
    <w:basedOn w:val="a"/>
    <w:qFormat/>
    <w:rsid w:val="00F42082"/>
    <w:pPr>
      <w:widowControl/>
    </w:pPr>
    <w:rPr>
      <w:rFonts w:ascii="Calibri" w:eastAsia="宋体" w:hAnsi="Calibri" w:cs="宋体"/>
      <w:kern w:val="0"/>
      <w:szCs w:val="21"/>
    </w:rPr>
  </w:style>
  <w:style w:type="paragraph" w:customStyle="1" w:styleId="23">
    <w:name w:val="样式2"/>
    <w:basedOn w:val="a"/>
    <w:qFormat/>
    <w:rsid w:val="00F42082"/>
    <w:pPr>
      <w:adjustRightInd w:val="0"/>
      <w:spacing w:before="120" w:line="360" w:lineRule="auto"/>
      <w:ind w:firstLine="567"/>
    </w:pPr>
    <w:rPr>
      <w:rFonts w:ascii="宋体" w:eastAsia="宋体"/>
      <w:kern w:val="0"/>
      <w:szCs w:val="20"/>
    </w:rPr>
  </w:style>
  <w:style w:type="paragraph" w:customStyle="1" w:styleId="0">
    <w:name w:val="0正文"/>
    <w:qFormat/>
    <w:rsid w:val="00F42082"/>
    <w:pPr>
      <w:widowControl w:val="0"/>
      <w:spacing w:line="360" w:lineRule="auto"/>
      <w:ind w:firstLineChars="200" w:firstLine="720"/>
    </w:pPr>
    <w:rPr>
      <w:rFonts w:ascii="Calibri" w:hAnsi="Calibri"/>
      <w:sz w:val="24"/>
      <w:szCs w:val="22"/>
    </w:rPr>
  </w:style>
  <w:style w:type="paragraph" w:customStyle="1" w:styleId="af9">
    <w:name w:val="表头"/>
    <w:basedOn w:val="a"/>
    <w:next w:val="afa"/>
    <w:qFormat/>
    <w:rsid w:val="00F42082"/>
    <w:pPr>
      <w:jc w:val="center"/>
    </w:pPr>
    <w:rPr>
      <w:rFonts w:ascii="Calibri" w:eastAsia="宋体" w:hAnsi="Calibri"/>
      <w:b/>
      <w:sz w:val="24"/>
    </w:rPr>
  </w:style>
  <w:style w:type="paragraph" w:customStyle="1" w:styleId="afa">
    <w:name w:val="表内文字"/>
    <w:basedOn w:val="af9"/>
    <w:next w:val="a"/>
    <w:qFormat/>
    <w:rsid w:val="00F42082"/>
    <w:pPr>
      <w:adjustRightInd w:val="0"/>
      <w:snapToGrid w:val="0"/>
      <w:ind w:leftChars="-20" w:left="-20" w:rightChars="-20" w:right="-20"/>
    </w:pPr>
    <w:rPr>
      <w:rFonts w:ascii="Times New Roman" w:hAnsi="Times New Roman"/>
      <w:sz w:val="21"/>
      <w:szCs w:val="21"/>
    </w:rPr>
  </w:style>
  <w:style w:type="paragraph" w:customStyle="1" w:styleId="WPSOffice2">
    <w:name w:val="WPSOffice手动目录 2"/>
    <w:qFormat/>
    <w:rsid w:val="00F42082"/>
    <w:pPr>
      <w:ind w:leftChars="200" w:left="200"/>
    </w:pPr>
  </w:style>
  <w:style w:type="paragraph" w:customStyle="1" w:styleId="13">
    <w:name w:val="1文章"/>
    <w:qFormat/>
    <w:rsid w:val="00F42082"/>
    <w:pPr>
      <w:snapToGrid w:val="0"/>
      <w:spacing w:line="360" w:lineRule="auto"/>
      <w:ind w:firstLine="573"/>
    </w:pPr>
    <w:rPr>
      <w:rFonts w:eastAsia="仿宋_GB2312"/>
      <w:sz w:val="28"/>
    </w:rPr>
  </w:style>
  <w:style w:type="paragraph" w:customStyle="1" w:styleId="G">
    <w:name w:val="G（正文）"/>
    <w:qFormat/>
    <w:rsid w:val="00F42082"/>
    <w:pPr>
      <w:spacing w:line="480" w:lineRule="exact"/>
      <w:ind w:firstLineChars="200" w:firstLine="200"/>
      <w:jc w:val="both"/>
    </w:pPr>
    <w:rPr>
      <w:kern w:val="2"/>
      <w:sz w:val="28"/>
      <w:szCs w:val="28"/>
    </w:rPr>
  </w:style>
  <w:style w:type="paragraph" w:customStyle="1" w:styleId="40">
    <w:name w:val="样式4"/>
    <w:qFormat/>
    <w:rsid w:val="00F42082"/>
    <w:pPr>
      <w:adjustRightInd w:val="0"/>
      <w:snapToGrid w:val="0"/>
      <w:spacing w:line="360" w:lineRule="auto"/>
      <w:ind w:right="-89"/>
      <w:jc w:val="right"/>
    </w:pPr>
    <w:rPr>
      <w:rFonts w:ascii="宋体" w:hAnsi="宋体"/>
      <w:bCs/>
      <w:sz w:val="24"/>
    </w:rPr>
  </w:style>
  <w:style w:type="paragraph" w:customStyle="1" w:styleId="WPSOffice1">
    <w:name w:val="WPSOffice手动目录 1"/>
    <w:qFormat/>
    <w:rsid w:val="00F42082"/>
  </w:style>
  <w:style w:type="paragraph" w:customStyle="1" w:styleId="afb">
    <w:name w:val="报告正文"/>
    <w:basedOn w:val="Default"/>
    <w:next w:val="a"/>
    <w:qFormat/>
    <w:rsid w:val="00F42082"/>
    <w:pPr>
      <w:snapToGrid w:val="0"/>
      <w:spacing w:line="360" w:lineRule="auto"/>
      <w:ind w:firstLineChars="200" w:firstLine="964"/>
    </w:pPr>
  </w:style>
  <w:style w:type="paragraph" w:customStyle="1" w:styleId="24">
    <w:name w:val="表格2"/>
    <w:basedOn w:val="a"/>
    <w:next w:val="a"/>
    <w:qFormat/>
    <w:rsid w:val="00F42082"/>
    <w:pPr>
      <w:spacing w:line="240" w:lineRule="exact"/>
      <w:jc w:val="center"/>
    </w:pPr>
    <w:rPr>
      <w:sz w:val="21"/>
      <w:szCs w:val="20"/>
    </w:rPr>
  </w:style>
  <w:style w:type="paragraph" w:customStyle="1" w:styleId="afc">
    <w:name w:val="表格名头"/>
    <w:basedOn w:val="a7"/>
    <w:qFormat/>
    <w:rsid w:val="00F42082"/>
    <w:pPr>
      <w:adjustRightInd w:val="0"/>
      <w:snapToGrid w:val="0"/>
      <w:spacing w:beforeLines="50"/>
      <w:jc w:val="center"/>
    </w:pPr>
    <w:rPr>
      <w:rFonts w:ascii="Times New Roman" w:hAnsi="Times New Roman"/>
      <w:b/>
    </w:rPr>
  </w:style>
  <w:style w:type="paragraph" w:customStyle="1" w:styleId="14">
    <w:name w:val="无间隔1"/>
    <w:uiPriority w:val="1"/>
    <w:qFormat/>
    <w:rsid w:val="00F42082"/>
    <w:pPr>
      <w:widowControl w:val="0"/>
      <w:jc w:val="center"/>
    </w:pPr>
    <w:rPr>
      <w:b/>
      <w:kern w:val="2"/>
      <w:sz w:val="21"/>
      <w:szCs w:val="22"/>
    </w:rPr>
  </w:style>
  <w:style w:type="paragraph" w:customStyle="1" w:styleId="afd">
    <w:name w:val="【表格】"/>
    <w:next w:val="a"/>
    <w:qFormat/>
    <w:rsid w:val="00F42082"/>
    <w:pPr>
      <w:spacing w:line="0" w:lineRule="atLeast"/>
      <w:jc w:val="center"/>
    </w:pPr>
    <w:rPr>
      <w:sz w:val="21"/>
      <w:szCs w:val="24"/>
    </w:rPr>
  </w:style>
  <w:style w:type="character" w:customStyle="1" w:styleId="font11">
    <w:name w:val="font11"/>
    <w:basedOn w:val="a0"/>
    <w:qFormat/>
    <w:rsid w:val="00F42082"/>
    <w:rPr>
      <w:rFonts w:ascii="Times New Roman" w:hAnsi="Times New Roman" w:cs="Times New Roman" w:hint="default"/>
      <w:color w:val="000000"/>
      <w:sz w:val="20"/>
      <w:szCs w:val="20"/>
      <w:u w:val="none"/>
    </w:rPr>
  </w:style>
  <w:style w:type="character" w:customStyle="1" w:styleId="font31">
    <w:name w:val="font31"/>
    <w:basedOn w:val="a0"/>
    <w:qFormat/>
    <w:rsid w:val="00F42082"/>
    <w:rPr>
      <w:rFonts w:ascii="Times New Roman" w:hAnsi="Times New Roman" w:cs="Times New Roman" w:hint="default"/>
      <w:color w:val="FF0000"/>
      <w:sz w:val="20"/>
      <w:szCs w:val="20"/>
      <w:u w:val="none"/>
    </w:rPr>
  </w:style>
  <w:style w:type="character" w:customStyle="1" w:styleId="font41">
    <w:name w:val="font41"/>
    <w:basedOn w:val="a0"/>
    <w:qFormat/>
    <w:rsid w:val="00F42082"/>
    <w:rPr>
      <w:rFonts w:ascii="Times New Roman" w:hAnsi="Times New Roman" w:cs="Times New Roman" w:hint="default"/>
      <w:color w:val="000000"/>
      <w:sz w:val="21"/>
      <w:szCs w:val="21"/>
      <w:u w:val="none"/>
      <w:vertAlign w:val="superscript"/>
    </w:rPr>
  </w:style>
  <w:style w:type="character" w:customStyle="1" w:styleId="font21">
    <w:name w:val="font21"/>
    <w:basedOn w:val="a0"/>
    <w:qFormat/>
    <w:rsid w:val="00F42082"/>
    <w:rPr>
      <w:rFonts w:ascii="Times New Roman" w:hAnsi="Times New Roman" w:cs="Times New Roman" w:hint="default"/>
      <w:color w:val="000000"/>
      <w:sz w:val="20"/>
      <w:szCs w:val="20"/>
      <w:u w:val="none"/>
    </w:rPr>
  </w:style>
  <w:style w:type="paragraph" w:styleId="afe">
    <w:name w:val="Balloon Text"/>
    <w:basedOn w:val="a"/>
    <w:link w:val="Char2"/>
    <w:rsid w:val="00F16659"/>
    <w:rPr>
      <w:sz w:val="18"/>
      <w:szCs w:val="18"/>
    </w:rPr>
  </w:style>
  <w:style w:type="character" w:customStyle="1" w:styleId="Char2">
    <w:name w:val="批注框文本 Char"/>
    <w:basedOn w:val="a0"/>
    <w:link w:val="afe"/>
    <w:rsid w:val="00F16659"/>
    <w:rPr>
      <w:rFonts w:eastAsia="仿宋"/>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6" Type="http://schemas.openxmlformats.org/officeDocument/2006/relationships/image" Target="media/image5.png"/><Relationship Id="rId107" Type="http://schemas.openxmlformats.org/officeDocument/2006/relationships/image" Target="media/image96.jpe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png"/><Relationship Id="rId128" Type="http://schemas.openxmlformats.org/officeDocument/2006/relationships/image" Target="media/image117.pn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8.png"/><Relationship Id="rId137" Type="http://schemas.openxmlformats.org/officeDocument/2006/relationships/image" Target="media/image126.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png"/><Relationship Id="rId132" Type="http://schemas.openxmlformats.org/officeDocument/2006/relationships/image" Target="media/image121.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image" Target="media/image95.jpe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0.png"/><Relationship Id="rId82" Type="http://schemas.openxmlformats.org/officeDocument/2006/relationships/image" Target="media/image71.jpeg"/><Relationship Id="rId19" Type="http://schemas.openxmlformats.org/officeDocument/2006/relationships/image" Target="media/image8.png"/><Relationship Id="rId14" Type="http://schemas.openxmlformats.org/officeDocument/2006/relationships/footer" Target="footer3.xml"/><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TY4NzI3Nzg2NjI1IiwKCSJHcm91cElkIiA6ICI1NTA4MzYwMDkiLAoJIkltYWdlIiA6ICJpVkJPUncwS0dnb0FBQUFOU1VoRVVnQUFBZVVBQUFJSkNBWUFBQUNiWGlVR0FBQUFDWEJJV1hNQUFBc1RBQUFMRXdFQW1wd1lBQUFnQUVsRVFWUjRuT3pkZVhoYjFaMDM4Tys5c2xiTGx1UWxYaEk3c2VKZ3hmSVNLVXhoT2dQdEFGMUNXZnF5ZFlHbWxOSk95OXFXZEpxaHBjTkFlV2tIaHBtMjBPWnQ2ZEJTdWhCS1c5clFNb1ZDR0tBdGxFaGVKTWNtSmw3aUpIYnN4SllYeVpKMTczbi9zT1ZSRkc5eGJPa20vbjZlSjQ5MHp6M242SGNkV3orZGU4NjlBb2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195</Pages>
  <Words>28293</Words>
  <Characters>38196</Characters>
  <Application>Microsoft Office Word</Application>
  <DocSecurity>0</DocSecurity>
  <Lines>5456</Lines>
  <Paragraphs>6648</Paragraphs>
  <ScaleCrop>false</ScaleCrop>
  <Company/>
  <LinksUpToDate>false</LinksUpToDate>
  <CharactersWithSpaces>59841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2022-07-05T02:02:00Z</dcterms:created>
  <dcterms:modified xsi:type="dcterms:W3CDTF">2022-07-05T02:02:00Z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673A18AE499E4774BBF5829BF1F2D3E0</vt:lpwstr>
  </property>
</Properties>
</file>