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0C" w:rsidRDefault="00CB380C"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 w:rsidR="00CB380C" w:rsidRDefault="00CB380C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CB380C" w:rsidRDefault="00CB380C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CB380C" w:rsidRDefault="00CB380C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CB380C" w:rsidRDefault="00CB380C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CB380C" w:rsidRDefault="001513E3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</w:t>
      </w:r>
      <w:r w:rsidR="00621E64">
        <w:rPr>
          <w:rFonts w:eastAsia="方正小标宋_GBK"/>
          <w:bCs/>
          <w:kern w:val="0"/>
          <w:sz w:val="36"/>
          <w:szCs w:val="36"/>
        </w:rPr>
        <w:t xml:space="preserve"> 202</w:t>
      </w:r>
      <w:r w:rsidR="00621E64">
        <w:rPr>
          <w:rFonts w:eastAsia="方正小标宋_GBK" w:hint="eastAsia"/>
          <w:bCs/>
          <w:kern w:val="0"/>
          <w:sz w:val="36"/>
          <w:szCs w:val="36"/>
        </w:rPr>
        <w:t>2</w:t>
      </w:r>
      <w:r>
        <w:rPr>
          <w:rFonts w:eastAsia="方正小标宋_GBK"/>
          <w:bCs/>
          <w:kern w:val="0"/>
          <w:sz w:val="36"/>
          <w:szCs w:val="36"/>
        </w:rPr>
        <w:t>年部门预算说明</w:t>
      </w:r>
    </w:p>
    <w:p w:rsidR="00CB380C" w:rsidRDefault="00CB380C"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CB380C" w:rsidRDefault="001513E3" w:rsidP="00C472A4">
      <w:pPr>
        <w:widowControl/>
        <w:spacing w:line="600" w:lineRule="exact"/>
        <w:ind w:firstLineChars="196" w:firstLine="622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 w:rsidR="00CB380C" w:rsidRDefault="001513E3">
      <w:pPr>
        <w:widowControl/>
        <w:spacing w:line="600" w:lineRule="exact"/>
        <w:ind w:firstLineChars="196" w:firstLine="624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 w:rsidR="00621E64" w:rsidRDefault="001513E3" w:rsidP="00621E64">
      <w:pPr>
        <w:widowControl/>
        <w:shd w:val="clear" w:color="auto" w:fill="FFFFFF"/>
        <w:spacing w:before="100" w:after="100" w:line="5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="00811DBA">
        <w:rPr>
          <w:rFonts w:eastAsia="仿宋_GB2312" w:hint="eastAsia"/>
          <w:sz w:val="32"/>
          <w:szCs w:val="32"/>
        </w:rPr>
        <w:t>严格按照国家行业标准及无害化填埋工艺对城镇生活垃圾进行科学</w:t>
      </w:r>
      <w:r w:rsidR="009F60AF">
        <w:rPr>
          <w:rFonts w:eastAsia="仿宋_GB2312" w:hint="eastAsia"/>
          <w:sz w:val="32"/>
          <w:szCs w:val="32"/>
        </w:rPr>
        <w:t>规范的接纳、处理处置</w:t>
      </w:r>
      <w:r w:rsidR="009F60AF">
        <w:rPr>
          <w:rFonts w:eastAsia="仿宋_GB2312" w:hint="eastAsia"/>
          <w:sz w:val="32"/>
          <w:szCs w:val="32"/>
        </w:rPr>
        <w:t xml:space="preserve">;             </w:t>
      </w:r>
      <w:r w:rsidR="00EB7368">
        <w:rPr>
          <w:rFonts w:eastAsia="仿宋_GB2312" w:hint="eastAsia"/>
          <w:sz w:val="32"/>
          <w:szCs w:val="32"/>
        </w:rPr>
        <w:t xml:space="preserve">    </w:t>
      </w:r>
      <w:r w:rsidR="009F60AF">
        <w:rPr>
          <w:rFonts w:eastAsia="仿宋_GB2312" w:hint="eastAsia"/>
          <w:sz w:val="32"/>
          <w:szCs w:val="32"/>
        </w:rPr>
        <w:t xml:space="preserve">     </w:t>
      </w:r>
      <w:r w:rsidR="00621E64">
        <w:rPr>
          <w:rFonts w:eastAsia="仿宋_GB2312" w:hint="eastAsia"/>
          <w:sz w:val="32"/>
          <w:szCs w:val="32"/>
        </w:rPr>
        <w:t>（</w:t>
      </w:r>
      <w:r w:rsidR="00621E64">
        <w:rPr>
          <w:rFonts w:eastAsia="仿宋_GB2312" w:hint="eastAsia"/>
          <w:sz w:val="32"/>
          <w:szCs w:val="32"/>
        </w:rPr>
        <w:t>2</w:t>
      </w:r>
      <w:r w:rsidR="00621E64">
        <w:rPr>
          <w:rFonts w:eastAsia="仿宋_GB2312" w:hint="eastAsia"/>
          <w:sz w:val="32"/>
          <w:szCs w:val="32"/>
        </w:rPr>
        <w:t>）</w:t>
      </w:r>
      <w:r w:rsidR="009F60AF">
        <w:rPr>
          <w:rFonts w:eastAsia="仿宋_GB2312" w:hint="eastAsia"/>
          <w:sz w:val="32"/>
          <w:szCs w:val="32"/>
        </w:rPr>
        <w:t>负责对进出场倾倒垃圾的所有车辆进行检查，严禁无证排放和车证不相符，更不得向垃圾场排放化学物品及有害、有毒、危险物品；</w:t>
      </w:r>
    </w:p>
    <w:p w:rsidR="00621E64" w:rsidRDefault="00621E64" w:rsidP="00621E64">
      <w:pPr>
        <w:widowControl/>
        <w:shd w:val="clear" w:color="auto" w:fill="FFFFFF"/>
        <w:spacing w:before="100" w:after="100" w:line="5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="009F60AF">
        <w:rPr>
          <w:rFonts w:eastAsia="仿宋_GB2312" w:hint="eastAsia"/>
          <w:sz w:val="32"/>
          <w:szCs w:val="32"/>
        </w:rPr>
        <w:t>负责对场内垃圾排放量检测，分类登记统计，并做好渗滤液对大气、地表、地下水的检测；</w:t>
      </w:r>
      <w:r w:rsidR="009F60AF">
        <w:rPr>
          <w:rFonts w:eastAsia="仿宋_GB2312" w:hint="eastAsia"/>
          <w:sz w:val="32"/>
          <w:szCs w:val="32"/>
        </w:rPr>
        <w:t xml:space="preserve">              </w:t>
      </w:r>
      <w:r w:rsidR="00EB7368">
        <w:rPr>
          <w:rFonts w:eastAsia="仿宋_GB2312" w:hint="eastAsia"/>
          <w:sz w:val="32"/>
          <w:szCs w:val="32"/>
        </w:rPr>
        <w:t xml:space="preserve">   </w:t>
      </w:r>
      <w:r w:rsidR="008B7606">
        <w:rPr>
          <w:rFonts w:eastAsia="仿宋_GB2312" w:hint="eastAsia"/>
          <w:sz w:val="32"/>
          <w:szCs w:val="32"/>
        </w:rPr>
        <w:t xml:space="preserve">      </w:t>
      </w:r>
      <w:r w:rsidR="00EB7368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="008B7606">
        <w:rPr>
          <w:rFonts w:eastAsia="仿宋_GB2312" w:hint="eastAsia"/>
          <w:sz w:val="32"/>
          <w:szCs w:val="32"/>
        </w:rPr>
        <w:t>负责对进出垃圾场道路及时平整、维修，保证</w:t>
      </w:r>
      <w:r w:rsidR="00F717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运输垃圾车辆通畅无阻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。。</w:t>
      </w:r>
    </w:p>
    <w:p w:rsidR="00621E64" w:rsidRDefault="00621E64" w:rsidP="00621E64">
      <w:pPr>
        <w:widowControl/>
        <w:shd w:val="clear" w:color="auto" w:fill="FFFFFF"/>
        <w:spacing w:before="100" w:after="100" w:line="5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71743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="00F71743">
        <w:rPr>
          <w:rFonts w:eastAsia="仿宋_GB2312" w:hint="eastAsia"/>
          <w:sz w:val="32"/>
          <w:szCs w:val="32"/>
        </w:rPr>
        <w:t>负责垃圾场内的各种生产设备规范操作和维修保养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126632" w:rsidRPr="00811DBA" w:rsidRDefault="00621E64" w:rsidP="00811DBA">
      <w:pPr>
        <w:widowControl/>
        <w:shd w:val="clear" w:color="auto" w:fill="FFFFFF"/>
        <w:spacing w:before="100" w:after="100" w:line="5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71743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="00F71743">
        <w:rPr>
          <w:rFonts w:eastAsia="仿宋_GB2312" w:hint="eastAsia"/>
          <w:sz w:val="32"/>
          <w:szCs w:val="32"/>
        </w:rPr>
        <w:t>认真做好各项生产记录和资料，定期报送各种统计报表。</w:t>
      </w:r>
      <w:r w:rsidR="00126632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</w:p>
    <w:p w:rsidR="00CB380C" w:rsidRDefault="001513E3" w:rsidP="00F71743">
      <w:pPr>
        <w:widowControl/>
        <w:spacing w:line="600" w:lineRule="exact"/>
        <w:ind w:firstLineChars="49" w:firstLine="155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 w:rsidR="00CB380C" w:rsidRDefault="00B90519" w:rsidP="00C472A4">
      <w:pPr>
        <w:widowControl/>
        <w:spacing w:line="600" w:lineRule="exact"/>
        <w:ind w:firstLineChars="196" w:firstLine="622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我单位</w:t>
      </w:r>
      <w:r w:rsidR="001513E3">
        <w:rPr>
          <w:rFonts w:eastAsia="仿宋_GB2312" w:hint="eastAsia"/>
          <w:sz w:val="32"/>
          <w:szCs w:val="32"/>
        </w:rPr>
        <w:t>无</w:t>
      </w:r>
      <w:r w:rsidR="001513E3">
        <w:rPr>
          <w:rFonts w:eastAsia="仿宋_GB2312"/>
          <w:sz w:val="32"/>
          <w:szCs w:val="32"/>
        </w:rPr>
        <w:t>二级预算单位，因此，纳入</w:t>
      </w:r>
      <w:r w:rsidR="001513E3">
        <w:rPr>
          <w:rFonts w:eastAsia="仿宋_GB2312"/>
          <w:sz w:val="32"/>
          <w:szCs w:val="32"/>
        </w:rPr>
        <w:t>20</w:t>
      </w:r>
      <w:r w:rsidR="001513E3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2</w:t>
      </w:r>
      <w:r w:rsidR="001513E3">
        <w:rPr>
          <w:rFonts w:eastAsia="仿宋_GB2312"/>
          <w:sz w:val="32"/>
          <w:szCs w:val="32"/>
        </w:rPr>
        <w:t>年部门预算编制范围的</w:t>
      </w:r>
      <w:r w:rsidR="001513E3">
        <w:rPr>
          <w:rFonts w:eastAsia="仿宋_GB2312" w:hint="eastAsia"/>
          <w:sz w:val="32"/>
          <w:szCs w:val="32"/>
        </w:rPr>
        <w:t>为</w:t>
      </w:r>
      <w:r w:rsidR="004364FA">
        <w:rPr>
          <w:rFonts w:eastAsia="仿宋_GB2312" w:hint="eastAsia"/>
          <w:sz w:val="32"/>
          <w:szCs w:val="32"/>
        </w:rPr>
        <w:t>沅江市城镇生活垃圾无害化处理</w:t>
      </w:r>
      <w:r>
        <w:rPr>
          <w:rFonts w:eastAsia="仿宋_GB2312" w:hint="eastAsia"/>
          <w:sz w:val="32"/>
          <w:szCs w:val="32"/>
        </w:rPr>
        <w:t>服务中心</w:t>
      </w:r>
      <w:r w:rsidR="001513E3">
        <w:rPr>
          <w:rFonts w:eastAsia="仿宋_GB2312"/>
          <w:sz w:val="32"/>
          <w:szCs w:val="32"/>
        </w:rPr>
        <w:t>本级。</w:t>
      </w:r>
    </w:p>
    <w:p w:rsidR="00CB380C" w:rsidRDefault="001513E3" w:rsidP="00C472A4">
      <w:pPr>
        <w:widowControl/>
        <w:spacing w:line="600" w:lineRule="exact"/>
        <w:ind w:firstLineChars="196" w:firstLine="622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 w:rsidR="00CB380C" w:rsidRPr="00BE5162" w:rsidRDefault="00BE5162" w:rsidP="00BE5162">
      <w:pPr>
        <w:widowControl/>
        <w:shd w:val="clear" w:color="auto" w:fill="FFFFFF"/>
        <w:spacing w:before="100" w:after="100" w:line="560" w:lineRule="atLeast"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2022年部门预算包括本级预算和所属单位预算在内的汇总情况。按照预算管理有关规定，部门预算的编制实行综合预算制度，即全部收入和支出都反映在预算中。支出情况分别按资金来源、项目类别、功能分类科目和经济分类科目反映。</w:t>
      </w:r>
    </w:p>
    <w:p w:rsidR="00BE5162" w:rsidRDefault="001513E3">
      <w:pPr>
        <w:widowControl/>
        <w:spacing w:line="600" w:lineRule="exact"/>
        <w:ind w:firstLineChars="196" w:firstLine="624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</w:p>
    <w:p w:rsidR="00CB380C" w:rsidRDefault="00BE5162" w:rsidP="00BE5162">
      <w:pPr>
        <w:widowControl/>
        <w:spacing w:line="600" w:lineRule="exact"/>
        <w:ind w:firstLineChars="196" w:firstLine="622"/>
        <w:rPr>
          <w:rFonts w:eastAsia="仿宋_GB2312"/>
          <w:b/>
          <w:sz w:val="32"/>
          <w:szCs w:val="32"/>
        </w:rPr>
      </w:pPr>
      <w:r w:rsidRPr="00BD18DF">
        <w:rPr>
          <w:rFonts w:ascii="仿宋_GB2312" w:eastAsia="仿宋_GB2312" w:hint="eastAsia"/>
          <w:sz w:val="32"/>
          <w:szCs w:val="32"/>
        </w:rPr>
        <w:t xml:space="preserve"> </w:t>
      </w:r>
      <w:r w:rsidR="001513E3" w:rsidRPr="00BD18DF">
        <w:rPr>
          <w:rFonts w:ascii="仿宋_GB2312" w:eastAsia="仿宋_GB2312" w:hint="eastAsia"/>
          <w:sz w:val="32"/>
          <w:szCs w:val="32"/>
        </w:rPr>
        <w:t>202</w:t>
      </w:r>
      <w:r w:rsidRPr="00BD18DF">
        <w:rPr>
          <w:rFonts w:ascii="仿宋_GB2312" w:eastAsia="仿宋_GB2312" w:hint="eastAsia"/>
          <w:sz w:val="32"/>
          <w:szCs w:val="32"/>
        </w:rPr>
        <w:t>2</w:t>
      </w:r>
      <w:r w:rsidR="001513E3">
        <w:rPr>
          <w:rFonts w:eastAsia="仿宋_GB2312"/>
          <w:sz w:val="32"/>
          <w:szCs w:val="32"/>
        </w:rPr>
        <w:t>年本部门收入预算</w:t>
      </w:r>
      <w:r w:rsidR="004364FA">
        <w:rPr>
          <w:rFonts w:ascii="仿宋_GB2312" w:eastAsia="仿宋_GB2312" w:hint="eastAsia"/>
          <w:sz w:val="32"/>
          <w:szCs w:val="32"/>
        </w:rPr>
        <w:t>557.59</w:t>
      </w:r>
      <w:r w:rsidR="001513E3">
        <w:rPr>
          <w:rFonts w:eastAsia="仿宋_GB2312"/>
          <w:sz w:val="32"/>
          <w:szCs w:val="32"/>
        </w:rPr>
        <w:t>万元</w:t>
      </w:r>
      <w:r w:rsidR="00BD18DF">
        <w:rPr>
          <w:rFonts w:eastAsia="仿宋_GB2312" w:hint="eastAsia"/>
          <w:sz w:val="32"/>
          <w:szCs w:val="32"/>
        </w:rPr>
        <w:t>，</w:t>
      </w:r>
      <w:r w:rsidR="0070144F" w:rsidRPr="0070144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其中:政府性基金拨款</w:t>
      </w:r>
      <w:r w:rsidR="004364F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500</w:t>
      </w:r>
      <w:r w:rsidR="00BD18D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万</w:t>
      </w:r>
      <w:r w:rsidR="00C47ED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元，</w:t>
      </w:r>
      <w:r w:rsidR="0070144F" w:rsidRPr="0070144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经费拨款</w:t>
      </w:r>
      <w:r w:rsidR="004364F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57.59</w:t>
      </w:r>
      <w:r w:rsidR="00F3012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万</w:t>
      </w:r>
      <w:r w:rsidR="0070144F" w:rsidRPr="0070144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</w:t>
      </w:r>
      <w:r w:rsidR="00F3012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C112FD" w:rsidRDefault="001513E3">
      <w:pPr>
        <w:widowControl/>
        <w:spacing w:line="600" w:lineRule="exact"/>
        <w:ind w:firstLineChars="196" w:firstLine="624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</w:p>
    <w:p w:rsidR="00DA65AD" w:rsidRPr="004364FA" w:rsidRDefault="001513E3" w:rsidP="004364FA">
      <w:pPr>
        <w:widowControl/>
        <w:spacing w:line="600" w:lineRule="exact"/>
        <w:ind w:firstLineChars="196" w:firstLine="622"/>
        <w:jc w:val="left"/>
        <w:rPr>
          <w:rFonts w:ascii="仿宋_GB2312" w:eastAsia="仿宋_GB2312"/>
          <w:sz w:val="32"/>
          <w:szCs w:val="32"/>
        </w:rPr>
      </w:pPr>
      <w:r w:rsidRPr="00C112FD">
        <w:rPr>
          <w:rFonts w:ascii="仿宋_GB2312" w:eastAsia="仿宋_GB2312" w:hint="eastAsia"/>
          <w:sz w:val="32"/>
          <w:szCs w:val="32"/>
        </w:rPr>
        <w:t>202</w:t>
      </w:r>
      <w:r w:rsidR="00C112FD">
        <w:rPr>
          <w:rFonts w:ascii="仿宋_GB2312" w:eastAsia="仿宋_GB2312" w:hint="eastAsia"/>
          <w:sz w:val="32"/>
          <w:szCs w:val="32"/>
        </w:rPr>
        <w:t>2</w:t>
      </w:r>
      <w:r w:rsidRPr="00C112FD">
        <w:rPr>
          <w:rFonts w:ascii="仿宋_GB2312" w:eastAsia="仿宋_GB2312" w:hint="eastAsia"/>
          <w:sz w:val="32"/>
          <w:szCs w:val="32"/>
        </w:rPr>
        <w:t>年本部门支出预算</w:t>
      </w:r>
      <w:r w:rsidR="004364FA">
        <w:rPr>
          <w:rFonts w:ascii="仿宋_GB2312" w:eastAsia="仿宋_GB2312" w:hint="eastAsia"/>
          <w:sz w:val="32"/>
          <w:szCs w:val="32"/>
        </w:rPr>
        <w:t>557.59</w:t>
      </w:r>
      <w:r w:rsidRPr="00C112FD">
        <w:rPr>
          <w:rFonts w:ascii="仿宋_GB2312" w:eastAsia="仿宋_GB2312" w:hint="eastAsia"/>
          <w:sz w:val="32"/>
          <w:szCs w:val="32"/>
        </w:rPr>
        <w:t>万元，其中，</w:t>
      </w:r>
      <w:r w:rsidR="004364FA">
        <w:rPr>
          <w:rFonts w:ascii="仿宋_GB2312" w:eastAsia="仿宋_GB2312" w:hint="eastAsia"/>
          <w:sz w:val="32"/>
          <w:szCs w:val="32"/>
        </w:rPr>
        <w:t>一般公共服务</w:t>
      </w:r>
      <w:r w:rsidRPr="00C112FD">
        <w:rPr>
          <w:rFonts w:ascii="仿宋_GB2312" w:eastAsia="仿宋_GB2312" w:hint="eastAsia"/>
          <w:sz w:val="32"/>
          <w:szCs w:val="32"/>
        </w:rPr>
        <w:t>支出</w:t>
      </w:r>
      <w:r w:rsidR="004364FA">
        <w:rPr>
          <w:rFonts w:ascii="仿宋_GB2312" w:eastAsia="仿宋_GB2312" w:hint="eastAsia"/>
          <w:sz w:val="32"/>
          <w:szCs w:val="32"/>
        </w:rPr>
        <w:t>57.59万元，项目支出500</w:t>
      </w:r>
      <w:r w:rsidRPr="00C112FD">
        <w:rPr>
          <w:rFonts w:ascii="仿宋_GB2312" w:eastAsia="仿宋_GB2312" w:hint="eastAsia"/>
          <w:sz w:val="32"/>
          <w:szCs w:val="32"/>
        </w:rPr>
        <w:t>万元。</w:t>
      </w:r>
    </w:p>
    <w:p w:rsidR="00CB380C" w:rsidRDefault="001513E3" w:rsidP="00DA65AD">
      <w:pPr>
        <w:widowControl/>
        <w:spacing w:line="600" w:lineRule="exact"/>
        <w:ind w:firstLineChars="196" w:firstLine="622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 w:rsidR="00CB380C" w:rsidRPr="00511B83" w:rsidRDefault="001513E3"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 w:rsidRPr="00511B83">
        <w:rPr>
          <w:rFonts w:ascii="仿宋_GB2312" w:eastAsia="仿宋_GB2312" w:hint="eastAsia"/>
          <w:sz w:val="32"/>
          <w:szCs w:val="32"/>
        </w:rPr>
        <w:t>202</w:t>
      </w:r>
      <w:r w:rsidR="008E104D">
        <w:rPr>
          <w:rFonts w:ascii="仿宋_GB2312" w:eastAsia="仿宋_GB2312" w:hint="eastAsia"/>
          <w:sz w:val="32"/>
          <w:szCs w:val="32"/>
        </w:rPr>
        <w:t>2</w:t>
      </w:r>
      <w:r w:rsidRPr="00511B83">
        <w:rPr>
          <w:rFonts w:ascii="仿宋_GB2312" w:eastAsia="仿宋_GB2312" w:hint="eastAsia"/>
          <w:sz w:val="32"/>
          <w:szCs w:val="32"/>
        </w:rPr>
        <w:t>年本部门一般公共预算拨款支出预算</w:t>
      </w:r>
      <w:r w:rsidR="006160DE">
        <w:rPr>
          <w:rFonts w:ascii="仿宋_GB2312" w:eastAsia="仿宋_GB2312" w:hint="eastAsia"/>
          <w:sz w:val="32"/>
          <w:szCs w:val="32"/>
        </w:rPr>
        <w:t>57.59万元，项目</w:t>
      </w:r>
      <w:r w:rsidR="008E104D">
        <w:rPr>
          <w:rFonts w:ascii="仿宋_GB2312" w:eastAsia="仿宋_GB2312" w:hint="eastAsia"/>
          <w:sz w:val="32"/>
          <w:szCs w:val="32"/>
        </w:rPr>
        <w:t>支出</w:t>
      </w:r>
      <w:r w:rsidR="006160DE">
        <w:rPr>
          <w:rFonts w:ascii="仿宋_GB2312" w:eastAsia="仿宋_GB2312" w:hint="eastAsia"/>
          <w:sz w:val="32"/>
          <w:szCs w:val="32"/>
        </w:rPr>
        <w:t>500万元。</w:t>
      </w:r>
      <w:r w:rsidRPr="00511B83">
        <w:rPr>
          <w:rFonts w:ascii="仿宋_GB2312" w:eastAsia="仿宋_GB2312" w:hint="eastAsia"/>
          <w:sz w:val="32"/>
          <w:szCs w:val="32"/>
        </w:rPr>
        <w:t>具体安排情况如下：</w:t>
      </w:r>
    </w:p>
    <w:p w:rsidR="00CB380C" w:rsidRPr="00511B83" w:rsidRDefault="001513E3"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 w:rsidRPr="00511B83">
        <w:rPr>
          <w:rFonts w:ascii="仿宋_GB2312" w:eastAsia="仿宋_GB2312" w:hint="eastAsia"/>
          <w:b/>
          <w:sz w:val="32"/>
          <w:szCs w:val="32"/>
        </w:rPr>
        <w:t>（一）基本支出：</w:t>
      </w:r>
      <w:r w:rsidRPr="00511B83">
        <w:rPr>
          <w:rFonts w:ascii="仿宋_GB2312" w:eastAsia="仿宋_GB2312" w:hint="eastAsia"/>
          <w:sz w:val="32"/>
          <w:szCs w:val="32"/>
        </w:rPr>
        <w:t>202</w:t>
      </w:r>
      <w:r w:rsidR="008C694C">
        <w:rPr>
          <w:rFonts w:ascii="仿宋_GB2312" w:eastAsia="仿宋_GB2312" w:hint="eastAsia"/>
          <w:sz w:val="32"/>
          <w:szCs w:val="32"/>
        </w:rPr>
        <w:t>2</w:t>
      </w:r>
      <w:r w:rsidRPr="00511B83">
        <w:rPr>
          <w:rFonts w:ascii="仿宋_GB2312" w:eastAsia="仿宋_GB2312" w:hint="eastAsia"/>
          <w:sz w:val="32"/>
          <w:szCs w:val="32"/>
        </w:rPr>
        <w:t>年本部门基本支出预算数</w:t>
      </w:r>
      <w:r w:rsidR="006160DE">
        <w:rPr>
          <w:rFonts w:ascii="仿宋_GB2312" w:eastAsia="仿宋_GB2312" w:hint="eastAsia"/>
          <w:sz w:val="32"/>
          <w:szCs w:val="32"/>
        </w:rPr>
        <w:t>57.59</w:t>
      </w:r>
      <w:r w:rsidRPr="00511B83">
        <w:rPr>
          <w:rFonts w:ascii="仿宋_GB2312" w:eastAsia="仿宋_GB2312" w:hint="eastAsia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 w:rsidR="00240B36" w:rsidRDefault="001513E3"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 w:rsidRPr="00511B83">
        <w:rPr>
          <w:rFonts w:ascii="仿宋_GB2312" w:eastAsia="仿宋_GB2312" w:hint="eastAsia"/>
          <w:b/>
          <w:sz w:val="32"/>
          <w:szCs w:val="32"/>
        </w:rPr>
        <w:t>（二）项目支出：</w:t>
      </w:r>
      <w:r w:rsidRPr="00511B83">
        <w:rPr>
          <w:rFonts w:ascii="仿宋_GB2312" w:eastAsia="仿宋_GB2312" w:hint="eastAsia"/>
          <w:sz w:val="32"/>
          <w:szCs w:val="32"/>
        </w:rPr>
        <w:t>202</w:t>
      </w:r>
      <w:r w:rsidR="008C694C">
        <w:rPr>
          <w:rFonts w:ascii="仿宋_GB2312" w:eastAsia="仿宋_GB2312" w:hint="eastAsia"/>
          <w:sz w:val="32"/>
          <w:szCs w:val="32"/>
        </w:rPr>
        <w:t>2</w:t>
      </w:r>
      <w:r w:rsidRPr="00511B83">
        <w:rPr>
          <w:rFonts w:ascii="仿宋_GB2312" w:eastAsia="仿宋_GB2312" w:hint="eastAsia"/>
          <w:sz w:val="32"/>
          <w:szCs w:val="32"/>
        </w:rPr>
        <w:t>年本部门项目支出预算</w:t>
      </w:r>
      <w:r w:rsidR="006160DE">
        <w:rPr>
          <w:rFonts w:ascii="仿宋_GB2312" w:eastAsia="仿宋_GB2312" w:hint="eastAsia"/>
          <w:sz w:val="32"/>
          <w:szCs w:val="32"/>
        </w:rPr>
        <w:t>500</w:t>
      </w:r>
      <w:r w:rsidR="00830077">
        <w:rPr>
          <w:rFonts w:ascii="仿宋_GB2312" w:eastAsia="仿宋_GB2312" w:hint="eastAsia"/>
          <w:sz w:val="32"/>
          <w:szCs w:val="32"/>
        </w:rPr>
        <w:t>万元，主要是部门为完成特定行</w:t>
      </w:r>
      <w:r w:rsidRPr="00511B83">
        <w:rPr>
          <w:rFonts w:ascii="仿宋_GB2312" w:eastAsia="仿宋_GB2312" w:hint="eastAsia"/>
          <w:sz w:val="32"/>
          <w:szCs w:val="32"/>
        </w:rPr>
        <w:t>工作任务或事业发展目标而发生的支出，包括有关业务工作经费、运行维护经费、其他项目支</w:t>
      </w:r>
      <w:r w:rsidRPr="00511B83">
        <w:rPr>
          <w:rFonts w:ascii="仿宋_GB2312" w:eastAsia="仿宋_GB2312" w:hint="eastAsia"/>
          <w:sz w:val="32"/>
          <w:szCs w:val="32"/>
        </w:rPr>
        <w:lastRenderedPageBreak/>
        <w:t>出。其中：</w:t>
      </w:r>
      <w:r w:rsidR="006160DE">
        <w:rPr>
          <w:rFonts w:ascii="仿宋_GB2312" w:eastAsia="仿宋_GB2312" w:hint="eastAsia"/>
          <w:sz w:val="32"/>
          <w:szCs w:val="32"/>
        </w:rPr>
        <w:t>垃圾填埋区进场道路的维修维护40万元，接膜焊膜洗膜、截洪沟的清洗等劳务费30万元，</w:t>
      </w:r>
      <w:r w:rsidR="00811DBA">
        <w:rPr>
          <w:rFonts w:ascii="仿宋_GB2312" w:eastAsia="仿宋_GB2312" w:hint="eastAsia"/>
          <w:sz w:val="32"/>
          <w:szCs w:val="32"/>
        </w:rPr>
        <w:t>垃圾场运营电费150万元，</w:t>
      </w:r>
      <w:r w:rsidR="006160DE">
        <w:rPr>
          <w:rFonts w:ascii="仿宋_GB2312" w:eastAsia="仿宋_GB2312" w:hint="eastAsia"/>
          <w:sz w:val="32"/>
          <w:szCs w:val="32"/>
        </w:rPr>
        <w:t>渗滤液的处理</w:t>
      </w:r>
      <w:r w:rsidR="00811DBA">
        <w:rPr>
          <w:rFonts w:ascii="仿宋_GB2312" w:eastAsia="仿宋_GB2312" w:hint="eastAsia"/>
          <w:sz w:val="32"/>
          <w:szCs w:val="32"/>
        </w:rPr>
        <w:t>费用270万元，在线监测费用10万元</w:t>
      </w:r>
      <w:r w:rsidR="00830077">
        <w:rPr>
          <w:rFonts w:ascii="仿宋_GB2312" w:eastAsia="仿宋_GB2312" w:hint="eastAsia"/>
          <w:sz w:val="32"/>
          <w:szCs w:val="32"/>
        </w:rPr>
        <w:t>。</w:t>
      </w:r>
    </w:p>
    <w:p w:rsidR="00CB380C" w:rsidRPr="00811DBA" w:rsidRDefault="001513E3" w:rsidP="00811DBA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、其他重要事项的情况说明</w:t>
      </w:r>
    </w:p>
    <w:p w:rsidR="00820331" w:rsidRPr="00820331" w:rsidRDefault="00820331" w:rsidP="00820331"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 w:rsidRPr="00440569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 w:rsidRPr="00440569">
        <w:rPr>
          <w:rFonts w:ascii="仿宋_GB2312" w:eastAsia="仿宋_GB2312" w:hint="eastAsia"/>
          <w:sz w:val="32"/>
          <w:szCs w:val="32"/>
        </w:rPr>
        <w:t>年本部门机关本级的机关运行经费</w:t>
      </w:r>
      <w:r>
        <w:rPr>
          <w:rFonts w:ascii="仿宋_GB2312" w:eastAsia="仿宋_GB2312" w:hint="eastAsia"/>
          <w:sz w:val="32"/>
          <w:szCs w:val="32"/>
        </w:rPr>
        <w:t>6万元</w:t>
      </w:r>
      <w:r w:rsidRPr="00440569">
        <w:rPr>
          <w:rFonts w:ascii="仿宋_GB2312" w:eastAsia="仿宋_GB2312" w:hint="eastAsia"/>
          <w:sz w:val="32"/>
          <w:szCs w:val="32"/>
        </w:rPr>
        <w:t>。</w:t>
      </w:r>
    </w:p>
    <w:p w:rsidR="00820331" w:rsidRDefault="00820331" w:rsidP="00820331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二</w:t>
      </w:r>
      <w:r>
        <w:rPr>
          <w:rFonts w:eastAsia="楷体_GB2312"/>
          <w:b/>
          <w:sz w:val="32"/>
          <w:szCs w:val="32"/>
        </w:rPr>
        <w:t>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eastAsia="楷体_GB2312"/>
          <w:b/>
          <w:sz w:val="32"/>
          <w:szCs w:val="32"/>
        </w:rPr>
        <w:t>经费预算：</w:t>
      </w:r>
      <w:r w:rsidRPr="00A94D82">
        <w:rPr>
          <w:rFonts w:ascii="仿宋_GB2312" w:eastAsia="仿宋_GB2312" w:hint="eastAsia"/>
          <w:sz w:val="32"/>
          <w:szCs w:val="32"/>
        </w:rPr>
        <w:t>2022年本部门本级“三公”经费预算</w:t>
      </w:r>
      <w:r>
        <w:rPr>
          <w:rFonts w:ascii="仿宋_GB2312" w:eastAsia="仿宋_GB2312" w:hint="eastAsia"/>
          <w:sz w:val="32"/>
          <w:szCs w:val="32"/>
        </w:rPr>
        <w:t>0万元</w:t>
      </w:r>
    </w:p>
    <w:p w:rsidR="00820331" w:rsidRPr="00400255" w:rsidRDefault="00820331" w:rsidP="00820331">
      <w:pPr>
        <w:spacing w:line="600" w:lineRule="exact"/>
        <w:ind w:firstLineChars="200" w:firstLine="637"/>
        <w:rPr>
          <w:rFonts w:ascii="仿宋_GB2312"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 w:rsidRPr="00400255">
        <w:rPr>
          <w:rFonts w:ascii="仿宋_GB2312" w:eastAsia="仿宋_GB2312" w:hint="eastAsia"/>
          <w:kern w:val="0"/>
          <w:sz w:val="32"/>
          <w:szCs w:val="32"/>
        </w:rPr>
        <w:t>202</w:t>
      </w:r>
      <w:r>
        <w:rPr>
          <w:rFonts w:ascii="仿宋_GB2312" w:eastAsia="仿宋_GB2312" w:hint="eastAsia"/>
          <w:kern w:val="0"/>
          <w:sz w:val="32"/>
          <w:szCs w:val="32"/>
        </w:rPr>
        <w:t>2</w:t>
      </w:r>
      <w:r w:rsidR="00C47EDC">
        <w:rPr>
          <w:rFonts w:ascii="仿宋_GB2312" w:eastAsia="仿宋_GB2312" w:hint="eastAsia"/>
          <w:kern w:val="0"/>
          <w:sz w:val="32"/>
          <w:szCs w:val="32"/>
        </w:rPr>
        <w:t>年本部门工会经费</w:t>
      </w:r>
      <w:r w:rsidRPr="00400255">
        <w:rPr>
          <w:rFonts w:ascii="仿宋_GB2312" w:eastAsia="仿宋_GB2312" w:hint="eastAsia"/>
          <w:kern w:val="0"/>
          <w:sz w:val="32"/>
          <w:szCs w:val="32"/>
        </w:rPr>
        <w:t>预算</w:t>
      </w:r>
      <w:r w:rsidR="00C47EDC">
        <w:rPr>
          <w:rFonts w:ascii="仿宋_GB2312" w:eastAsia="仿宋_GB2312" w:hint="eastAsia"/>
          <w:sz w:val="32"/>
          <w:szCs w:val="32"/>
        </w:rPr>
        <w:t>1.5</w:t>
      </w:r>
      <w:r w:rsidRPr="00400255">
        <w:rPr>
          <w:rFonts w:ascii="仿宋_GB2312" w:eastAsia="仿宋_GB2312" w:hint="eastAsia"/>
          <w:kern w:val="0"/>
          <w:sz w:val="32"/>
          <w:szCs w:val="32"/>
        </w:rPr>
        <w:t>万元，</w:t>
      </w:r>
      <w:r w:rsidR="00C47EDC">
        <w:rPr>
          <w:rFonts w:ascii="仿宋_GB2312" w:eastAsia="仿宋_GB2312" w:hint="eastAsia"/>
          <w:kern w:val="0"/>
          <w:sz w:val="32"/>
          <w:szCs w:val="32"/>
        </w:rPr>
        <w:t>其它商品服务支出</w:t>
      </w:r>
      <w:r w:rsidRPr="00400255">
        <w:rPr>
          <w:rFonts w:ascii="仿宋_GB2312" w:eastAsia="仿宋_GB2312" w:hint="eastAsia"/>
          <w:kern w:val="0"/>
          <w:sz w:val="32"/>
          <w:szCs w:val="32"/>
        </w:rPr>
        <w:t>预算</w:t>
      </w:r>
      <w:r w:rsidR="00C47EDC">
        <w:rPr>
          <w:rFonts w:ascii="仿宋_GB2312" w:eastAsia="仿宋_GB2312" w:hint="eastAsia"/>
          <w:sz w:val="32"/>
          <w:szCs w:val="32"/>
        </w:rPr>
        <w:t>1.8</w:t>
      </w:r>
      <w:r w:rsidRPr="00400255">
        <w:rPr>
          <w:rFonts w:ascii="仿宋_GB2312" w:eastAsia="仿宋_GB2312" w:hint="eastAsia"/>
          <w:kern w:val="0"/>
          <w:sz w:val="32"/>
          <w:szCs w:val="32"/>
        </w:rPr>
        <w:t>万元。</w:t>
      </w:r>
    </w:p>
    <w:p w:rsidR="00820331" w:rsidRPr="00400255" w:rsidRDefault="00820331" w:rsidP="00820331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 w:rsidRPr="00400255">
        <w:rPr>
          <w:rFonts w:ascii="仿宋_GB2312" w:eastAsia="仿宋_GB2312" w:hint="eastAsia"/>
          <w:sz w:val="32"/>
          <w:szCs w:val="32"/>
        </w:rPr>
        <w:t>2022年本部门政府采购预算总额0万元，其中，货物类采购预算0万元；工程类采购预算0万元；服务类采购预算0万元。</w:t>
      </w:r>
    </w:p>
    <w:p w:rsidR="00820331" w:rsidRPr="00DD4201" w:rsidRDefault="00820331" w:rsidP="00820331">
      <w:pPr>
        <w:widowControl/>
        <w:spacing w:line="600" w:lineRule="exact"/>
        <w:ind w:firstLine="66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五</w:t>
      </w:r>
      <w:r>
        <w:rPr>
          <w:rFonts w:eastAsia="楷体_GB2312"/>
          <w:b/>
          <w:sz w:val="32"/>
          <w:szCs w:val="32"/>
        </w:rPr>
        <w:t>）国有资产占用使用及新增资产配置情况：</w:t>
      </w:r>
      <w:r w:rsidR="00DD4201">
        <w:rPr>
          <w:rFonts w:ascii="仿宋_GB2312" w:eastAsia="仿宋_GB2312" w:hint="eastAsia"/>
          <w:sz w:val="32"/>
          <w:szCs w:val="32"/>
        </w:rPr>
        <w:t>垃圾场为2022年财务独立核算单位，账面资产</w:t>
      </w:r>
      <w:r w:rsidR="00C47EDC">
        <w:rPr>
          <w:rFonts w:ascii="仿宋_GB2312" w:eastAsia="仿宋_GB2312" w:hint="eastAsia"/>
          <w:sz w:val="32"/>
          <w:szCs w:val="32"/>
        </w:rPr>
        <w:t>为0万元</w:t>
      </w:r>
    </w:p>
    <w:p w:rsidR="00CB380C" w:rsidRPr="002C303A" w:rsidRDefault="00820331" w:rsidP="00820331">
      <w:pPr>
        <w:widowControl/>
        <w:spacing w:line="600" w:lineRule="exact"/>
        <w:ind w:firstLine="66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</w:t>
      </w:r>
      <w:r>
        <w:rPr>
          <w:rFonts w:eastAsia="楷体_GB2312" w:hint="eastAsia"/>
          <w:b/>
          <w:bCs/>
          <w:kern w:val="0"/>
          <w:sz w:val="32"/>
          <w:szCs w:val="32"/>
        </w:rPr>
        <w:t>六</w:t>
      </w:r>
      <w:r>
        <w:rPr>
          <w:rFonts w:eastAsia="楷体_GB2312"/>
          <w:b/>
          <w:bCs/>
          <w:kern w:val="0"/>
          <w:sz w:val="32"/>
          <w:szCs w:val="32"/>
        </w:rPr>
        <w:t>）预算绩效目标说明：</w:t>
      </w:r>
      <w:r w:rsidRPr="002C303A">
        <w:rPr>
          <w:rFonts w:ascii="仿宋_GB2312" w:eastAsia="仿宋_GB2312" w:hint="eastAsia"/>
          <w:bCs/>
          <w:kern w:val="0"/>
          <w:sz w:val="32"/>
          <w:szCs w:val="32"/>
        </w:rPr>
        <w:t>本部门所有支出实行绩效目标管理。纳入2022年部门整体支出绩效目标的金额</w:t>
      </w:r>
      <w:r w:rsidR="00DD4201">
        <w:rPr>
          <w:rFonts w:ascii="仿宋_GB2312" w:eastAsia="仿宋_GB2312" w:hint="eastAsia"/>
          <w:sz w:val="32"/>
          <w:szCs w:val="32"/>
        </w:rPr>
        <w:t>557.59</w:t>
      </w:r>
      <w:r w:rsidRPr="002C303A">
        <w:rPr>
          <w:rFonts w:ascii="仿宋_GB2312" w:eastAsia="仿宋_GB2312" w:hint="eastAsia"/>
          <w:bCs/>
          <w:kern w:val="0"/>
          <w:sz w:val="32"/>
          <w:szCs w:val="32"/>
        </w:rPr>
        <w:t>万元，其中，基本支出</w:t>
      </w:r>
      <w:r w:rsidR="00DD4201">
        <w:rPr>
          <w:rFonts w:ascii="仿宋_GB2312" w:eastAsia="仿宋_GB2312" w:hint="eastAsia"/>
          <w:sz w:val="32"/>
          <w:szCs w:val="32"/>
        </w:rPr>
        <w:t>57.59</w:t>
      </w:r>
      <w:r w:rsidRPr="002C303A">
        <w:rPr>
          <w:rFonts w:ascii="仿宋_GB2312" w:eastAsia="仿宋_GB2312" w:hint="eastAsia"/>
          <w:bCs/>
          <w:kern w:val="0"/>
          <w:sz w:val="32"/>
          <w:szCs w:val="32"/>
        </w:rPr>
        <w:t>万元，项目支出</w:t>
      </w:r>
      <w:r w:rsidR="00DD4201"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bCs/>
          <w:kern w:val="0"/>
          <w:sz w:val="32"/>
          <w:szCs w:val="32"/>
        </w:rPr>
        <w:t>万元。</w:t>
      </w:r>
    </w:p>
    <w:p w:rsidR="00CB380C" w:rsidRDefault="00811DBA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1513E3">
        <w:rPr>
          <w:rFonts w:eastAsia="黑体"/>
          <w:sz w:val="32"/>
          <w:szCs w:val="32"/>
        </w:rPr>
        <w:t>、名词解释</w:t>
      </w:r>
    </w:p>
    <w:p w:rsidR="00CB380C" w:rsidRDefault="001513E3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机关运行经费：是指各部门的公用经费，包括办公及印刷费、邮电费、差旅费、会议费、福利费、日常维修费、专用资料及一般设备购置费、办公用房水电费、办公用房取暖</w:t>
      </w:r>
      <w:r>
        <w:rPr>
          <w:rFonts w:eastAsia="仿宋_GB2312"/>
          <w:sz w:val="32"/>
          <w:szCs w:val="32"/>
        </w:rPr>
        <w:lastRenderedPageBreak/>
        <w:t>费、办公用房物业管理费、公务用车运行维护费以及其他费用。</w:t>
      </w:r>
    </w:p>
    <w:p w:rsidR="00CB380C" w:rsidRDefault="00CB380C" w:rsidP="00811DBA">
      <w:pPr>
        <w:widowControl/>
        <w:spacing w:line="600" w:lineRule="exact"/>
        <w:rPr>
          <w:rFonts w:eastAsia="仿宋_GB2312"/>
          <w:sz w:val="32"/>
          <w:szCs w:val="32"/>
        </w:rPr>
      </w:pPr>
    </w:p>
    <w:p w:rsidR="00CB380C" w:rsidRDefault="00CB380C" w:rsidP="00C472A4">
      <w:pPr>
        <w:widowControl/>
        <w:spacing w:line="600" w:lineRule="exact"/>
        <w:ind w:firstLineChars="200" w:firstLine="637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CB380C" w:rsidRDefault="00CB380C" w:rsidP="00C472A4">
      <w:pPr>
        <w:widowControl/>
        <w:spacing w:line="600" w:lineRule="exact"/>
        <w:ind w:firstLineChars="200" w:firstLine="637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CB380C" w:rsidRDefault="00CB380C" w:rsidP="00C472A4">
      <w:pPr>
        <w:widowControl/>
        <w:spacing w:line="600" w:lineRule="exact"/>
        <w:ind w:firstLineChars="200" w:firstLine="714"/>
        <w:jc w:val="center"/>
        <w:rPr>
          <w:rFonts w:eastAsia="方正小标宋_GBK"/>
          <w:bCs/>
          <w:kern w:val="0"/>
          <w:sz w:val="36"/>
          <w:szCs w:val="36"/>
        </w:rPr>
      </w:pPr>
    </w:p>
    <w:p w:rsidR="00CB380C" w:rsidRDefault="00CB380C" w:rsidP="00C472A4">
      <w:pPr>
        <w:widowControl/>
        <w:spacing w:line="600" w:lineRule="exact"/>
        <w:ind w:firstLineChars="200" w:firstLine="714"/>
        <w:jc w:val="center"/>
        <w:rPr>
          <w:rFonts w:eastAsia="方正小标宋_GBK"/>
          <w:bCs/>
          <w:kern w:val="0"/>
          <w:sz w:val="36"/>
          <w:szCs w:val="36"/>
        </w:rPr>
      </w:pPr>
    </w:p>
    <w:p w:rsidR="001513E3" w:rsidRDefault="001513E3" w:rsidP="00C472A4">
      <w:pPr>
        <w:widowControl/>
        <w:spacing w:line="600" w:lineRule="exact"/>
        <w:ind w:firstLineChars="200" w:firstLine="714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第二部分</w:t>
      </w:r>
      <w:r>
        <w:rPr>
          <w:rFonts w:eastAsia="方正小标宋_GBK"/>
          <w:bCs/>
          <w:kern w:val="0"/>
          <w:sz w:val="36"/>
          <w:szCs w:val="36"/>
        </w:rPr>
        <w:t xml:space="preserve"> 202</w:t>
      </w:r>
      <w:r w:rsidR="009B686D">
        <w:rPr>
          <w:rFonts w:eastAsia="方正小标宋_GBK" w:hint="eastAsia"/>
          <w:bCs/>
          <w:kern w:val="0"/>
          <w:sz w:val="36"/>
          <w:szCs w:val="36"/>
        </w:rPr>
        <w:t>2</w:t>
      </w:r>
      <w:r>
        <w:rPr>
          <w:rFonts w:eastAsia="方正小标宋_GBK"/>
          <w:bCs/>
          <w:kern w:val="0"/>
          <w:sz w:val="36"/>
          <w:szCs w:val="36"/>
        </w:rPr>
        <w:t>年部门预算表</w:t>
      </w:r>
    </w:p>
    <w:sectPr w:rsidR="001513E3" w:rsidSect="00CB380C">
      <w:footerReference w:type="even" r:id="rId7"/>
      <w:footerReference w:type="default" r:id="rId8"/>
      <w:pgSz w:w="11907" w:h="16840"/>
      <w:pgMar w:top="1134" w:right="1797" w:bottom="1304" w:left="1797" w:header="851" w:footer="992" w:gutter="0"/>
      <w:cols w:space="720"/>
      <w:docGrid w:type="linesAndChars" w:linePitch="495" w:charSpace="-5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94" w:rsidRDefault="00DA1194">
      <w:r>
        <w:separator/>
      </w:r>
    </w:p>
  </w:endnote>
  <w:endnote w:type="continuationSeparator" w:id="1">
    <w:p w:rsidR="00DA1194" w:rsidRDefault="00DA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0C" w:rsidRDefault="00595314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1513E3">
      <w:rPr>
        <w:rStyle w:val="a8"/>
      </w:rPr>
      <w:instrText xml:space="preserve">PAGE  </w:instrText>
    </w:r>
    <w:r>
      <w:fldChar w:fldCharType="end"/>
    </w:r>
  </w:p>
  <w:p w:rsidR="00CB380C" w:rsidRDefault="00CB38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0C" w:rsidRDefault="00595314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1513E3">
      <w:rPr>
        <w:rStyle w:val="a8"/>
      </w:rPr>
      <w:instrText xml:space="preserve">PAGE  </w:instrText>
    </w:r>
    <w:r>
      <w:fldChar w:fldCharType="separate"/>
    </w:r>
    <w:r w:rsidR="00C47EDC">
      <w:rPr>
        <w:rStyle w:val="a8"/>
        <w:noProof/>
      </w:rPr>
      <w:t>4</w:t>
    </w:r>
    <w:r>
      <w:fldChar w:fldCharType="end"/>
    </w:r>
  </w:p>
  <w:p w:rsidR="00CB380C" w:rsidRDefault="00CB38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94" w:rsidRDefault="00DA1194">
      <w:r>
        <w:separator/>
      </w:r>
    </w:p>
  </w:footnote>
  <w:footnote w:type="continuationSeparator" w:id="1">
    <w:p w:rsidR="00DA1194" w:rsidRDefault="00DA1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8162"/>
    <w:multiLevelType w:val="singleLevel"/>
    <w:tmpl w:val="594881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F0"/>
    <w:rsid w:val="00001712"/>
    <w:rsid w:val="00005BFF"/>
    <w:rsid w:val="000153CF"/>
    <w:rsid w:val="000460C6"/>
    <w:rsid w:val="00053CAC"/>
    <w:rsid w:val="0005772A"/>
    <w:rsid w:val="00092386"/>
    <w:rsid w:val="000C169D"/>
    <w:rsid w:val="000C34A8"/>
    <w:rsid w:val="000D3F51"/>
    <w:rsid w:val="000D75EF"/>
    <w:rsid w:val="000E4464"/>
    <w:rsid w:val="000E7E83"/>
    <w:rsid w:val="000F122D"/>
    <w:rsid w:val="000F1AE6"/>
    <w:rsid w:val="0011067B"/>
    <w:rsid w:val="00112564"/>
    <w:rsid w:val="0012612A"/>
    <w:rsid w:val="00126632"/>
    <w:rsid w:val="001277DB"/>
    <w:rsid w:val="0014469F"/>
    <w:rsid w:val="00151067"/>
    <w:rsid w:val="001513E3"/>
    <w:rsid w:val="00186A20"/>
    <w:rsid w:val="00194281"/>
    <w:rsid w:val="001A722D"/>
    <w:rsid w:val="001B2201"/>
    <w:rsid w:val="001B40A6"/>
    <w:rsid w:val="001D5D9C"/>
    <w:rsid w:val="00202517"/>
    <w:rsid w:val="00204DF7"/>
    <w:rsid w:val="00205358"/>
    <w:rsid w:val="00211A10"/>
    <w:rsid w:val="00222F64"/>
    <w:rsid w:val="002375EE"/>
    <w:rsid w:val="00240B36"/>
    <w:rsid w:val="002473FE"/>
    <w:rsid w:val="00261A74"/>
    <w:rsid w:val="002907B7"/>
    <w:rsid w:val="00291581"/>
    <w:rsid w:val="002A3A1B"/>
    <w:rsid w:val="002C2F37"/>
    <w:rsid w:val="002C303A"/>
    <w:rsid w:val="002C31A6"/>
    <w:rsid w:val="002C6EDD"/>
    <w:rsid w:val="002D055D"/>
    <w:rsid w:val="002F4545"/>
    <w:rsid w:val="00305B43"/>
    <w:rsid w:val="00321952"/>
    <w:rsid w:val="00334CF4"/>
    <w:rsid w:val="003507E5"/>
    <w:rsid w:val="00350B2A"/>
    <w:rsid w:val="00352C7A"/>
    <w:rsid w:val="00360DDA"/>
    <w:rsid w:val="00363566"/>
    <w:rsid w:val="00373263"/>
    <w:rsid w:val="003734B2"/>
    <w:rsid w:val="003750F2"/>
    <w:rsid w:val="00376202"/>
    <w:rsid w:val="00394547"/>
    <w:rsid w:val="003A09E0"/>
    <w:rsid w:val="003D1692"/>
    <w:rsid w:val="003D29EF"/>
    <w:rsid w:val="003F75DF"/>
    <w:rsid w:val="004133F4"/>
    <w:rsid w:val="00414270"/>
    <w:rsid w:val="00422990"/>
    <w:rsid w:val="00425148"/>
    <w:rsid w:val="00427396"/>
    <w:rsid w:val="004364FA"/>
    <w:rsid w:val="0048232E"/>
    <w:rsid w:val="004A4B5F"/>
    <w:rsid w:val="004A7A20"/>
    <w:rsid w:val="004A7DE6"/>
    <w:rsid w:val="004C2937"/>
    <w:rsid w:val="004D0BA6"/>
    <w:rsid w:val="004F110F"/>
    <w:rsid w:val="004F2317"/>
    <w:rsid w:val="00511B83"/>
    <w:rsid w:val="00514671"/>
    <w:rsid w:val="005264EC"/>
    <w:rsid w:val="005373FA"/>
    <w:rsid w:val="00540119"/>
    <w:rsid w:val="00556D03"/>
    <w:rsid w:val="00557F16"/>
    <w:rsid w:val="00572C36"/>
    <w:rsid w:val="0058338E"/>
    <w:rsid w:val="00584FFD"/>
    <w:rsid w:val="00586F08"/>
    <w:rsid w:val="00594F66"/>
    <w:rsid w:val="00595314"/>
    <w:rsid w:val="00597E81"/>
    <w:rsid w:val="005C0793"/>
    <w:rsid w:val="005C2DBA"/>
    <w:rsid w:val="005D1447"/>
    <w:rsid w:val="005D6732"/>
    <w:rsid w:val="005E0995"/>
    <w:rsid w:val="005E2DFF"/>
    <w:rsid w:val="005F4481"/>
    <w:rsid w:val="006013D3"/>
    <w:rsid w:val="006024B3"/>
    <w:rsid w:val="006160DE"/>
    <w:rsid w:val="00621E64"/>
    <w:rsid w:val="00662716"/>
    <w:rsid w:val="0067368B"/>
    <w:rsid w:val="006902FF"/>
    <w:rsid w:val="006920CE"/>
    <w:rsid w:val="00697524"/>
    <w:rsid w:val="006976C0"/>
    <w:rsid w:val="006A42A1"/>
    <w:rsid w:val="006B17B0"/>
    <w:rsid w:val="006B1D11"/>
    <w:rsid w:val="006C051D"/>
    <w:rsid w:val="006D0E53"/>
    <w:rsid w:val="006F10C6"/>
    <w:rsid w:val="006F6CEF"/>
    <w:rsid w:val="0070144F"/>
    <w:rsid w:val="00721FB1"/>
    <w:rsid w:val="007258EF"/>
    <w:rsid w:val="00746291"/>
    <w:rsid w:val="007504E7"/>
    <w:rsid w:val="00766703"/>
    <w:rsid w:val="00771697"/>
    <w:rsid w:val="00775E79"/>
    <w:rsid w:val="00781DAB"/>
    <w:rsid w:val="007831DC"/>
    <w:rsid w:val="007868AB"/>
    <w:rsid w:val="00787BDE"/>
    <w:rsid w:val="00790E30"/>
    <w:rsid w:val="007A09E3"/>
    <w:rsid w:val="007A5E28"/>
    <w:rsid w:val="007B02E6"/>
    <w:rsid w:val="007B6B54"/>
    <w:rsid w:val="007D2A19"/>
    <w:rsid w:val="007E0B48"/>
    <w:rsid w:val="00811DBA"/>
    <w:rsid w:val="00820331"/>
    <w:rsid w:val="00830077"/>
    <w:rsid w:val="008346BE"/>
    <w:rsid w:val="008442F7"/>
    <w:rsid w:val="00844EE7"/>
    <w:rsid w:val="008606C3"/>
    <w:rsid w:val="008A1A21"/>
    <w:rsid w:val="008B7606"/>
    <w:rsid w:val="008C150B"/>
    <w:rsid w:val="008C694C"/>
    <w:rsid w:val="008D036A"/>
    <w:rsid w:val="008E104D"/>
    <w:rsid w:val="008E64EB"/>
    <w:rsid w:val="008F4A7E"/>
    <w:rsid w:val="00915052"/>
    <w:rsid w:val="00915B45"/>
    <w:rsid w:val="00916F4D"/>
    <w:rsid w:val="0094364E"/>
    <w:rsid w:val="00946B0E"/>
    <w:rsid w:val="0095690B"/>
    <w:rsid w:val="00957690"/>
    <w:rsid w:val="009616BF"/>
    <w:rsid w:val="00965491"/>
    <w:rsid w:val="00986BE9"/>
    <w:rsid w:val="00990355"/>
    <w:rsid w:val="009B55F2"/>
    <w:rsid w:val="009B686D"/>
    <w:rsid w:val="009D6CDD"/>
    <w:rsid w:val="009E74EC"/>
    <w:rsid w:val="009F60AF"/>
    <w:rsid w:val="009F7EFC"/>
    <w:rsid w:val="00A04236"/>
    <w:rsid w:val="00A15EE9"/>
    <w:rsid w:val="00A26331"/>
    <w:rsid w:val="00A26F91"/>
    <w:rsid w:val="00A7228A"/>
    <w:rsid w:val="00A94D82"/>
    <w:rsid w:val="00AD1617"/>
    <w:rsid w:val="00AD223D"/>
    <w:rsid w:val="00AD3446"/>
    <w:rsid w:val="00AD682D"/>
    <w:rsid w:val="00AD7CAD"/>
    <w:rsid w:val="00AF4EDE"/>
    <w:rsid w:val="00AF57FD"/>
    <w:rsid w:val="00AF66CB"/>
    <w:rsid w:val="00B01176"/>
    <w:rsid w:val="00B07380"/>
    <w:rsid w:val="00B15BF1"/>
    <w:rsid w:val="00B23414"/>
    <w:rsid w:val="00B2643E"/>
    <w:rsid w:val="00B308A3"/>
    <w:rsid w:val="00B340A2"/>
    <w:rsid w:val="00B44F99"/>
    <w:rsid w:val="00B55CF0"/>
    <w:rsid w:val="00B61CE3"/>
    <w:rsid w:val="00B81DAF"/>
    <w:rsid w:val="00B83106"/>
    <w:rsid w:val="00B90519"/>
    <w:rsid w:val="00B944D8"/>
    <w:rsid w:val="00B951A9"/>
    <w:rsid w:val="00B95545"/>
    <w:rsid w:val="00BA23B1"/>
    <w:rsid w:val="00BC09F3"/>
    <w:rsid w:val="00BC19FC"/>
    <w:rsid w:val="00BC4D08"/>
    <w:rsid w:val="00BD18DF"/>
    <w:rsid w:val="00BE5162"/>
    <w:rsid w:val="00C06F22"/>
    <w:rsid w:val="00C10046"/>
    <w:rsid w:val="00C10955"/>
    <w:rsid w:val="00C112FD"/>
    <w:rsid w:val="00C145C2"/>
    <w:rsid w:val="00C1788F"/>
    <w:rsid w:val="00C22FF2"/>
    <w:rsid w:val="00C2380B"/>
    <w:rsid w:val="00C31834"/>
    <w:rsid w:val="00C4194A"/>
    <w:rsid w:val="00C472A4"/>
    <w:rsid w:val="00C47EDC"/>
    <w:rsid w:val="00C51028"/>
    <w:rsid w:val="00C56F1B"/>
    <w:rsid w:val="00C6274C"/>
    <w:rsid w:val="00C710F0"/>
    <w:rsid w:val="00C7161B"/>
    <w:rsid w:val="00C72B2E"/>
    <w:rsid w:val="00C803CA"/>
    <w:rsid w:val="00C826ED"/>
    <w:rsid w:val="00C91AB3"/>
    <w:rsid w:val="00CB162E"/>
    <w:rsid w:val="00CB380C"/>
    <w:rsid w:val="00CB596D"/>
    <w:rsid w:val="00CD0B53"/>
    <w:rsid w:val="00CD5B66"/>
    <w:rsid w:val="00CF380C"/>
    <w:rsid w:val="00D0321A"/>
    <w:rsid w:val="00D15A9D"/>
    <w:rsid w:val="00D16F40"/>
    <w:rsid w:val="00D26C71"/>
    <w:rsid w:val="00D27554"/>
    <w:rsid w:val="00D35C74"/>
    <w:rsid w:val="00D4092B"/>
    <w:rsid w:val="00D521AE"/>
    <w:rsid w:val="00D66585"/>
    <w:rsid w:val="00D86B62"/>
    <w:rsid w:val="00D878A5"/>
    <w:rsid w:val="00DA1194"/>
    <w:rsid w:val="00DA3F53"/>
    <w:rsid w:val="00DA4B82"/>
    <w:rsid w:val="00DA65AD"/>
    <w:rsid w:val="00DC4C91"/>
    <w:rsid w:val="00DD4201"/>
    <w:rsid w:val="00DE2296"/>
    <w:rsid w:val="00E02D16"/>
    <w:rsid w:val="00E21E42"/>
    <w:rsid w:val="00E31169"/>
    <w:rsid w:val="00E3772E"/>
    <w:rsid w:val="00E37F88"/>
    <w:rsid w:val="00E4277D"/>
    <w:rsid w:val="00E43455"/>
    <w:rsid w:val="00E53026"/>
    <w:rsid w:val="00E605C0"/>
    <w:rsid w:val="00E7072E"/>
    <w:rsid w:val="00E90CA8"/>
    <w:rsid w:val="00E97AE6"/>
    <w:rsid w:val="00EA4B43"/>
    <w:rsid w:val="00EB7368"/>
    <w:rsid w:val="00EE0784"/>
    <w:rsid w:val="00EE27BE"/>
    <w:rsid w:val="00EF6299"/>
    <w:rsid w:val="00EF78CC"/>
    <w:rsid w:val="00F00CF3"/>
    <w:rsid w:val="00F046B7"/>
    <w:rsid w:val="00F07E45"/>
    <w:rsid w:val="00F203EB"/>
    <w:rsid w:val="00F20835"/>
    <w:rsid w:val="00F30128"/>
    <w:rsid w:val="00F545D6"/>
    <w:rsid w:val="00F56BB7"/>
    <w:rsid w:val="00F63F56"/>
    <w:rsid w:val="00F71743"/>
    <w:rsid w:val="00F947F0"/>
    <w:rsid w:val="00FA1FCF"/>
    <w:rsid w:val="00FD4B9B"/>
    <w:rsid w:val="00FD5E2E"/>
    <w:rsid w:val="00FD6E33"/>
    <w:rsid w:val="00FF6EED"/>
    <w:rsid w:val="0AB02DEE"/>
    <w:rsid w:val="1307310A"/>
    <w:rsid w:val="206170B5"/>
    <w:rsid w:val="295A6E90"/>
    <w:rsid w:val="2A773A1D"/>
    <w:rsid w:val="2D860546"/>
    <w:rsid w:val="4055331D"/>
    <w:rsid w:val="43506FF2"/>
    <w:rsid w:val="4EE22343"/>
    <w:rsid w:val="51F5181F"/>
    <w:rsid w:val="5C5B5A07"/>
    <w:rsid w:val="647D7502"/>
    <w:rsid w:val="6EFB2265"/>
    <w:rsid w:val="79EA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80C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380C"/>
    <w:pPr>
      <w:ind w:firstLine="634"/>
    </w:pPr>
    <w:rPr>
      <w:rFonts w:eastAsia="仿宋_GB2312"/>
    </w:rPr>
  </w:style>
  <w:style w:type="paragraph" w:styleId="a4">
    <w:name w:val="Balloon Text"/>
    <w:basedOn w:val="a"/>
    <w:link w:val="Char"/>
    <w:rsid w:val="00CB380C"/>
    <w:rPr>
      <w:sz w:val="18"/>
      <w:szCs w:val="18"/>
    </w:rPr>
  </w:style>
  <w:style w:type="character" w:customStyle="1" w:styleId="Char">
    <w:name w:val="批注框文本 Char"/>
    <w:link w:val="a4"/>
    <w:rsid w:val="00CB380C"/>
    <w:rPr>
      <w:kern w:val="2"/>
      <w:sz w:val="18"/>
      <w:szCs w:val="18"/>
    </w:rPr>
  </w:style>
  <w:style w:type="paragraph" w:styleId="a5">
    <w:name w:val="footer"/>
    <w:basedOn w:val="a"/>
    <w:rsid w:val="00CB3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CB3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CB380C"/>
    <w:rPr>
      <w:kern w:val="2"/>
      <w:sz w:val="18"/>
      <w:szCs w:val="18"/>
    </w:rPr>
  </w:style>
  <w:style w:type="paragraph" w:styleId="a7">
    <w:name w:val="Normal (Web)"/>
    <w:basedOn w:val="a"/>
    <w:rsid w:val="00CB38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CB380C"/>
  </w:style>
  <w:style w:type="character" w:styleId="a9">
    <w:name w:val="Hyperlink"/>
    <w:rsid w:val="00CB380C"/>
    <w:rPr>
      <w:color w:val="0000FF"/>
      <w:u w:val="single"/>
    </w:rPr>
  </w:style>
  <w:style w:type="paragraph" w:customStyle="1" w:styleId="CharCharCharCharCharChar1">
    <w:name w:val="Char Char Char Char Char Char1"/>
    <w:basedOn w:val="a"/>
    <w:rsid w:val="00CB380C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212</Words>
  <Characters>1211</Characters>
  <Application>Microsoft Office Word</Application>
  <DocSecurity>0</DocSecurity>
  <Lines>10</Lines>
  <Paragraphs>2</Paragraphs>
  <ScaleCrop>false</ScaleCrop>
  <Company>微软中国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湖南省财政厅处室便函</dc:title>
  <dc:creator>朱娜</dc:creator>
  <cp:lastModifiedBy>Microsoft</cp:lastModifiedBy>
  <cp:revision>42</cp:revision>
  <cp:lastPrinted>2021-03-08T07:47:00Z</cp:lastPrinted>
  <dcterms:created xsi:type="dcterms:W3CDTF">2022-05-06T00:17:00Z</dcterms:created>
  <dcterms:modified xsi:type="dcterms:W3CDTF">2022-05-24T08:50:00Z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58C5212106AD40128DB098461B2D8076</vt:lpwstr>
  </property>
</Properties>
</file>