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27" w:firstLineChars="196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沅江市新湾镇人民政府</w:t>
      </w:r>
    </w:p>
    <w:p>
      <w:pPr>
        <w:widowControl/>
        <w:spacing w:line="600" w:lineRule="exact"/>
        <w:ind w:firstLine="627" w:firstLineChars="196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年部门预算说明</w:t>
      </w:r>
    </w:p>
    <w:p>
      <w:pPr>
        <w:widowControl/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根据湖南省财政厅部门预算公开的相关要求，现将沅江市新湾镇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人民政府202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年部门预算编制说明如下：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 工作职责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新湾镇人民政府同全国其他镇镇政府一样，是国家最基层的政权机关和最基本的独立行政单元，具有执行国家意志的义务和保一方平安的责任，有促进地区经济发展，提供公共服务的职能。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二、部门预算单位构成 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编委核定，我镇内设股室7个，所属事业单位5个：党政办公室、党建办公室、经济发展办公室，社会事务办公室，自然资源和生态环境办公室，社会治安和应急管理办公室，财政所；综合行政执法大队，社会事务综合服务中心，农业综合服务中心，党群和政务服务中心，退役军人服务站。全部纳入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年部门预算编制范围。 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部门预算人员构成</w:t>
      </w:r>
    </w:p>
    <w:p>
      <w:pPr>
        <w:widowControl/>
        <w:numPr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截止202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年12月（预算编制时间），我系统纳入部门预算编制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人。其中：实有在职人员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人，分流人员8人，离退休人员38人，遗属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年收支预算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（一）收入预算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年单位预算收入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916.7036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财政拨款收入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916.7036万元，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其中一般公共预算拨款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916.7036万元；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财政专户管理资金收入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0万元；事业收入0万元；上级补助收入0万元等。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收入较去年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46.8586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　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（二）支出预算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年单位预算支出916.7036万元，其中：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1、按支出项目类别分：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696.4036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分别为：人员经费支出591.4036万元，公用经费支出105万元，主要是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220.3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其中:转移支付-抚恤项目支出3万元，主要用于保证转移支付-抚恤工作开展；转移支付-计育项目支出8.2万元，主要用于保证转移支付-计育工作开展；转移支付-村管理费项目支出8.1万元，主要用于保证转移支付-村管理费专项工作开展；转移支付-乡村道路项目支出2.2万元，主要用于保证转移支付-乡村道路专项工作开展；征兵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万元，主要用于保证征兵专项工作开展；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农业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万元，主要用于保证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农业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支出专项工作开展；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教育项目支出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万元，主要用于保证教育支出专项工作开展；环保项目支出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万元，主要用于保证环保支出专项工作开展；防汛项目支出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万元，主要用于保证防汛专项工作开展；卫生健康项目支出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万元，主要用于保证卫生健康支出专项工作开展；小城镇建设项目支出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万元，主要用于保证小城镇建设专项工作开展；机关维修项目支出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万元，主要用于保证机关维修专项工作开展；信访维稳项目支出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万元，主要用于保证信访维稳专项工作开展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安全生产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安全生产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专项工作开展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；公益性公墓项目支出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8.24万元，主要用于支付公益性公墓相关服务费；河长制任务支出8万元，主要用于河长制专项工作开展；化债支出3万元，主要用于计划生育保障金相关支出；2022年重点项目建设支出30.56万元，主要用于公租房加建等项目支出。</w:t>
      </w:r>
    </w:p>
    <w:p>
      <w:pPr>
        <w:widowControl/>
        <w:numPr>
          <w:ilvl w:val="0"/>
          <w:numId w:val="2"/>
        </w:numPr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按支出功能分类：</w:t>
      </w:r>
    </w:p>
    <w:p>
      <w:pPr>
        <w:widowControl/>
        <w:numPr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2010101 行政运行 545.2万元；</w:t>
      </w:r>
    </w:p>
    <w:p>
      <w:pPr>
        <w:widowControl/>
        <w:numPr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2210201 住房公积金 46.17万元；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2010301行政运行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2010302一般行政管理事务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63.56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2010308信访事务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2030607 民兵3万元；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2050102一般行政管理事务30万元；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2080899 其他优抚支出3万元；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2081004 殡葬8.24万元；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2100716 计划生育机构23.2万元；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2110102 一般行政管理事务15万元；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2120303 小城镇基础设施建设5万元；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2130314 防汛35万元；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2130705 对村民委员会和村党支部的补助 8.1万元；</w:t>
      </w: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2140106 公路养护2.2万元；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3、按支出经济分类股目：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工资福利支出567.796593万元；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商品和服务支出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对个人和家庭的补助支出23.607007万元；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220.3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年全年收支预算平衡。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五、其他重要事项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(一）机关运行经费执行情况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年单位的机关运行经费当年一般公共预算拨款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年预算增加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34.5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万元，上升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%。增加原因为在职人员增加。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320" w:firstLineChars="1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（二）“三公”经费情况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年，我系统 “三公”经费财政拨款预算数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万元，其中：公务接待费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万元，公务用车购置费用0万元，公务用车运行维护费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预算减少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1.6万元，下降19.05%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pacing w:line="600" w:lineRule="exact"/>
        <w:ind w:firstLine="320" w:firstLineChars="1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（三）政府采购情况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年，我单位安排政府采购预算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35.56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万元，使用采购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35.56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万元，主要用于机关维修支出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、公租房专项支出等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（四）国有资产占用使用情况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截止20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年12月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日，我单位共有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公务用车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1台，原值17.98万元；通用设备69台（包含公用电脑、空调、打印机等设备）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原值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92.227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（五）预算绩效评价情况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年度，本部门整体支出和项目支出实行绩效目标管理，纳入202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年部门整体支出绩效目标的金额916.7036万元，其中，基本支出696.4036万元，项目支出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220.3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转移支付-抚恤项目绩效评价：项目金额转移支付-抚恤3万元，达到保证转移支付-抚恤工作成效；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转移支付-计育项目绩效评价：项目金额转移支付-计育8.2万元，达到保证转移支付-计育工作成效；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转移支付-村管理费项目绩效评价：项目金额转移支付-村管理费8.1万元，达到保证转移支付-村管理费专项工作成效；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转移支付-乡村道路项目绩效评价：项目金额转移支付-乡村道路2.2万元，达到保证转移支付-乡村道路专项工作成效；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征兵项目绩效评价：项目金额征兵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万元，达到保证征兵专项工作成效；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农业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项目绩效评价：项目金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额农业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万元，达到保证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农业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专项工作成效；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教育项目绩效评价：项目金额教育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万元，达到保证教育支出专项工作成效；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环保项目绩效评价：项目金额环保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万元，达到保证环保支出专项工作成效；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防汛项目绩效评价：项目金额防汛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万元，达到保证防汛专项工作成效；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卫生健康绩效评价：项目金额卫生健康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万元，达到保证卫生健康支出专项工作成效；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小城镇建设项目绩效评价：项目金额小城镇建设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万元，达到保证小城镇建设专项工作成效；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机关维修项目绩效评价：项目金额机关维修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万元，达到保证机关维修专项工作成效；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信访维稳项目绩效评价：项目金额信访维稳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万元，达到保证信访维稳专项工作成效。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安全生产项目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绩效评价：项目金额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安全生产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万元，达到保证信访维稳专项工作成效。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公益性公墓项目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绩效评价：项目金额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公益性公墓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万元，达到保证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公益性公墓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专项工作成效。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河长制任务项目绩效评价：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项目金额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河长制任务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万元，达到保证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河长制任务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专项工作成效。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化债支出项目绩效评价：项目金额化债支出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万元，达到保证化债支出专项工作成效。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重点建设项目—公租房加建工程绩效评价：项目金额30.56万元，达到保证建设项目工作成效。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六、名词解释 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 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目  录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 沅江市新湾镇人民政府2021年部门预算编制说明</w:t>
      </w:r>
    </w:p>
    <w:p>
      <w:pPr>
        <w:widowControl/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 2021年市沅江市新湾镇人民政府部门预算公开表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 部门收支总表，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 部门收入总表，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 部门支出总表，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4、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财政拨款收支总表，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5、一般预算支出表-功能分类，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6、一般公共预算基本支出-按部门预算经济分类，，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7、一般公共预算“三公”经费预算表，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8、政府性基金预算支出表，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9、项目支出表，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411" w:firstLineChars="19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D2979"/>
    <w:multiLevelType w:val="singleLevel"/>
    <w:tmpl w:val="579D297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C881087"/>
    <w:multiLevelType w:val="singleLevel"/>
    <w:tmpl w:val="7C88108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96415"/>
    <w:rsid w:val="14586E52"/>
    <w:rsid w:val="16DA045E"/>
    <w:rsid w:val="1AD96415"/>
    <w:rsid w:val="1F484CED"/>
    <w:rsid w:val="20546372"/>
    <w:rsid w:val="2C8614C7"/>
    <w:rsid w:val="2E026344"/>
    <w:rsid w:val="33F15716"/>
    <w:rsid w:val="3C6D1B8A"/>
    <w:rsid w:val="5AF67710"/>
    <w:rsid w:val="602B46DE"/>
    <w:rsid w:val="6918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2022-05-09T02:20:00Z</dcterms:created>
  <dc:creator>一头浪子瓜</dc:creator>
  <cp:lastModifiedBy>一头浪子瓜</cp:lastModifiedBy>
  <dcterms:modified xsi:type="dcterms:W3CDTF">2022-05-09T07:58:42Z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1DFD9EAA2CCD4D6A9A14FC1700FAC455</vt:lpwstr>
  </property>
</Properties>
</file>