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3C" w:rsidRDefault="004F2F3C" w:rsidP="00230EB3">
      <w:pPr>
        <w:adjustRightInd/>
        <w:snapToGrid/>
        <w:spacing w:after="0"/>
        <w:jc w:val="center"/>
        <w:outlineLvl w:val="2"/>
        <w:rPr>
          <w:rFonts w:asciiTheme="majorEastAsia" w:eastAsiaTheme="majorEastAsia" w:hAnsiTheme="majorEastAsia" w:cs="Helvetica" w:hint="eastAsia"/>
          <w:sz w:val="52"/>
          <w:szCs w:val="52"/>
        </w:rPr>
      </w:pPr>
      <w:r>
        <w:rPr>
          <w:rFonts w:asciiTheme="majorEastAsia" w:eastAsiaTheme="majorEastAsia" w:hAnsiTheme="majorEastAsia" w:cs="Helvetica" w:hint="eastAsia"/>
          <w:sz w:val="52"/>
          <w:szCs w:val="52"/>
        </w:rPr>
        <w:t>草尾</w:t>
      </w:r>
      <w:r w:rsidR="00230EB3" w:rsidRPr="004F2F3C">
        <w:rPr>
          <w:rFonts w:asciiTheme="majorEastAsia" w:eastAsiaTheme="majorEastAsia" w:hAnsiTheme="majorEastAsia" w:cs="Helvetica"/>
          <w:sz w:val="52"/>
          <w:szCs w:val="52"/>
        </w:rPr>
        <w:t>镇人民政府202</w:t>
      </w:r>
      <w:r w:rsidR="00230EB3" w:rsidRPr="004F2F3C">
        <w:rPr>
          <w:rFonts w:asciiTheme="majorEastAsia" w:eastAsiaTheme="majorEastAsia" w:hAnsiTheme="majorEastAsia" w:cs="Helvetica" w:hint="eastAsia"/>
          <w:sz w:val="52"/>
          <w:szCs w:val="52"/>
        </w:rPr>
        <w:t>2</w:t>
      </w:r>
      <w:r w:rsidR="00230EB3" w:rsidRPr="004F2F3C">
        <w:rPr>
          <w:rFonts w:asciiTheme="majorEastAsia" w:eastAsiaTheme="majorEastAsia" w:hAnsiTheme="majorEastAsia" w:cs="Helvetica"/>
          <w:sz w:val="52"/>
          <w:szCs w:val="52"/>
        </w:rPr>
        <w:t>年部门</w:t>
      </w:r>
    </w:p>
    <w:p w:rsidR="00230EB3" w:rsidRPr="004F2F3C" w:rsidRDefault="00230EB3" w:rsidP="004F2F3C">
      <w:pPr>
        <w:adjustRightInd/>
        <w:snapToGrid/>
        <w:spacing w:after="0"/>
        <w:jc w:val="center"/>
        <w:outlineLvl w:val="2"/>
        <w:rPr>
          <w:rFonts w:asciiTheme="majorEastAsia" w:eastAsiaTheme="majorEastAsia" w:hAnsiTheme="majorEastAsia" w:cs="Helvetica"/>
          <w:sz w:val="52"/>
          <w:szCs w:val="52"/>
        </w:rPr>
      </w:pPr>
      <w:r w:rsidRPr="004F2F3C">
        <w:rPr>
          <w:rFonts w:asciiTheme="majorEastAsia" w:eastAsiaTheme="majorEastAsia" w:hAnsiTheme="majorEastAsia" w:cs="Helvetica"/>
          <w:sz w:val="52"/>
          <w:szCs w:val="52"/>
        </w:rPr>
        <w:t>预算公</w:t>
      </w:r>
      <w:r w:rsidRPr="004F2F3C">
        <w:rPr>
          <w:rFonts w:asciiTheme="majorEastAsia" w:eastAsiaTheme="majorEastAsia" w:hAnsiTheme="majorEastAsia" w:cs="Helvetica" w:hint="eastAsia"/>
          <w:sz w:val="52"/>
          <w:szCs w:val="52"/>
        </w:rPr>
        <w:t>开</w:t>
      </w:r>
    </w:p>
    <w:p w:rsidR="00BB273F" w:rsidRDefault="00BB273F" w:rsidP="008723C9">
      <w:pPr>
        <w:shd w:val="clear" w:color="auto" w:fill="FFFFFF"/>
        <w:adjustRightInd/>
        <w:snapToGrid/>
        <w:spacing w:before="185" w:after="0" w:line="665" w:lineRule="atLeast"/>
        <w:ind w:firstLine="480"/>
        <w:jc w:val="center"/>
        <w:rPr>
          <w:rFonts w:ascii="黑体" w:eastAsia="黑体" w:hAnsi="黑体" w:cs="Helvetica"/>
          <w:color w:val="333333"/>
          <w:sz w:val="44"/>
          <w:szCs w:val="44"/>
        </w:rPr>
      </w:pP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firstLine="480"/>
        <w:jc w:val="center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黑体" w:eastAsia="黑体" w:hAnsi="黑体" w:cs="Helvetica" w:hint="eastAsia"/>
          <w:color w:val="333333"/>
          <w:sz w:val="44"/>
          <w:szCs w:val="44"/>
        </w:rPr>
        <w:t>目</w:t>
      </w:r>
      <w:r w:rsidRPr="008723C9">
        <w:rPr>
          <w:rFonts w:ascii="宋体" w:eastAsia="宋体" w:hAnsi="宋体" w:cs="宋体" w:hint="eastAsia"/>
          <w:color w:val="333333"/>
          <w:sz w:val="44"/>
          <w:szCs w:val="44"/>
        </w:rPr>
        <w:t>  </w:t>
      </w:r>
      <w:r w:rsidRPr="008723C9">
        <w:rPr>
          <w:rFonts w:ascii="黑体" w:eastAsia="黑体" w:hAnsi="黑体" w:cs="Helvetica" w:hint="eastAsia"/>
          <w:color w:val="333333"/>
          <w:sz w:val="44"/>
          <w:szCs w:val="44"/>
        </w:rPr>
        <w:t>录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firstLine="48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44"/>
          <w:szCs w:val="44"/>
        </w:rPr>
        <w:t> 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72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一、沅江市</w:t>
      </w:r>
      <w:r w:rsidR="004F2F3C">
        <w:rPr>
          <w:rFonts w:ascii="宋体" w:eastAsia="宋体" w:hAnsi="宋体" w:cs="Helvetica" w:hint="eastAsia"/>
          <w:color w:val="333333"/>
          <w:sz w:val="32"/>
          <w:szCs w:val="32"/>
        </w:rPr>
        <w:t>草尾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镇2022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年部门预算编制说明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72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二、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2022年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沅江市</w:t>
      </w:r>
      <w:r w:rsidR="004F2F3C">
        <w:rPr>
          <w:rFonts w:ascii="宋体" w:eastAsia="宋体" w:hAnsi="宋体" w:cs="Helvetica" w:hint="eastAsia"/>
          <w:color w:val="333333"/>
          <w:sz w:val="32"/>
          <w:szCs w:val="32"/>
        </w:rPr>
        <w:t>草尾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镇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部门预算公开表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1、部门收支总表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2、部门收入总表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3、部门支出总表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4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、财政拨款收支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总表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5、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一般公共预算支出表</w:t>
      </w:r>
    </w:p>
    <w:p w:rsid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宋体" w:eastAsia="宋体" w:hAnsi="宋体" w:cs="Helvetica"/>
          <w:color w:val="333333"/>
          <w:sz w:val="32"/>
          <w:szCs w:val="32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6、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一般公共预算基本支出表</w:t>
      </w:r>
    </w:p>
    <w:p w:rsidR="008723C9" w:rsidRPr="008723C9" w:rsidRDefault="008723C9" w:rsidP="008723C9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Helvetica" w:eastAsia="宋体" w:hAnsi="Helvetica" w:cs="Helvetica"/>
          <w:color w:val="333333"/>
          <w:sz w:val="30"/>
          <w:szCs w:val="30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6、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一般公共预算</w:t>
      </w:r>
      <w:r w:rsidR="00075D21">
        <w:rPr>
          <w:rFonts w:ascii="宋体" w:eastAsia="宋体" w:hAnsi="宋体" w:cs="Helvetica" w:hint="eastAsia"/>
          <w:color w:val="333333"/>
          <w:sz w:val="32"/>
          <w:szCs w:val="32"/>
        </w:rPr>
        <w:t>“三公”经费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支出表</w:t>
      </w:r>
    </w:p>
    <w:p w:rsidR="00075D21" w:rsidRDefault="008723C9" w:rsidP="00075D21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宋体" w:eastAsia="宋体" w:hAnsi="宋体" w:cs="Helvetica"/>
          <w:color w:val="333333"/>
          <w:sz w:val="32"/>
          <w:szCs w:val="32"/>
        </w:rPr>
      </w:pP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7、</w:t>
      </w:r>
      <w:r w:rsidR="00075D21">
        <w:rPr>
          <w:rFonts w:ascii="宋体" w:eastAsia="宋体" w:hAnsi="宋体" w:cs="Helvetica" w:hint="eastAsia"/>
          <w:color w:val="333333"/>
          <w:sz w:val="32"/>
          <w:szCs w:val="32"/>
        </w:rPr>
        <w:t>政府性基金预算支出表</w:t>
      </w:r>
    </w:p>
    <w:p w:rsidR="00075D21" w:rsidRPr="008723C9" w:rsidRDefault="00075D21" w:rsidP="00075D21">
      <w:pPr>
        <w:shd w:val="clear" w:color="auto" w:fill="FFFFFF"/>
        <w:adjustRightInd/>
        <w:snapToGrid/>
        <w:spacing w:before="185" w:after="0" w:line="665" w:lineRule="atLeast"/>
        <w:ind w:left="1200" w:hanging="720"/>
        <w:rPr>
          <w:rFonts w:ascii="宋体" w:eastAsia="宋体" w:hAnsi="宋体" w:cs="Helvetica"/>
          <w:color w:val="333333"/>
          <w:sz w:val="32"/>
          <w:szCs w:val="32"/>
        </w:rPr>
      </w:pPr>
      <w:r>
        <w:rPr>
          <w:rFonts w:ascii="宋体" w:eastAsia="宋体" w:hAnsi="宋体" w:cs="Helvetica" w:hint="eastAsia"/>
          <w:color w:val="333333"/>
          <w:sz w:val="32"/>
          <w:szCs w:val="32"/>
        </w:rPr>
        <w:t>8</w:t>
      </w:r>
      <w:r w:rsidRPr="008723C9">
        <w:rPr>
          <w:rFonts w:ascii="宋体" w:eastAsia="宋体" w:hAnsi="宋体" w:cs="Helvetica" w:hint="eastAsia"/>
          <w:color w:val="333333"/>
          <w:sz w:val="32"/>
          <w:szCs w:val="32"/>
        </w:rPr>
        <w:t>、</w:t>
      </w:r>
      <w:r>
        <w:rPr>
          <w:rFonts w:ascii="宋体" w:eastAsia="宋体" w:hAnsi="宋体" w:cs="Helvetica" w:hint="eastAsia"/>
          <w:color w:val="333333"/>
          <w:sz w:val="32"/>
          <w:szCs w:val="32"/>
        </w:rPr>
        <w:t>项目支出表</w:t>
      </w:r>
    </w:p>
    <w:p w:rsidR="00075D21" w:rsidRDefault="00075D21" w:rsidP="00230EB3">
      <w:pPr>
        <w:adjustRightInd/>
        <w:snapToGrid/>
        <w:spacing w:after="0"/>
        <w:jc w:val="center"/>
        <w:outlineLvl w:val="2"/>
        <w:rPr>
          <w:rFonts w:asciiTheme="majorEastAsia" w:eastAsiaTheme="majorEastAsia" w:hAnsiTheme="majorEastAsia" w:cs="Helvetica"/>
          <w:color w:val="0466C7"/>
          <w:sz w:val="52"/>
          <w:szCs w:val="52"/>
        </w:rPr>
      </w:pPr>
    </w:p>
    <w:p w:rsidR="00075D21" w:rsidRDefault="00075D21" w:rsidP="00230EB3">
      <w:pPr>
        <w:adjustRightInd/>
        <w:snapToGrid/>
        <w:spacing w:after="0"/>
        <w:jc w:val="center"/>
        <w:outlineLvl w:val="2"/>
        <w:rPr>
          <w:rFonts w:asciiTheme="majorEastAsia" w:eastAsiaTheme="majorEastAsia" w:hAnsiTheme="majorEastAsia" w:cs="Helvetica"/>
          <w:color w:val="0466C7"/>
          <w:sz w:val="52"/>
          <w:szCs w:val="52"/>
        </w:rPr>
      </w:pPr>
    </w:p>
    <w:p w:rsidR="00230EB3" w:rsidRPr="008D10D8" w:rsidRDefault="00230EB3" w:rsidP="00230EB3">
      <w:pPr>
        <w:shd w:val="clear" w:color="auto" w:fill="FFFFFF"/>
        <w:spacing w:before="185" w:line="540" w:lineRule="atLeast"/>
        <w:ind w:left="720" w:hanging="720"/>
        <w:jc w:val="center"/>
        <w:rPr>
          <w:rFonts w:ascii="Helvetica" w:hAnsi="Helvetica" w:cs="Helvetica"/>
          <w:color w:val="333333"/>
          <w:sz w:val="30"/>
          <w:szCs w:val="30"/>
        </w:rPr>
      </w:pPr>
      <w:r>
        <w:rPr>
          <w:rFonts w:ascii="宋体" w:hAnsi="宋体" w:cs="Helvetica" w:hint="eastAsia"/>
          <w:b/>
          <w:bCs/>
          <w:color w:val="333333"/>
          <w:sz w:val="36"/>
          <w:szCs w:val="36"/>
          <w:shd w:val="clear" w:color="auto" w:fill="FFFFFF"/>
        </w:rPr>
        <w:t>沅江市</w:t>
      </w:r>
      <w:r w:rsidR="004F2F3C">
        <w:rPr>
          <w:rFonts w:ascii="宋体" w:hAnsi="宋体" w:cs="Helvetica" w:hint="eastAsia"/>
          <w:b/>
          <w:bCs/>
          <w:color w:val="333333"/>
          <w:sz w:val="36"/>
          <w:szCs w:val="36"/>
          <w:shd w:val="clear" w:color="auto" w:fill="FFFFFF"/>
        </w:rPr>
        <w:t>草尾</w:t>
      </w:r>
      <w:r w:rsidRPr="008D10D8">
        <w:rPr>
          <w:rFonts w:ascii="宋体" w:hAnsi="宋体" w:cs="Helvetica" w:hint="eastAsia"/>
          <w:b/>
          <w:bCs/>
          <w:color w:val="333333"/>
          <w:sz w:val="36"/>
          <w:szCs w:val="36"/>
          <w:shd w:val="clear" w:color="auto" w:fill="FFFFFF"/>
        </w:rPr>
        <w:t>镇</w:t>
      </w:r>
      <w:r>
        <w:rPr>
          <w:rFonts w:ascii="宋体" w:hAnsi="宋体" w:cs="Helvetica" w:hint="eastAsia"/>
          <w:b/>
          <w:bCs/>
          <w:color w:val="333333"/>
          <w:sz w:val="36"/>
          <w:szCs w:val="36"/>
          <w:shd w:val="clear" w:color="auto" w:fill="FFFFFF"/>
        </w:rPr>
        <w:t>2022</w:t>
      </w:r>
      <w:r w:rsidRPr="008D10D8">
        <w:rPr>
          <w:rFonts w:ascii="宋体" w:hAnsi="宋体" w:cs="Helvetica" w:hint="eastAsia"/>
          <w:b/>
          <w:bCs/>
          <w:color w:val="333333"/>
          <w:sz w:val="36"/>
          <w:szCs w:val="36"/>
          <w:shd w:val="clear" w:color="auto" w:fill="FFFFFF"/>
        </w:rPr>
        <w:t>年部门预算编制说明</w:t>
      </w:r>
    </w:p>
    <w:p w:rsidR="00230EB3" w:rsidRPr="00230EB3" w:rsidRDefault="00230EB3" w:rsidP="00230EB3">
      <w:pPr>
        <w:adjustRightInd/>
        <w:snapToGrid/>
        <w:spacing w:after="0"/>
        <w:jc w:val="center"/>
        <w:outlineLvl w:val="2"/>
        <w:rPr>
          <w:rFonts w:asciiTheme="majorEastAsia" w:eastAsiaTheme="majorEastAsia" w:hAnsiTheme="majorEastAsia" w:cs="Helvetica"/>
          <w:color w:val="0466C7"/>
          <w:sz w:val="52"/>
          <w:szCs w:val="52"/>
        </w:rPr>
      </w:pP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根据湖南省财政厅部门预算公开的相关要求，现将沅江市</w:t>
      </w:r>
      <w:r w:rsidR="004F2F3C">
        <w:rPr>
          <w:rFonts w:ascii="仿宋" w:eastAsia="仿宋" w:hAnsi="仿宋" w:cs="Helvetica" w:hint="eastAsia"/>
          <w:color w:val="333333"/>
          <w:sz w:val="28"/>
          <w:szCs w:val="28"/>
        </w:rPr>
        <w:t>草尾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镇</w:t>
      </w:r>
      <w:r w:rsidR="00F01007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F01007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年部门预算编制说明如下：</w:t>
      </w:r>
      <w:r w:rsidRPr="00D6336D">
        <w:rPr>
          <w:rFonts w:ascii="Calibri" w:eastAsia="仿宋" w:hAnsi="Calibri" w:cs="Calibri"/>
          <w:color w:val="333333"/>
          <w:sz w:val="28"/>
          <w:szCs w:val="28"/>
        </w:rPr>
        <w:t> </w:t>
      </w:r>
    </w:p>
    <w:p w:rsidR="00415780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b/>
          <w:bCs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一、</w:t>
      </w:r>
      <w:r w:rsidR="00415780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部门基本概况</w:t>
      </w:r>
    </w:p>
    <w:p w:rsidR="00043644" w:rsidRPr="00D6336D" w:rsidRDefault="00415780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（一）</w:t>
      </w:r>
      <w:r w:rsidR="00F01007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职能职责</w:t>
      </w:r>
    </w:p>
    <w:p w:rsidR="00C117BA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（1）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落实政策。宣传、落实好党的路线、方针、政策和国家的法律、法规，稳定农村基本经济制度，坚持依法行政，推进政务公开，加强对村（居）民委员会的指导，提高、培育村（居）民委员会自治能力。</w:t>
      </w:r>
    </w:p>
    <w:p w:rsidR="00C117BA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（2）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促进发展。科学制定发展规划，营造农村经济发展环境，加强农村市场监督，培育、提升市场功能，搞活市场流通，推广农业技术，引导农民发展现代农业，调整产业结构，加强农村劳动力技能培训，引导农村劳动力转移和就业，不断提高社会主义新农村建设水平。</w:t>
      </w:r>
    </w:p>
    <w:p w:rsidR="00C117BA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（3）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维护稳定。坚持“立党为公，执政为民”，紧紧围绕实现和维护群众利益开展工作，突出解决人民群众最关心、最直接、最现实的利益问题。开展农村扶贫和社会救助，切实保障农民合法权益，维护农村社会稳定。</w:t>
      </w:r>
    </w:p>
    <w:p w:rsidR="00C117BA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（4）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加强管理。加强民政、教育、科技、文化、卫生、计划生育、安全生产、劳动保障和乡村规划等社会管理，加强社会主义精神文明建设，加强环境保护，努力改善农村人居环境。</w:t>
      </w:r>
    </w:p>
    <w:p w:rsidR="00043644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lastRenderedPageBreak/>
        <w:t>（5）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提供服务。进一步发展和完善农业社会化服务体系，引导各类协会和农村专业合作经济组织发展，充分发挥其作用，发展农村社会公益事业和集体公益事业，加强农村基础设施建设，增加公共产品，提供政策、科技、市场信息和社会救济、救助服务，及时向上级党委、政府反映社情民意，进一步密切党和政府与人民群众的关系。</w:t>
      </w:r>
      <w:r w:rsidR="00043644" w:rsidRPr="00D6336D">
        <w:rPr>
          <w:rFonts w:ascii="Calibri" w:eastAsia="仿宋" w:hAnsi="Calibri" w:cs="Calibri"/>
          <w:color w:val="333333"/>
          <w:sz w:val="28"/>
          <w:szCs w:val="28"/>
        </w:rPr>
        <w:t> </w:t>
      </w:r>
    </w:p>
    <w:p w:rsidR="00043644" w:rsidRPr="00D6336D" w:rsidRDefault="00C117BA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（二）机构设置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本单位由7个党政机构（党政办公室、党建办公室、经济发展办公室、社会事务办公室、自然资源和生态环境办公室、社会治安和应急管理办公室、财政财务管理办公室）、4个事业单位（社会事务综合服务中心、农业综合服务中心、党群和政务服务中心、退役军人服务站）和1个综合执法大队组成。全部纳入202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年部门预算编制范围。</w:t>
      </w:r>
      <w:r w:rsidRPr="00D6336D">
        <w:rPr>
          <w:rFonts w:ascii="Calibri" w:eastAsia="仿宋" w:hAnsi="Calibri" w:cs="Calibri"/>
          <w:color w:val="333333"/>
          <w:sz w:val="28"/>
          <w:szCs w:val="28"/>
        </w:rPr>
        <w:t>  </w:t>
      </w:r>
    </w:p>
    <w:p w:rsidR="00043644" w:rsidRPr="00D6336D" w:rsidRDefault="009441D7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二</w:t>
      </w:r>
      <w:r w:rsidR="00043644" w:rsidRPr="00D6336D">
        <w:rPr>
          <w:rFonts w:ascii="仿宋" w:eastAsia="仿宋" w:hAnsi="仿宋" w:cs="Calibri"/>
          <w:b/>
          <w:bCs/>
          <w:color w:val="333333"/>
          <w:sz w:val="28"/>
          <w:szCs w:val="28"/>
        </w:rPr>
        <w:t>、部门预算</w:t>
      </w:r>
      <w:r w:rsidR="00415780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单位</w:t>
      </w:r>
      <w:r w:rsidR="00043644" w:rsidRPr="00D6336D">
        <w:rPr>
          <w:rFonts w:ascii="仿宋" w:eastAsia="仿宋" w:hAnsi="仿宋" w:cs="Calibri"/>
          <w:b/>
          <w:bCs/>
          <w:color w:val="333333"/>
          <w:sz w:val="28"/>
          <w:szCs w:val="28"/>
        </w:rPr>
        <w:t>构成</w:t>
      </w:r>
    </w:p>
    <w:p w:rsidR="00043644" w:rsidRPr="0033042F" w:rsidRDefault="0033042F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Calibri" w:hint="eastAsia"/>
          <w:color w:val="333333"/>
          <w:sz w:val="28"/>
          <w:szCs w:val="28"/>
        </w:rPr>
        <w:t>我镇有一级预算机构1个，即镇政府机关。</w:t>
      </w:r>
    </w:p>
    <w:p w:rsidR="00043644" w:rsidRPr="00D6336D" w:rsidRDefault="009441D7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三</w:t>
      </w:r>
      <w:r w:rsidR="00043644" w:rsidRPr="00D6336D">
        <w:rPr>
          <w:rFonts w:ascii="仿宋" w:eastAsia="仿宋" w:hAnsi="仿宋" w:cs="Calibri"/>
          <w:b/>
          <w:bCs/>
          <w:color w:val="333333"/>
          <w:sz w:val="28"/>
          <w:szCs w:val="28"/>
        </w:rPr>
        <w:t>、</w:t>
      </w:r>
      <w:r w:rsidRPr="00D6336D">
        <w:rPr>
          <w:rFonts w:ascii="仿宋" w:eastAsia="仿宋" w:hAnsi="仿宋" w:cs="Calibri" w:hint="eastAsia"/>
          <w:b/>
          <w:bCs/>
          <w:color w:val="333333"/>
          <w:sz w:val="28"/>
          <w:szCs w:val="28"/>
        </w:rPr>
        <w:t>部门收支总体情况</w:t>
      </w:r>
    </w:p>
    <w:p w:rsidR="00043644" w:rsidRPr="00D6336D" w:rsidRDefault="00DB68DC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Calibri"/>
          <w:color w:val="333333"/>
          <w:sz w:val="28"/>
          <w:szCs w:val="28"/>
        </w:rPr>
        <w:t>202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年部门预算包括本级预算和所属单位预算在内的汇总情况。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我</w:t>
      </w:r>
      <w:r w:rsidR="003A6569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2022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年没有政府性基金，因此公开的附件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政府性基金支出表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为空。收入包括经费拨款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以及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纳入公共预算管理的非税收入拨款</w:t>
      </w:r>
      <w:r w:rsidR="000A10ED">
        <w:rPr>
          <w:rFonts w:ascii="仿宋" w:eastAsia="仿宋" w:hAnsi="仿宋" w:cs="Calibri" w:hint="eastAsia"/>
          <w:color w:val="333333"/>
          <w:sz w:val="28"/>
          <w:szCs w:val="28"/>
        </w:rPr>
        <w:t>；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支出包括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保障单位基本运行的经费，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一般公共服务支出和住房保障支出</w:t>
      </w:r>
      <w:r w:rsidR="000A10ED">
        <w:rPr>
          <w:rFonts w:ascii="仿宋" w:eastAsia="仿宋" w:hAnsi="仿宋" w:cs="Calibri" w:hint="eastAsia"/>
          <w:color w:val="333333"/>
          <w:sz w:val="28"/>
          <w:szCs w:val="28"/>
        </w:rPr>
        <w:t>等</w:t>
      </w:r>
      <w:r w:rsidR="003A6569" w:rsidRPr="003A6569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b/>
          <w:color w:val="333333"/>
          <w:sz w:val="28"/>
          <w:szCs w:val="28"/>
        </w:rPr>
        <w:t>（一）收入预算</w:t>
      </w:r>
    </w:p>
    <w:p w:rsidR="00043644" w:rsidRPr="00D6336D" w:rsidRDefault="005C1A6C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Calibri"/>
          <w:color w:val="333333"/>
          <w:sz w:val="28"/>
          <w:szCs w:val="28"/>
        </w:rPr>
        <w:t>202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年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本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单位收入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预算</w:t>
      </w:r>
      <w:r w:rsidR="004F2F3C">
        <w:rPr>
          <w:rFonts w:ascii="仿宋" w:eastAsia="仿宋" w:hAnsi="仿宋" w:cs="Helvetica" w:hint="eastAsia"/>
          <w:color w:val="333333"/>
          <w:sz w:val="28"/>
          <w:szCs w:val="28"/>
        </w:rPr>
        <w:t>1744.22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万元，其中：一般公共预算拨款</w:t>
      </w:r>
      <w:r w:rsidR="004F2F3C">
        <w:rPr>
          <w:rFonts w:ascii="仿宋" w:eastAsia="仿宋" w:hAnsi="仿宋" w:cs="Helvetica" w:hint="eastAsia"/>
          <w:color w:val="333333"/>
          <w:sz w:val="28"/>
          <w:szCs w:val="28"/>
        </w:rPr>
        <w:t>1744.22</w:t>
      </w:r>
      <w:r w:rsidR="004F2F3C">
        <w:rPr>
          <w:rFonts w:ascii="仿宋" w:eastAsia="仿宋" w:hAnsi="仿宋" w:cs="Calibri"/>
          <w:color w:val="333333"/>
          <w:sz w:val="28"/>
          <w:szCs w:val="28"/>
        </w:rPr>
        <w:t>万元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（经费拨款1164.32万元，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纳入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一般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公共预算管理的非税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收入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拨款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579.9</w:t>
      </w:r>
      <w:r w:rsidR="00BF3FBC">
        <w:rPr>
          <w:rFonts w:ascii="仿宋" w:eastAsia="仿宋" w:hAnsi="仿宋" w:cs="Calibri" w:hint="eastAsia"/>
          <w:color w:val="333333"/>
          <w:sz w:val="28"/>
          <w:szCs w:val="28"/>
        </w:rPr>
        <w:t>万元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）。</w:t>
      </w:r>
      <w:r w:rsidR="00F436B7">
        <w:rPr>
          <w:rFonts w:ascii="仿宋" w:eastAsia="仿宋" w:hAnsi="仿宋" w:cs="Calibri" w:hint="eastAsia"/>
          <w:color w:val="333333"/>
          <w:sz w:val="28"/>
          <w:szCs w:val="28"/>
        </w:rPr>
        <w:t>收入较去年增加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283.848</w:t>
      </w:r>
      <w:r w:rsidR="009441D7"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万元，</w:t>
      </w:r>
      <w:r w:rsidR="00D4611A" w:rsidRPr="00D6336D">
        <w:rPr>
          <w:rFonts w:ascii="仿宋" w:eastAsia="仿宋" w:hAnsi="仿宋" w:cs="Calibri" w:hint="eastAsia"/>
          <w:color w:val="333333"/>
          <w:sz w:val="28"/>
          <w:szCs w:val="28"/>
        </w:rPr>
        <w:t>主</w:t>
      </w:r>
      <w:r w:rsidR="00D4611A" w:rsidRPr="00D6336D">
        <w:rPr>
          <w:rFonts w:ascii="仿宋" w:eastAsia="仿宋" w:hAnsi="仿宋" w:cs="Calibri" w:hint="eastAsia"/>
          <w:color w:val="333333"/>
          <w:sz w:val="28"/>
          <w:szCs w:val="28"/>
        </w:rPr>
        <w:lastRenderedPageBreak/>
        <w:t>要原因是</w:t>
      </w:r>
      <w:r w:rsidR="009C399D">
        <w:rPr>
          <w:rFonts w:ascii="仿宋" w:eastAsia="仿宋" w:hAnsi="仿宋" w:cs="Calibri" w:hint="eastAsia"/>
          <w:color w:val="333333"/>
          <w:sz w:val="28"/>
          <w:szCs w:val="28"/>
        </w:rPr>
        <w:t>人员增加以及</w:t>
      </w:r>
      <w:r w:rsidR="003D2397">
        <w:rPr>
          <w:rFonts w:ascii="仿宋" w:eastAsia="仿宋" w:hAnsi="仿宋" w:cs="Calibri" w:hint="eastAsia"/>
          <w:color w:val="333333"/>
          <w:sz w:val="28"/>
          <w:szCs w:val="28"/>
        </w:rPr>
        <w:t>纳入一般公共预算的</w:t>
      </w:r>
      <w:r w:rsidR="009C399D" w:rsidRPr="00D6336D">
        <w:rPr>
          <w:rFonts w:ascii="仿宋" w:eastAsia="仿宋" w:hAnsi="仿宋" w:cs="Calibri" w:hint="eastAsia"/>
          <w:color w:val="333333"/>
          <w:sz w:val="28"/>
          <w:szCs w:val="28"/>
        </w:rPr>
        <w:t>非税收入拨款有所增加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，上年结余结转资金随年初预算一并下达不再单独安排</w:t>
      </w:r>
      <w:r w:rsidR="00D4611A" w:rsidRPr="00D6336D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</w:p>
    <w:p w:rsidR="00043644" w:rsidRPr="000A10ED" w:rsidRDefault="00043644" w:rsidP="00D6336D">
      <w:pPr>
        <w:pStyle w:val="p"/>
        <w:shd w:val="clear" w:color="auto" w:fill="FFFFFF"/>
        <w:spacing w:before="0" w:beforeAutospacing="0" w:after="0" w:afterAutospacing="0" w:line="600" w:lineRule="exact"/>
        <w:ind w:firstLine="420"/>
        <w:jc w:val="both"/>
        <w:rPr>
          <w:rFonts w:ascii="仿宋" w:eastAsia="仿宋" w:hAnsi="仿宋" w:cs="Calibri"/>
          <w:b/>
          <w:color w:val="333333"/>
          <w:sz w:val="28"/>
          <w:szCs w:val="28"/>
        </w:rPr>
      </w:pPr>
      <w:r w:rsidRPr="000A10ED">
        <w:rPr>
          <w:rFonts w:ascii="仿宋" w:eastAsia="仿宋" w:hAnsi="仿宋" w:cs="Calibri"/>
          <w:b/>
          <w:color w:val="333333"/>
          <w:sz w:val="28"/>
          <w:szCs w:val="28"/>
        </w:rPr>
        <w:t>（二）支出预算</w:t>
      </w:r>
    </w:p>
    <w:p w:rsidR="00D4611A" w:rsidRPr="005C1A6C" w:rsidRDefault="00D4611A" w:rsidP="00D6336D">
      <w:pPr>
        <w:spacing w:line="600" w:lineRule="exact"/>
        <w:ind w:firstLineChars="196" w:firstLine="549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5C1A6C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年本</w:t>
      </w:r>
      <w:r w:rsidR="000A10ED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支出预算</w:t>
      </w:r>
      <w:r w:rsidR="004F2F3C">
        <w:rPr>
          <w:rFonts w:ascii="仿宋" w:eastAsia="仿宋" w:hAnsi="仿宋" w:cs="Helvetica" w:hint="eastAsia"/>
          <w:color w:val="333333"/>
          <w:sz w:val="28"/>
          <w:szCs w:val="28"/>
        </w:rPr>
        <w:t>1744.22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万元，其中，一般公共服务</w:t>
      </w:r>
      <w:r w:rsidR="004F2F3C">
        <w:rPr>
          <w:rFonts w:ascii="仿宋" w:eastAsia="仿宋" w:hAnsi="仿宋" w:cs="Helvetica" w:hint="eastAsia"/>
          <w:color w:val="333333"/>
          <w:sz w:val="28"/>
          <w:szCs w:val="28"/>
        </w:rPr>
        <w:t>1668.66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万元，</w:t>
      </w:r>
      <w:r w:rsidR="00067DF0">
        <w:rPr>
          <w:rFonts w:ascii="仿宋" w:eastAsia="仿宋" w:hAnsi="仿宋" w:cs="Calibri" w:hint="eastAsia"/>
          <w:color w:val="333333"/>
          <w:sz w:val="28"/>
          <w:szCs w:val="28"/>
        </w:rPr>
        <w:t>住房保障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支出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75.56</w:t>
      </w:r>
      <w:r w:rsidR="00067DF0">
        <w:rPr>
          <w:rFonts w:ascii="仿宋" w:eastAsia="仿宋" w:hAnsi="仿宋" w:cs="Calibri" w:hint="eastAsia"/>
          <w:color w:val="333333"/>
          <w:sz w:val="28"/>
          <w:szCs w:val="28"/>
        </w:rPr>
        <w:t>万元</w:t>
      </w:r>
      <w:r w:rsidR="00F436B7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支出较去年增加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283.848</w:t>
      </w:r>
      <w:r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，其中基本支出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较去年增加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141.848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万元，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项目支出</w:t>
      </w:r>
      <w:r w:rsidR="005C1A6C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</w:t>
      </w:r>
      <w:r w:rsidR="004F2F3C">
        <w:rPr>
          <w:rFonts w:ascii="仿宋" w:eastAsia="仿宋" w:hAnsi="仿宋" w:cs="Calibri" w:hint="eastAsia"/>
          <w:color w:val="333333"/>
          <w:sz w:val="28"/>
          <w:szCs w:val="28"/>
        </w:rPr>
        <w:t>142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万元。</w:t>
      </w:r>
    </w:p>
    <w:p w:rsidR="00D4611A" w:rsidRPr="005C1A6C" w:rsidRDefault="00D4611A" w:rsidP="005C1A6C">
      <w:pPr>
        <w:spacing w:line="600" w:lineRule="exact"/>
        <w:ind w:firstLineChars="250" w:firstLine="700"/>
        <w:rPr>
          <w:rFonts w:ascii="仿宋" w:eastAsia="仿宋" w:hAnsi="仿宋" w:cs="Calibri"/>
          <w:color w:val="333333"/>
          <w:sz w:val="28"/>
          <w:szCs w:val="28"/>
        </w:rPr>
      </w:pP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其中基本支出较上年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主要是由于我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镇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实有人数较上年有所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，项目支出</w:t>
      </w:r>
      <w:r w:rsidR="005C1A6C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是因为</w:t>
      </w:r>
      <w:r w:rsidR="00C55010" w:rsidRPr="005C1A6C">
        <w:rPr>
          <w:rFonts w:ascii="仿宋" w:eastAsia="仿宋" w:hAnsi="仿宋" w:cs="Calibri" w:hint="eastAsia"/>
          <w:color w:val="333333"/>
          <w:sz w:val="28"/>
          <w:szCs w:val="28"/>
        </w:rPr>
        <w:t>我镇实际实施项目有所</w:t>
      </w:r>
      <w:r w:rsidR="005C1A6C" w:rsidRPr="005C1A6C">
        <w:rPr>
          <w:rFonts w:ascii="仿宋" w:eastAsia="仿宋" w:hAnsi="仿宋" w:cs="Calibri" w:hint="eastAsia"/>
          <w:color w:val="333333"/>
          <w:sz w:val="28"/>
          <w:szCs w:val="28"/>
        </w:rPr>
        <w:t>增加</w:t>
      </w:r>
      <w:r w:rsidRPr="005C1A6C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</w:p>
    <w:p w:rsidR="00C55010" w:rsidRPr="0015300A" w:rsidRDefault="00C55010" w:rsidP="0015300A">
      <w:pPr>
        <w:pStyle w:val="p"/>
        <w:shd w:val="clear" w:color="auto" w:fill="FFFFFF"/>
        <w:spacing w:before="0" w:beforeAutospacing="0" w:after="0" w:afterAutospacing="0" w:line="540" w:lineRule="atLeast"/>
        <w:ind w:firstLineChars="250" w:firstLine="703"/>
        <w:jc w:val="both"/>
        <w:rPr>
          <w:rFonts w:ascii="仿宋" w:eastAsia="仿宋" w:hAnsi="仿宋" w:cs="Calibri"/>
          <w:b/>
          <w:color w:val="333333"/>
          <w:sz w:val="28"/>
          <w:szCs w:val="28"/>
        </w:rPr>
      </w:pPr>
      <w:r w:rsidRPr="0015300A">
        <w:rPr>
          <w:rFonts w:ascii="仿宋" w:eastAsia="仿宋" w:hAnsi="仿宋" w:cs="Calibri" w:hint="eastAsia"/>
          <w:b/>
          <w:color w:val="333333"/>
          <w:sz w:val="28"/>
          <w:szCs w:val="28"/>
        </w:rPr>
        <w:t>四、一般公共预算拨款支出</w:t>
      </w:r>
    </w:p>
    <w:p w:rsidR="00C55010" w:rsidRPr="0015300A" w:rsidRDefault="00C55010" w:rsidP="000A10ED">
      <w:pPr>
        <w:spacing w:line="600" w:lineRule="exact"/>
        <w:ind w:firstLine="660"/>
        <w:rPr>
          <w:rFonts w:ascii="仿宋" w:eastAsia="仿宋" w:hAnsi="仿宋" w:cs="Calibri"/>
          <w:color w:val="333333"/>
          <w:sz w:val="28"/>
          <w:szCs w:val="28"/>
        </w:rPr>
      </w:pPr>
      <w:r w:rsidRPr="0015300A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586B12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年本</w:t>
      </w:r>
      <w:r w:rsidR="000A10ED" w:rsidRPr="0015300A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一般公共预算拨款支出预算</w:t>
      </w:r>
      <w:r w:rsidR="00586B12">
        <w:rPr>
          <w:rFonts w:ascii="仿宋" w:eastAsia="仿宋" w:hAnsi="仿宋" w:cs="Calibri" w:hint="eastAsia"/>
          <w:color w:val="333333"/>
          <w:sz w:val="28"/>
          <w:szCs w:val="28"/>
        </w:rPr>
        <w:t>1744.22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万元，</w:t>
      </w:r>
      <w:r w:rsidR="00586B12">
        <w:rPr>
          <w:rFonts w:ascii="仿宋" w:eastAsia="仿宋" w:hAnsi="仿宋" w:cs="Calibri" w:hint="eastAsia"/>
          <w:color w:val="333333"/>
          <w:sz w:val="28"/>
          <w:szCs w:val="28"/>
        </w:rPr>
        <w:t>其中，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一般公共服务</w:t>
      </w:r>
      <w:r w:rsidR="00586B12">
        <w:rPr>
          <w:rFonts w:ascii="仿宋" w:eastAsia="仿宋" w:hAnsi="仿宋" w:cs="Calibri" w:hint="eastAsia"/>
          <w:color w:val="333333"/>
          <w:sz w:val="28"/>
          <w:szCs w:val="28"/>
        </w:rPr>
        <w:t>1668.66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万元，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占</w:t>
      </w:r>
      <w:r w:rsidR="00586B12">
        <w:rPr>
          <w:rFonts w:ascii="仿宋" w:eastAsia="仿宋" w:hAnsi="仿宋" w:cs="Calibri" w:hint="eastAsia"/>
          <w:color w:val="333333"/>
          <w:sz w:val="28"/>
          <w:szCs w:val="28"/>
        </w:rPr>
        <w:t>95.67</w:t>
      </w:r>
      <w:r w:rsidR="00C628BB" w:rsidRPr="0015300A">
        <w:rPr>
          <w:rFonts w:ascii="仿宋" w:eastAsia="仿宋" w:hAnsi="仿宋" w:cs="Calibri" w:hint="eastAsia"/>
          <w:color w:val="333333"/>
          <w:sz w:val="28"/>
          <w:szCs w:val="28"/>
        </w:rPr>
        <w:t>%；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住房保障</w:t>
      </w:r>
      <w:r w:rsidR="00586B12">
        <w:rPr>
          <w:rFonts w:ascii="仿宋" w:eastAsia="仿宋" w:hAnsi="仿宋" w:cs="Calibri" w:hint="eastAsia"/>
          <w:color w:val="333333"/>
          <w:sz w:val="28"/>
          <w:szCs w:val="28"/>
        </w:rPr>
        <w:t>75.56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万元，占</w:t>
      </w:r>
      <w:r w:rsidR="00586B12">
        <w:rPr>
          <w:rFonts w:ascii="仿宋" w:eastAsia="仿宋" w:hAnsi="仿宋" w:cs="Calibri" w:hint="eastAsia"/>
          <w:color w:val="333333"/>
          <w:sz w:val="28"/>
          <w:szCs w:val="28"/>
        </w:rPr>
        <w:t>4.33</w:t>
      </w:r>
      <w:r w:rsidR="00D555AE" w:rsidRPr="0015300A">
        <w:rPr>
          <w:rFonts w:ascii="仿宋" w:eastAsia="仿宋" w:hAnsi="仿宋" w:cs="Calibri" w:hint="eastAsia"/>
          <w:color w:val="333333"/>
          <w:sz w:val="28"/>
          <w:szCs w:val="28"/>
        </w:rPr>
        <w:t>%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。具体安排情况如下：</w:t>
      </w:r>
    </w:p>
    <w:p w:rsidR="00C55010" w:rsidRPr="0015300A" w:rsidRDefault="00C55010" w:rsidP="00C55010">
      <w:pPr>
        <w:spacing w:line="600" w:lineRule="exact"/>
        <w:ind w:firstLine="660"/>
        <w:rPr>
          <w:rFonts w:ascii="仿宋" w:eastAsia="仿宋" w:hAnsi="仿宋" w:cs="Calibri"/>
          <w:color w:val="333333"/>
          <w:sz w:val="28"/>
          <w:szCs w:val="28"/>
        </w:rPr>
      </w:pPr>
      <w:r w:rsidRPr="0015300A">
        <w:rPr>
          <w:rFonts w:ascii="仿宋" w:eastAsia="仿宋" w:hAnsi="仿宋" w:cs="Calibri"/>
          <w:b/>
          <w:color w:val="333333"/>
          <w:sz w:val="28"/>
          <w:szCs w:val="28"/>
        </w:rPr>
        <w:t>（一）基本支出：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586B12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年本</w:t>
      </w:r>
      <w:r w:rsidR="000A10ED" w:rsidRPr="0015300A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基本支出预算数</w:t>
      </w:r>
      <w:r w:rsidR="00586B12">
        <w:rPr>
          <w:rFonts w:ascii="仿宋" w:eastAsia="仿宋" w:hAnsi="仿宋" w:cs="Calibri" w:hint="eastAsia"/>
          <w:color w:val="333333"/>
          <w:sz w:val="28"/>
          <w:szCs w:val="28"/>
        </w:rPr>
        <w:t>1164.32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万元，主要是为保障部门正常运转、完成日常工作任务而发生的各项支出，包括用于基本工资、津贴补贴等人员经费以及办公费、印刷费、水电费、办公设备购置等公用经费。</w:t>
      </w:r>
    </w:p>
    <w:p w:rsidR="00C55010" w:rsidRPr="0015300A" w:rsidRDefault="00C55010" w:rsidP="00C55010">
      <w:pPr>
        <w:spacing w:line="600" w:lineRule="exact"/>
        <w:ind w:firstLine="660"/>
        <w:rPr>
          <w:rFonts w:ascii="仿宋" w:eastAsia="仿宋" w:hAnsi="仿宋" w:cs="Calibri"/>
          <w:color w:val="333333"/>
          <w:sz w:val="28"/>
          <w:szCs w:val="28"/>
        </w:rPr>
      </w:pPr>
      <w:r w:rsidRPr="0015300A">
        <w:rPr>
          <w:rFonts w:ascii="仿宋" w:eastAsia="仿宋" w:hAnsi="仿宋" w:cs="Calibri"/>
          <w:b/>
          <w:color w:val="333333"/>
          <w:sz w:val="28"/>
          <w:szCs w:val="28"/>
        </w:rPr>
        <w:t>（二）项目支出：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586B12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年本</w:t>
      </w:r>
      <w:r w:rsidR="000A10ED" w:rsidRPr="0015300A">
        <w:rPr>
          <w:rFonts w:ascii="仿宋" w:eastAsia="仿宋" w:hAnsi="仿宋" w:cs="Calibri" w:hint="eastAsia"/>
          <w:color w:val="333333"/>
          <w:sz w:val="28"/>
          <w:szCs w:val="28"/>
        </w:rPr>
        <w:t>单位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项目支出预算</w:t>
      </w:r>
      <w:r w:rsidR="00586B12">
        <w:rPr>
          <w:rFonts w:ascii="仿宋" w:eastAsia="仿宋" w:hAnsi="仿宋" w:cs="Calibri" w:hint="eastAsia"/>
          <w:color w:val="333333"/>
          <w:sz w:val="28"/>
          <w:szCs w:val="28"/>
        </w:rPr>
        <w:t>579.9</w:t>
      </w:r>
      <w:r w:rsidRPr="0015300A">
        <w:rPr>
          <w:rFonts w:ascii="仿宋" w:eastAsia="仿宋" w:hAnsi="仿宋" w:cs="Calibri"/>
          <w:color w:val="333333"/>
          <w:sz w:val="28"/>
          <w:szCs w:val="28"/>
        </w:rPr>
        <w:t>万元，主要是部门为完成特定行政工作任务或事业发展目标而发生的支出，包括</w:t>
      </w:r>
      <w:r w:rsidR="00B54082" w:rsidRPr="0015300A">
        <w:rPr>
          <w:rFonts w:ascii="仿宋" w:eastAsia="仿宋" w:hAnsi="仿宋" w:cs="Calibri" w:hint="eastAsia"/>
          <w:color w:val="333333"/>
          <w:sz w:val="28"/>
          <w:szCs w:val="28"/>
        </w:rPr>
        <w:t>防汛抗旱预留、机关</w:t>
      </w:r>
      <w:r w:rsidR="00834396">
        <w:rPr>
          <w:rFonts w:ascii="仿宋" w:eastAsia="仿宋" w:hAnsi="仿宋" w:cs="Calibri" w:hint="eastAsia"/>
          <w:color w:val="333333"/>
          <w:sz w:val="28"/>
          <w:szCs w:val="28"/>
        </w:rPr>
        <w:t>办公楼维护</w:t>
      </w:r>
      <w:r w:rsidR="00B54082" w:rsidRPr="0015300A">
        <w:rPr>
          <w:rFonts w:ascii="仿宋" w:eastAsia="仿宋" w:hAnsi="仿宋" w:cs="Calibri" w:hint="eastAsia"/>
          <w:color w:val="333333"/>
          <w:sz w:val="28"/>
          <w:szCs w:val="28"/>
        </w:rPr>
        <w:t>、动物防疫、</w:t>
      </w:r>
      <w:r w:rsidR="00834396">
        <w:rPr>
          <w:rFonts w:ascii="仿宋" w:eastAsia="仿宋" w:hAnsi="仿宋" w:cs="Calibri" w:hint="eastAsia"/>
          <w:color w:val="333333"/>
          <w:sz w:val="28"/>
          <w:szCs w:val="28"/>
        </w:rPr>
        <w:t>综治维稳</w:t>
      </w:r>
      <w:r w:rsidR="00B54082" w:rsidRPr="0015300A">
        <w:rPr>
          <w:rFonts w:ascii="仿宋" w:eastAsia="仿宋" w:hAnsi="仿宋" w:cs="Calibri" w:hint="eastAsia"/>
          <w:color w:val="333333"/>
          <w:sz w:val="28"/>
          <w:szCs w:val="28"/>
        </w:rPr>
        <w:t>、</w:t>
      </w:r>
      <w:r w:rsidR="00834396">
        <w:rPr>
          <w:rFonts w:ascii="仿宋" w:eastAsia="仿宋" w:hAnsi="仿宋" w:cs="Calibri" w:hint="eastAsia"/>
          <w:color w:val="333333"/>
          <w:sz w:val="28"/>
          <w:szCs w:val="28"/>
        </w:rPr>
        <w:t>小城镇建设</w:t>
      </w:r>
      <w:r w:rsidR="00B54082" w:rsidRPr="0015300A">
        <w:rPr>
          <w:rFonts w:ascii="仿宋" w:eastAsia="仿宋" w:hAnsi="仿宋" w:cs="Calibri" w:hint="eastAsia"/>
          <w:color w:val="333333"/>
          <w:sz w:val="28"/>
          <w:szCs w:val="28"/>
        </w:rPr>
        <w:t>、</w:t>
      </w:r>
      <w:r w:rsidR="00834396">
        <w:rPr>
          <w:rFonts w:ascii="仿宋" w:eastAsia="仿宋" w:hAnsi="仿宋" w:cs="Calibri" w:hint="eastAsia"/>
          <w:color w:val="333333"/>
          <w:sz w:val="28"/>
          <w:szCs w:val="28"/>
        </w:rPr>
        <w:t>机关运行经费、</w:t>
      </w:r>
      <w:r w:rsidR="00B54082" w:rsidRPr="0015300A">
        <w:rPr>
          <w:rFonts w:ascii="仿宋" w:eastAsia="仿宋" w:hAnsi="仿宋" w:cs="Calibri" w:hint="eastAsia"/>
          <w:color w:val="333333"/>
          <w:sz w:val="28"/>
          <w:szCs w:val="28"/>
        </w:rPr>
        <w:t>机关食堂</w:t>
      </w:r>
      <w:r w:rsidR="00834396">
        <w:rPr>
          <w:rFonts w:ascii="仿宋" w:eastAsia="仿宋" w:hAnsi="仿宋" w:cs="Calibri" w:hint="eastAsia"/>
          <w:color w:val="333333"/>
          <w:sz w:val="28"/>
          <w:szCs w:val="28"/>
        </w:rPr>
        <w:t>补助、安全生产</w:t>
      </w:r>
      <w:r w:rsidR="00B54082" w:rsidRPr="0015300A">
        <w:rPr>
          <w:rFonts w:ascii="仿宋" w:eastAsia="仿宋" w:hAnsi="仿宋" w:cs="Calibri" w:hint="eastAsia"/>
          <w:color w:val="333333"/>
          <w:sz w:val="28"/>
          <w:szCs w:val="28"/>
        </w:rPr>
        <w:t>、部门拨款</w:t>
      </w:r>
      <w:r w:rsidR="00834396">
        <w:rPr>
          <w:rFonts w:ascii="仿宋" w:eastAsia="仿宋" w:hAnsi="仿宋" w:cs="Calibri" w:hint="eastAsia"/>
          <w:color w:val="333333"/>
          <w:sz w:val="28"/>
          <w:szCs w:val="28"/>
        </w:rPr>
        <w:t>、公</w:t>
      </w:r>
      <w:r w:rsidR="00834396">
        <w:rPr>
          <w:rFonts w:ascii="仿宋" w:eastAsia="仿宋" w:hAnsi="仿宋" w:cs="Calibri" w:hint="eastAsia"/>
          <w:color w:val="333333"/>
          <w:sz w:val="28"/>
          <w:szCs w:val="28"/>
        </w:rPr>
        <w:lastRenderedPageBreak/>
        <w:t>益性墓地管理、人居环境整治、重点项目建设以及化债支出</w:t>
      </w:r>
      <w:r w:rsidR="00B54082" w:rsidRPr="0015300A">
        <w:rPr>
          <w:rFonts w:ascii="仿宋" w:eastAsia="仿宋" w:hAnsi="仿宋" w:cs="Calibri" w:hint="eastAsia"/>
          <w:color w:val="333333"/>
          <w:sz w:val="28"/>
          <w:szCs w:val="28"/>
        </w:rPr>
        <w:t>等方面的专项支出</w:t>
      </w:r>
      <w:r w:rsidRPr="0015300A">
        <w:rPr>
          <w:rFonts w:ascii="仿宋" w:eastAsia="仿宋" w:hAnsi="仿宋" w:cs="Calibri" w:hint="eastAsia"/>
          <w:color w:val="333333"/>
          <w:sz w:val="28"/>
          <w:szCs w:val="28"/>
        </w:rPr>
        <w:t>。</w:t>
      </w:r>
    </w:p>
    <w:p w:rsidR="00043644" w:rsidRPr="0015300A" w:rsidRDefault="00043644" w:rsidP="0015300A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15300A">
        <w:rPr>
          <w:rFonts w:ascii="仿宋" w:eastAsia="仿宋" w:hAnsi="仿宋" w:cs="Calibri"/>
          <w:b/>
          <w:bCs/>
          <w:color w:val="333333"/>
          <w:sz w:val="28"/>
          <w:szCs w:val="28"/>
        </w:rPr>
        <w:t>五、其他重要事项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b/>
          <w:color w:val="333333"/>
          <w:sz w:val="28"/>
          <w:szCs w:val="28"/>
        </w:rPr>
        <w:t>（一）机关运行经费执行情况：</w:t>
      </w:r>
    </w:p>
    <w:p w:rsidR="00043644" w:rsidRPr="00D6336D" w:rsidRDefault="00834396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Calibri"/>
          <w:color w:val="333333"/>
          <w:sz w:val="28"/>
          <w:szCs w:val="28"/>
        </w:rPr>
        <w:t>202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年单位的机关运行经费当年一般公共预算拨款</w:t>
      </w:r>
      <w:r w:rsidR="00E10933">
        <w:rPr>
          <w:rFonts w:ascii="仿宋" w:eastAsia="仿宋" w:hAnsi="仿宋" w:cs="Helvetica" w:hint="eastAsia"/>
          <w:color w:val="333333"/>
          <w:sz w:val="28"/>
          <w:szCs w:val="28"/>
        </w:rPr>
        <w:t>160.5</w:t>
      </w:r>
      <w:r w:rsidR="00043644" w:rsidRPr="00D6336D">
        <w:rPr>
          <w:rFonts w:ascii="仿宋" w:eastAsia="仿宋" w:hAnsi="仿宋" w:cs="Calibri"/>
          <w:color w:val="333333"/>
          <w:sz w:val="28"/>
          <w:szCs w:val="28"/>
        </w:rPr>
        <w:t>万元，比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上年预算增加</w:t>
      </w:r>
      <w:r w:rsidR="00E10933">
        <w:rPr>
          <w:rFonts w:ascii="仿宋" w:eastAsia="仿宋" w:hAnsi="仿宋" w:cs="Calibri" w:hint="eastAsia"/>
          <w:color w:val="333333"/>
          <w:sz w:val="28"/>
          <w:szCs w:val="28"/>
        </w:rPr>
        <w:t>51.1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万元，增长</w:t>
      </w:r>
      <w:r w:rsidR="00E10933">
        <w:rPr>
          <w:rFonts w:ascii="仿宋" w:eastAsia="仿宋" w:hAnsi="仿宋" w:cs="Calibri" w:hint="eastAsia"/>
          <w:color w:val="333333"/>
          <w:sz w:val="28"/>
          <w:szCs w:val="28"/>
        </w:rPr>
        <w:t>46.71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%，主要是我单位在职人员增加，公用经费支出增加。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b/>
          <w:color w:val="333333"/>
          <w:sz w:val="28"/>
          <w:szCs w:val="28"/>
        </w:rPr>
        <w:t>（二）“三公”经费情况：</w:t>
      </w:r>
    </w:p>
    <w:p w:rsidR="00043644" w:rsidRPr="00D6336D" w:rsidRDefault="00043644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202</w:t>
      </w:r>
      <w:r w:rsidR="00E10933">
        <w:rPr>
          <w:rFonts w:ascii="仿宋" w:eastAsia="仿宋" w:hAnsi="仿宋" w:cs="Calibri" w:hint="eastAsia"/>
          <w:color w:val="333333"/>
          <w:sz w:val="28"/>
          <w:szCs w:val="28"/>
        </w:rPr>
        <w:t>2</w:t>
      </w:r>
      <w:r w:rsidR="000A10ED">
        <w:rPr>
          <w:rFonts w:ascii="仿宋" w:eastAsia="仿宋" w:hAnsi="仿宋" w:cs="Calibri"/>
          <w:color w:val="333333"/>
          <w:sz w:val="28"/>
          <w:szCs w:val="28"/>
        </w:rPr>
        <w:t>年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“三公”经费财政拨款预算数</w:t>
      </w:r>
      <w:r w:rsidR="00E10933">
        <w:rPr>
          <w:rFonts w:ascii="仿宋" w:eastAsia="仿宋" w:hAnsi="仿宋" w:cs="Helvetica" w:hint="eastAsia"/>
          <w:color w:val="333333"/>
          <w:sz w:val="28"/>
          <w:szCs w:val="28"/>
        </w:rPr>
        <w:t>5.7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万元，其中：公务接待费</w:t>
      </w:r>
      <w:r w:rsidR="00E10933">
        <w:rPr>
          <w:rFonts w:ascii="仿宋" w:eastAsia="仿宋" w:hAnsi="仿宋" w:cs="Helvetica" w:hint="eastAsia"/>
          <w:color w:val="333333"/>
          <w:sz w:val="28"/>
          <w:szCs w:val="28"/>
        </w:rPr>
        <w:t>5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万元，</w:t>
      </w:r>
      <w:r w:rsidR="00A60A98" w:rsidRPr="00D6336D">
        <w:rPr>
          <w:rFonts w:ascii="仿宋" w:eastAsia="仿宋" w:hAnsi="仿宋" w:cs="Calibri" w:hint="eastAsia"/>
          <w:color w:val="333333"/>
          <w:sz w:val="28"/>
          <w:szCs w:val="28"/>
        </w:rPr>
        <w:t>公务用车运行维护费</w:t>
      </w:r>
      <w:r w:rsidR="00E10933">
        <w:rPr>
          <w:rFonts w:ascii="仿宋" w:eastAsia="仿宋" w:hAnsi="仿宋" w:cs="Calibri" w:hint="eastAsia"/>
          <w:color w:val="333333"/>
          <w:sz w:val="28"/>
          <w:szCs w:val="28"/>
        </w:rPr>
        <w:t>0.7万元</w:t>
      </w:r>
      <w:r w:rsidR="006D724C">
        <w:rPr>
          <w:rFonts w:ascii="仿宋" w:eastAsia="仿宋" w:hAnsi="仿宋" w:cs="Calibri" w:hint="eastAsia"/>
          <w:color w:val="333333"/>
          <w:sz w:val="28"/>
          <w:szCs w:val="28"/>
        </w:rPr>
        <w:t>，比</w:t>
      </w:r>
      <w:r w:rsidR="006C5285">
        <w:rPr>
          <w:rFonts w:ascii="仿宋" w:eastAsia="仿宋" w:hAnsi="仿宋" w:cs="Calibri" w:hint="eastAsia"/>
          <w:color w:val="333333"/>
          <w:sz w:val="28"/>
          <w:szCs w:val="28"/>
        </w:rPr>
        <w:t>去年</w:t>
      </w:r>
      <w:r w:rsidR="006D724C">
        <w:rPr>
          <w:rFonts w:ascii="仿宋" w:eastAsia="仿宋" w:hAnsi="仿宋" w:cs="Calibri" w:hint="eastAsia"/>
          <w:color w:val="333333"/>
          <w:sz w:val="28"/>
          <w:szCs w:val="28"/>
        </w:rPr>
        <w:t>减少0.6万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t>。根据中央有关精神以及政策要求，厉行节约，减少接待费用。</w:t>
      </w:r>
    </w:p>
    <w:p w:rsidR="00C6261A" w:rsidRPr="00D6336D" w:rsidRDefault="00A60A98" w:rsidP="00C6261A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Calibri"/>
          <w:b/>
          <w:color w:val="333333"/>
          <w:sz w:val="28"/>
          <w:szCs w:val="28"/>
        </w:rPr>
      </w:pPr>
      <w:r w:rsidRPr="00D6336D">
        <w:rPr>
          <w:rFonts w:ascii="仿宋" w:eastAsia="仿宋" w:hAnsi="仿宋" w:cs="Calibri" w:hint="eastAsia"/>
          <w:b/>
          <w:color w:val="333333"/>
          <w:sz w:val="28"/>
          <w:szCs w:val="28"/>
        </w:rPr>
        <w:t>（三）一般性支出情况：</w:t>
      </w:r>
    </w:p>
    <w:p w:rsidR="00C6261A" w:rsidRPr="00D6336D" w:rsidRDefault="00C6261A" w:rsidP="000A10E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Calibri"/>
          <w:color w:val="333333"/>
          <w:sz w:val="28"/>
          <w:szCs w:val="28"/>
        </w:rPr>
      </w:pPr>
      <w:r w:rsidRPr="00D6336D">
        <w:rPr>
          <w:rFonts w:ascii="仿宋" w:eastAsia="仿宋" w:hAnsi="仿宋" w:cs="Helvetica"/>
          <w:color w:val="333333"/>
          <w:sz w:val="28"/>
          <w:szCs w:val="28"/>
        </w:rPr>
        <w:t>202</w:t>
      </w:r>
      <w:r w:rsidR="00E10933">
        <w:rPr>
          <w:rFonts w:ascii="仿宋" w:eastAsia="仿宋" w:hAnsi="仿宋" w:cs="Helvetica" w:hint="eastAsia"/>
          <w:color w:val="333333"/>
          <w:sz w:val="28"/>
          <w:szCs w:val="28"/>
        </w:rPr>
        <w:t>2</w:t>
      </w:r>
      <w:r w:rsidRPr="00D6336D">
        <w:rPr>
          <w:rFonts w:ascii="仿宋" w:eastAsia="仿宋" w:hAnsi="仿宋" w:cs="Helvetica"/>
          <w:color w:val="333333"/>
          <w:sz w:val="28"/>
          <w:szCs w:val="28"/>
        </w:rPr>
        <w:t>年本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单位</w:t>
      </w:r>
      <w:r w:rsidRPr="00D6336D">
        <w:rPr>
          <w:rFonts w:ascii="仿宋" w:eastAsia="仿宋" w:hAnsi="仿宋" w:cs="Helvetica"/>
          <w:color w:val="333333"/>
          <w:sz w:val="28"/>
          <w:szCs w:val="28"/>
        </w:rPr>
        <w:t>会议费预算</w:t>
      </w:r>
      <w:r w:rsidR="00E10933">
        <w:rPr>
          <w:rFonts w:ascii="仿宋" w:eastAsia="仿宋" w:hAnsi="仿宋" w:cs="Helvetica" w:hint="eastAsia"/>
          <w:color w:val="333333"/>
          <w:sz w:val="28"/>
          <w:szCs w:val="28"/>
        </w:rPr>
        <w:t>1</w:t>
      </w:r>
      <w:r w:rsidRPr="00D6336D">
        <w:rPr>
          <w:rFonts w:ascii="仿宋" w:eastAsia="仿宋" w:hAnsi="仿宋" w:cs="Helvetica"/>
          <w:color w:val="333333"/>
          <w:sz w:val="28"/>
          <w:szCs w:val="28"/>
        </w:rPr>
        <w:t>万元，拟召开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部门、村级、换届选举会议、小型座谈会等内容</w:t>
      </w:r>
      <w:r w:rsidR="006D724C">
        <w:rPr>
          <w:rFonts w:ascii="仿宋" w:eastAsia="仿宋" w:hAnsi="仿宋" w:cs="Helvetica" w:hint="eastAsia"/>
          <w:color w:val="333333"/>
          <w:sz w:val="28"/>
          <w:szCs w:val="28"/>
        </w:rPr>
        <w:t>。</w:t>
      </w:r>
    </w:p>
    <w:p w:rsidR="00C6261A" w:rsidRPr="00D6336D" w:rsidRDefault="00C6261A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b/>
          <w:color w:val="333333"/>
          <w:sz w:val="28"/>
          <w:szCs w:val="28"/>
        </w:rPr>
        <w:t>（四）政府采购情况：</w:t>
      </w:r>
    </w:p>
    <w:p w:rsidR="00C6261A" w:rsidRPr="00D6336D" w:rsidRDefault="0098188F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2022</w:t>
      </w:r>
      <w:r w:rsidR="00C6261A" w:rsidRPr="00D6336D">
        <w:rPr>
          <w:rFonts w:ascii="仿宋" w:eastAsia="仿宋" w:hAnsi="仿宋" w:cs="Helvetica" w:hint="eastAsia"/>
          <w:color w:val="333333"/>
          <w:sz w:val="28"/>
          <w:szCs w:val="28"/>
        </w:rPr>
        <w:t>年本单位政府采购预算总额</w:t>
      </w:r>
      <w:r w:rsidR="00C42DB2">
        <w:rPr>
          <w:rFonts w:ascii="仿宋" w:eastAsia="仿宋" w:hAnsi="仿宋" w:cs="Helvetica" w:hint="eastAsia"/>
          <w:color w:val="333333"/>
          <w:sz w:val="28"/>
          <w:szCs w:val="28"/>
        </w:rPr>
        <w:t>0</w:t>
      </w:r>
      <w:r w:rsidR="00C6261A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万元。</w:t>
      </w:r>
    </w:p>
    <w:p w:rsidR="00055C7D" w:rsidRPr="00D6336D" w:rsidRDefault="00055C7D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b/>
          <w:color w:val="333333"/>
          <w:sz w:val="28"/>
          <w:szCs w:val="28"/>
        </w:rPr>
        <w:t>（五）国有资产占用使用及新增资产配置情况：</w:t>
      </w:r>
    </w:p>
    <w:p w:rsidR="00055C7D" w:rsidRPr="00D6336D" w:rsidRDefault="00055C7D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截至</w:t>
      </w:r>
      <w:r w:rsidR="0098188F">
        <w:rPr>
          <w:rFonts w:ascii="仿宋" w:eastAsia="仿宋" w:hAnsi="仿宋" w:cs="Helvetica" w:hint="eastAsia"/>
          <w:color w:val="333333"/>
          <w:sz w:val="28"/>
          <w:szCs w:val="28"/>
        </w:rPr>
        <w:t>2021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年12月底，</w:t>
      </w:r>
      <w:r w:rsidR="00E10933">
        <w:rPr>
          <w:rFonts w:ascii="仿宋" w:eastAsia="仿宋" w:hAnsi="仿宋" w:cs="Helvetica" w:hint="eastAsia"/>
          <w:color w:val="333333"/>
          <w:sz w:val="28"/>
          <w:szCs w:val="28"/>
        </w:rPr>
        <w:t>我单位无</w:t>
      </w:r>
      <w:r w:rsidR="00197C3E" w:rsidRPr="00D6336D">
        <w:rPr>
          <w:rFonts w:ascii="仿宋" w:eastAsia="仿宋" w:hAnsi="仿宋" w:cs="Helvetica" w:hint="eastAsia"/>
          <w:color w:val="333333"/>
          <w:sz w:val="28"/>
          <w:szCs w:val="28"/>
        </w:rPr>
        <w:t>公务用车。</w:t>
      </w:r>
    </w:p>
    <w:p w:rsidR="00197C3E" w:rsidRPr="00D6336D" w:rsidRDefault="00197C3E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2"/>
        <w:jc w:val="both"/>
        <w:rPr>
          <w:rFonts w:ascii="仿宋" w:eastAsia="仿宋" w:hAnsi="仿宋" w:cs="Helvetica"/>
          <w:b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b/>
          <w:color w:val="333333"/>
          <w:sz w:val="28"/>
          <w:szCs w:val="28"/>
        </w:rPr>
        <w:t>（六）预算绩效目标说明</w:t>
      </w:r>
    </w:p>
    <w:p w:rsidR="0042331C" w:rsidRPr="00D6336D" w:rsidRDefault="00510338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2022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年度，本</w:t>
      </w:r>
      <w:r w:rsidR="000A10ED">
        <w:rPr>
          <w:rFonts w:ascii="仿宋" w:eastAsia="仿宋" w:hAnsi="仿宋" w:cs="Helvetica" w:hint="eastAsia"/>
          <w:color w:val="333333"/>
          <w:sz w:val="28"/>
          <w:szCs w:val="28"/>
        </w:rPr>
        <w:t>单位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整体支出和项目支出实行绩效目标管理，纳入202</w:t>
      </w:r>
      <w:r w:rsidR="00E10933">
        <w:rPr>
          <w:rFonts w:ascii="仿宋" w:eastAsia="仿宋" w:hAnsi="仿宋" w:cs="Helvetica" w:hint="eastAsia"/>
          <w:color w:val="333333"/>
          <w:sz w:val="28"/>
          <w:szCs w:val="28"/>
        </w:rPr>
        <w:t>2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年部门整体支出绩效目标的金额</w:t>
      </w:r>
      <w:r w:rsidR="00E10933">
        <w:rPr>
          <w:rFonts w:ascii="仿宋" w:eastAsia="仿宋" w:hAnsi="仿宋" w:cs="Helvetica" w:hint="eastAsia"/>
          <w:color w:val="333333"/>
          <w:sz w:val="28"/>
          <w:szCs w:val="28"/>
        </w:rPr>
        <w:t>1744.22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万元，其中，基本支出</w:t>
      </w:r>
      <w:r w:rsidR="00E10933">
        <w:rPr>
          <w:rFonts w:ascii="仿宋" w:eastAsia="仿宋" w:hAnsi="仿宋" w:cs="Calibri" w:hint="eastAsia"/>
          <w:color w:val="333333"/>
          <w:sz w:val="28"/>
          <w:szCs w:val="28"/>
        </w:rPr>
        <w:t>1164.32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万元，项目支出</w:t>
      </w:r>
      <w:r w:rsidR="00E10933">
        <w:rPr>
          <w:rFonts w:ascii="仿宋" w:eastAsia="仿宋" w:hAnsi="仿宋" w:cs="Helvetica" w:hint="eastAsia"/>
          <w:color w:val="333333"/>
          <w:sz w:val="28"/>
          <w:szCs w:val="28"/>
        </w:rPr>
        <w:t>579.9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万元。</w:t>
      </w:r>
    </w:p>
    <w:p w:rsidR="0042331C" w:rsidRPr="00D6336D" w:rsidRDefault="000D2143" w:rsidP="00F85BB2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防汛抗旱预留项目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绩效评价：项目</w:t>
      </w:r>
      <w:r w:rsidR="00444A69" w:rsidRPr="00D6336D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防汛抗旱</w:t>
      </w:r>
      <w:r w:rsidR="002C485D">
        <w:rPr>
          <w:rFonts w:ascii="仿宋" w:eastAsia="仿宋" w:hAnsi="仿宋" w:cs="Helvetica" w:hint="eastAsia"/>
          <w:color w:val="333333"/>
          <w:sz w:val="28"/>
          <w:szCs w:val="28"/>
        </w:rPr>
        <w:t>35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保证防汛专项工作成效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；</w:t>
      </w:r>
    </w:p>
    <w:p w:rsidR="0042331C" w:rsidRDefault="00F85BB2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lastRenderedPageBreak/>
        <w:t>卫生</w:t>
      </w:r>
      <w:r w:rsidR="000D2143" w:rsidRPr="00D6336D">
        <w:rPr>
          <w:rFonts w:ascii="仿宋" w:eastAsia="仿宋" w:hAnsi="仿宋" w:cs="Helvetica" w:hint="eastAsia"/>
          <w:color w:val="333333"/>
          <w:sz w:val="28"/>
          <w:szCs w:val="28"/>
        </w:rPr>
        <w:t>防疫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金额卫生</w:t>
      </w:r>
      <w:r w:rsidR="00444A69" w:rsidRPr="00D6336D">
        <w:rPr>
          <w:rFonts w:ascii="仿宋" w:eastAsia="仿宋" w:hAnsi="仿宋" w:cs="Helvetica" w:hint="eastAsia"/>
          <w:color w:val="333333"/>
          <w:sz w:val="28"/>
          <w:szCs w:val="28"/>
        </w:rPr>
        <w:t>防疫</w:t>
      </w:r>
      <w:r w:rsidR="002C485D">
        <w:rPr>
          <w:rFonts w:ascii="仿宋" w:eastAsia="仿宋" w:hAnsi="仿宋" w:cs="Helvetica" w:hint="eastAsia"/>
          <w:color w:val="333333"/>
          <w:sz w:val="28"/>
          <w:szCs w:val="28"/>
        </w:rPr>
        <w:t>30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卫生</w:t>
      </w:r>
      <w:r w:rsidR="00444A69" w:rsidRPr="00D6336D">
        <w:rPr>
          <w:rFonts w:ascii="仿宋" w:eastAsia="仿宋" w:hAnsi="仿宋" w:cs="Helvetica" w:hint="eastAsia"/>
          <w:color w:val="333333"/>
          <w:sz w:val="28"/>
          <w:szCs w:val="28"/>
        </w:rPr>
        <w:t>防疫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2144DB" w:rsidRPr="00D6336D" w:rsidRDefault="002144DB" w:rsidP="002144DB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综治维稳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金额综治维稳</w:t>
      </w:r>
      <w:r w:rsidR="002C485D">
        <w:rPr>
          <w:rFonts w:ascii="仿宋" w:eastAsia="仿宋" w:hAnsi="仿宋" w:cs="Helvetica" w:hint="eastAsia"/>
          <w:color w:val="333333"/>
          <w:sz w:val="28"/>
          <w:szCs w:val="28"/>
        </w:rPr>
        <w:t>46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综治维稳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42331C" w:rsidRPr="00D6336D" w:rsidRDefault="002C485D" w:rsidP="00314E2B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小城镇建设项目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绩效评价：项目</w:t>
      </w:r>
      <w:r w:rsidR="00444A69" w:rsidRPr="00D6336D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小城镇建设20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小城镇建设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42331C" w:rsidRPr="00D6336D" w:rsidRDefault="00444A69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安全生产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项目绩效评价：项目金额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安全生产</w:t>
      </w:r>
      <w:r w:rsidR="002C485D">
        <w:rPr>
          <w:rFonts w:ascii="仿宋" w:eastAsia="仿宋" w:hAnsi="仿宋" w:cs="Helvetica" w:hint="eastAsia"/>
          <w:color w:val="333333"/>
          <w:sz w:val="28"/>
          <w:szCs w:val="28"/>
        </w:rPr>
        <w:t>20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安全生产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42331C" w:rsidRDefault="00314E2B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环保项目绩效评价：项目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环保</w:t>
      </w:r>
      <w:r w:rsidR="002C485D">
        <w:rPr>
          <w:rFonts w:ascii="仿宋" w:eastAsia="仿宋" w:hAnsi="仿宋" w:cs="Helvetica" w:hint="eastAsia"/>
          <w:color w:val="333333"/>
          <w:sz w:val="28"/>
          <w:szCs w:val="28"/>
        </w:rPr>
        <w:t>5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万元，达到环保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2A5048" w:rsidRPr="00D6336D" w:rsidRDefault="002A5048" w:rsidP="002A5048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公益性墓地管理项目绩效评价：项目金额公益性墓地管理</w:t>
      </w:r>
      <w:r w:rsidR="002C485D">
        <w:rPr>
          <w:rFonts w:ascii="仿宋" w:eastAsia="仿宋" w:hAnsi="仿宋" w:cs="Helvetica" w:hint="eastAsia"/>
          <w:color w:val="333333"/>
          <w:sz w:val="28"/>
          <w:szCs w:val="28"/>
        </w:rPr>
        <w:t>15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万元，达到公益性墓地管理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42331C" w:rsidRDefault="00834E0E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党建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党建</w:t>
      </w:r>
      <w:r w:rsidR="002C485D">
        <w:rPr>
          <w:rFonts w:ascii="仿宋" w:eastAsia="仿宋" w:hAnsi="仿宋" w:cs="Helvetica" w:hint="eastAsia"/>
          <w:color w:val="333333"/>
          <w:sz w:val="28"/>
          <w:szCs w:val="28"/>
        </w:rPr>
        <w:t>10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党建</w:t>
      </w:r>
      <w:r w:rsidR="0042331C"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834E0E" w:rsidRDefault="00834E0E" w:rsidP="00834E0E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教育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教育</w:t>
      </w:r>
      <w:r w:rsidR="002C485D">
        <w:rPr>
          <w:rFonts w:ascii="仿宋" w:eastAsia="仿宋" w:hAnsi="仿宋" w:cs="Helvetica" w:hint="eastAsia"/>
          <w:color w:val="333333"/>
          <w:sz w:val="28"/>
          <w:szCs w:val="28"/>
        </w:rPr>
        <w:t>20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教育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834E0E" w:rsidRDefault="00834E0E" w:rsidP="00834E0E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武装</w:t>
      </w:r>
      <w:r w:rsidR="002C485D">
        <w:rPr>
          <w:rFonts w:ascii="仿宋" w:eastAsia="仿宋" w:hAnsi="仿宋" w:cs="Helvetica" w:hint="eastAsia"/>
          <w:color w:val="333333"/>
          <w:sz w:val="28"/>
          <w:szCs w:val="28"/>
        </w:rPr>
        <w:t>征兵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 w:rsidR="002C485D">
        <w:rPr>
          <w:rFonts w:ascii="仿宋" w:eastAsia="仿宋" w:hAnsi="仿宋" w:cs="Helvetica" w:hint="eastAsia"/>
          <w:color w:val="333333"/>
          <w:sz w:val="28"/>
          <w:szCs w:val="28"/>
        </w:rPr>
        <w:t>武装征兵3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武装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834E0E" w:rsidRDefault="00834E0E" w:rsidP="00834E0E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 w:hint="eastAsi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执法大队工作经费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执法大队工作经费</w:t>
      </w:r>
      <w:r w:rsidR="002C485D">
        <w:rPr>
          <w:rFonts w:ascii="仿宋" w:eastAsia="仿宋" w:hAnsi="仿宋" w:cs="Helvetica" w:hint="eastAsia"/>
          <w:color w:val="333333"/>
          <w:sz w:val="28"/>
          <w:szCs w:val="28"/>
        </w:rPr>
        <w:t>20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万元，达到保证执法大队工作经费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2C485D" w:rsidRDefault="002C485D" w:rsidP="00834E0E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 w:hint="eastAsi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乡村振兴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金额乡村振兴25万元，达到保证乡村振兴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2C485D" w:rsidRDefault="002C485D" w:rsidP="002C485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 w:hint="eastAsi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机关运行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金额机关运行80万元，达到保证机关运行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2C485D" w:rsidRDefault="002C485D" w:rsidP="002C485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 w:hint="eastAsi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lastRenderedPageBreak/>
        <w:t>文化活动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 w:rsidR="00F96B2C">
        <w:rPr>
          <w:rFonts w:ascii="仿宋" w:eastAsia="仿宋" w:hAnsi="仿宋" w:cs="Helvetica" w:hint="eastAsia"/>
          <w:color w:val="333333"/>
          <w:sz w:val="28"/>
          <w:szCs w:val="28"/>
        </w:rPr>
        <w:t>文化活动45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 w:rsidR="00F96B2C">
        <w:rPr>
          <w:rFonts w:ascii="仿宋" w:eastAsia="仿宋" w:hAnsi="仿宋" w:cs="Helvetica" w:hint="eastAsia"/>
          <w:color w:val="333333"/>
          <w:sz w:val="28"/>
          <w:szCs w:val="28"/>
        </w:rPr>
        <w:t>文化活动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2C485D" w:rsidRDefault="00F96B2C" w:rsidP="00F96B2C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 w:hint="eastAsi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统计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金额统计3万元，达到保证统计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F96B2C" w:rsidRDefault="00F96B2C" w:rsidP="00F96B2C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 w:hint="eastAsi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人居环境整治项目绩效评价：项目金额人居环境整治20万元，达到人居环境整治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F96B2C" w:rsidRDefault="00F96B2C" w:rsidP="00F96B2C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 w:hint="eastAsi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机关食堂补助项目绩效评价：项目金额机关食堂补助32万元，达到机关食堂补助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F96B2C" w:rsidRPr="00D6336D" w:rsidRDefault="00F96B2C" w:rsidP="00F96B2C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办公楼维护项目绩效评价：项目金额办公楼维护18万元，达到机关办公楼维护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834E0E" w:rsidRDefault="00834E0E" w:rsidP="00F96B2C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 w:hint="eastAsi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安排的部门化债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 w:rsidR="002144DB">
        <w:rPr>
          <w:rFonts w:ascii="仿宋" w:eastAsia="仿宋" w:hAnsi="仿宋" w:cs="Helvetica" w:hint="eastAsia"/>
          <w:color w:val="333333"/>
          <w:sz w:val="28"/>
          <w:szCs w:val="28"/>
        </w:rPr>
        <w:t>金额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安排的部门化债</w:t>
      </w:r>
      <w:r w:rsidR="00F96B2C">
        <w:rPr>
          <w:rFonts w:ascii="仿宋" w:eastAsia="仿宋" w:hAnsi="仿宋" w:cs="Helvetica" w:hint="eastAsia"/>
          <w:color w:val="333333"/>
          <w:sz w:val="28"/>
          <w:szCs w:val="28"/>
        </w:rPr>
        <w:t>50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安排的部门化债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专项工作成效；</w:t>
      </w:r>
    </w:p>
    <w:p w:rsidR="00F96B2C" w:rsidRPr="00D6336D" w:rsidRDefault="00F96B2C" w:rsidP="00F96B2C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重点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金额重点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10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安排的重点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项目专项工作成效；</w:t>
      </w:r>
    </w:p>
    <w:p w:rsidR="00AB7711" w:rsidRPr="00D6336D" w:rsidRDefault="00AB7711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转移支付-抚恤项目绩效评价：项目金额转移支付-抚恤</w:t>
      </w:r>
      <w:r w:rsidR="00F96B2C">
        <w:rPr>
          <w:rFonts w:ascii="仿宋" w:eastAsia="仿宋" w:hAnsi="仿宋" w:cs="Helvetica" w:hint="eastAsia"/>
          <w:color w:val="333333"/>
          <w:sz w:val="28"/>
          <w:szCs w:val="28"/>
        </w:rPr>
        <w:t>11.4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万元，达到保证转移支付-抚恤工作成效；</w:t>
      </w:r>
    </w:p>
    <w:p w:rsidR="00AB7711" w:rsidRPr="00D6336D" w:rsidRDefault="00AB7711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转移支付-</w:t>
      </w:r>
      <w:r w:rsidR="00F96B2C">
        <w:rPr>
          <w:rFonts w:ascii="仿宋" w:eastAsia="仿宋" w:hAnsi="仿宋" w:cs="Helvetica" w:hint="eastAsia"/>
          <w:color w:val="333333"/>
          <w:sz w:val="28"/>
          <w:szCs w:val="28"/>
        </w:rPr>
        <w:t>计划生育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项目绩效评价：项目金额转移支付-</w:t>
      </w:r>
      <w:r w:rsidR="00F96B2C">
        <w:rPr>
          <w:rFonts w:ascii="仿宋" w:eastAsia="仿宋" w:hAnsi="仿宋" w:cs="Helvetica" w:hint="eastAsia"/>
          <w:color w:val="333333"/>
          <w:sz w:val="28"/>
          <w:szCs w:val="28"/>
        </w:rPr>
        <w:t>计划生育27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万元，达到保证转移支付-</w:t>
      </w:r>
      <w:r w:rsidR="00F96B2C">
        <w:rPr>
          <w:rFonts w:ascii="仿宋" w:eastAsia="仿宋" w:hAnsi="仿宋" w:cs="Helvetica" w:hint="eastAsia"/>
          <w:color w:val="333333"/>
          <w:sz w:val="28"/>
          <w:szCs w:val="28"/>
        </w:rPr>
        <w:t>计划生育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工作成效；</w:t>
      </w:r>
    </w:p>
    <w:p w:rsidR="00AB7711" w:rsidRPr="00D6336D" w:rsidRDefault="00AB7711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转移支付-村管理费项目绩效评价：项目金额转移支付-村管理费</w:t>
      </w:r>
      <w:r w:rsidR="00F96B2C">
        <w:rPr>
          <w:rFonts w:ascii="仿宋" w:eastAsia="仿宋" w:hAnsi="仿宋" w:cs="Helvetica" w:hint="eastAsia"/>
          <w:color w:val="333333"/>
          <w:sz w:val="28"/>
          <w:szCs w:val="28"/>
        </w:rPr>
        <w:t>24.6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万元，达到保证转移支付-村管理费专项工作成效；</w:t>
      </w:r>
    </w:p>
    <w:p w:rsidR="00AB7711" w:rsidRPr="00D6336D" w:rsidRDefault="00AB7711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200" w:firstLine="56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转移支付-乡村道路项目绩效评价：项目金额转移支付-乡村道路</w:t>
      </w:r>
      <w:r w:rsidR="00F96B2C">
        <w:rPr>
          <w:rFonts w:ascii="仿宋" w:eastAsia="仿宋" w:hAnsi="仿宋" w:cs="Helvetica" w:hint="eastAsia"/>
          <w:color w:val="333333"/>
          <w:sz w:val="28"/>
          <w:szCs w:val="28"/>
        </w:rPr>
        <w:t>9.9</w:t>
      </w:r>
      <w:r w:rsidRPr="00D6336D">
        <w:rPr>
          <w:rFonts w:ascii="仿宋" w:eastAsia="仿宋" w:hAnsi="仿宋" w:cs="Helvetica" w:hint="eastAsia"/>
          <w:color w:val="333333"/>
          <w:sz w:val="28"/>
          <w:szCs w:val="28"/>
        </w:rPr>
        <w:t>万元，达到保证转移支付-乡村道路专项工作成效；</w:t>
      </w:r>
    </w:p>
    <w:p w:rsidR="00043644" w:rsidRPr="00D6336D" w:rsidRDefault="00043644" w:rsidP="00D6336D">
      <w:pPr>
        <w:pStyle w:val="p"/>
        <w:shd w:val="clear" w:color="auto" w:fill="FFFFFF"/>
        <w:spacing w:before="0" w:beforeAutospacing="0" w:after="0" w:afterAutospacing="0" w:line="540" w:lineRule="atLeast"/>
        <w:ind w:firstLineChars="150" w:firstLine="422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b/>
          <w:bCs/>
          <w:color w:val="333333"/>
          <w:sz w:val="28"/>
          <w:szCs w:val="28"/>
        </w:rPr>
        <w:t>六、名词解释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1、机关运行经费：是指各部门的公用经费，包括办公及印刷费、邮电费、差旅费、会议费、福利费、日常维修费、专用资料及一般</w:t>
      </w:r>
      <w:r w:rsidRPr="00D6336D">
        <w:rPr>
          <w:rFonts w:ascii="仿宋" w:eastAsia="仿宋" w:hAnsi="仿宋" w:cs="Calibri"/>
          <w:color w:val="333333"/>
          <w:sz w:val="28"/>
          <w:szCs w:val="28"/>
        </w:rPr>
        <w:lastRenderedPageBreak/>
        <w:t>设备购置费、办公用房水电费、办公用房取暖费、办公用房物业管理费、公务用车运行维护费以及其他费用。</w:t>
      </w:r>
      <w:r w:rsidRPr="00D6336D">
        <w:rPr>
          <w:rFonts w:ascii="Calibri" w:eastAsia="仿宋" w:hAnsi="Calibri" w:cs="Calibri"/>
          <w:color w:val="333333"/>
          <w:sz w:val="28"/>
          <w:szCs w:val="28"/>
        </w:rPr>
        <w:t> </w:t>
      </w:r>
    </w:p>
    <w:p w:rsidR="00043644" w:rsidRPr="00D6336D" w:rsidRDefault="00043644" w:rsidP="00043644">
      <w:pPr>
        <w:pStyle w:val="p"/>
        <w:shd w:val="clear" w:color="auto" w:fill="FFFFFF"/>
        <w:spacing w:before="0" w:beforeAutospacing="0" w:after="0" w:afterAutospacing="0" w:line="540" w:lineRule="atLeast"/>
        <w:ind w:firstLine="420"/>
        <w:jc w:val="both"/>
        <w:rPr>
          <w:rFonts w:ascii="仿宋" w:eastAsia="仿宋" w:hAnsi="仿宋" w:cs="Helvetica"/>
          <w:color w:val="333333"/>
          <w:sz w:val="28"/>
          <w:szCs w:val="28"/>
        </w:rPr>
      </w:pPr>
      <w:r w:rsidRPr="00D6336D">
        <w:rPr>
          <w:rFonts w:ascii="仿宋" w:eastAsia="仿宋" w:hAnsi="仿宋" w:cs="Calibri"/>
          <w:color w:val="333333"/>
          <w:sz w:val="28"/>
          <w:szCs w:val="28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9EA" w:rsidRDefault="00B269EA" w:rsidP="00C117BA">
      <w:pPr>
        <w:spacing w:after="0"/>
      </w:pPr>
      <w:r>
        <w:separator/>
      </w:r>
    </w:p>
  </w:endnote>
  <w:endnote w:type="continuationSeparator" w:id="0">
    <w:p w:rsidR="00B269EA" w:rsidRDefault="00B269EA" w:rsidP="00C117B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9EA" w:rsidRDefault="00B269EA" w:rsidP="00C117BA">
      <w:pPr>
        <w:spacing w:after="0"/>
      </w:pPr>
      <w:r>
        <w:separator/>
      </w:r>
    </w:p>
  </w:footnote>
  <w:footnote w:type="continuationSeparator" w:id="0">
    <w:p w:rsidR="00B269EA" w:rsidRDefault="00B269EA" w:rsidP="00C117B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3644"/>
    <w:rsid w:val="00055C7D"/>
    <w:rsid w:val="00067DF0"/>
    <w:rsid w:val="00075D21"/>
    <w:rsid w:val="000A10ED"/>
    <w:rsid w:val="000B52C3"/>
    <w:rsid w:val="000D2143"/>
    <w:rsid w:val="0015300A"/>
    <w:rsid w:val="001744D3"/>
    <w:rsid w:val="00197C3E"/>
    <w:rsid w:val="002144DB"/>
    <w:rsid w:val="002161A7"/>
    <w:rsid w:val="002237C9"/>
    <w:rsid w:val="00230EB3"/>
    <w:rsid w:val="002A5048"/>
    <w:rsid w:val="002C485D"/>
    <w:rsid w:val="00314E2B"/>
    <w:rsid w:val="00323B43"/>
    <w:rsid w:val="0033042F"/>
    <w:rsid w:val="00395863"/>
    <w:rsid w:val="003A070E"/>
    <w:rsid w:val="003A6569"/>
    <w:rsid w:val="003D2397"/>
    <w:rsid w:val="003D37D8"/>
    <w:rsid w:val="00415780"/>
    <w:rsid w:val="0042331C"/>
    <w:rsid w:val="00426133"/>
    <w:rsid w:val="00433044"/>
    <w:rsid w:val="004358AB"/>
    <w:rsid w:val="00444A69"/>
    <w:rsid w:val="004E363D"/>
    <w:rsid w:val="004F2F3C"/>
    <w:rsid w:val="00510338"/>
    <w:rsid w:val="00534CE2"/>
    <w:rsid w:val="00534E61"/>
    <w:rsid w:val="00586B12"/>
    <w:rsid w:val="005C136A"/>
    <w:rsid w:val="005C1A6C"/>
    <w:rsid w:val="00624BFB"/>
    <w:rsid w:val="006C5285"/>
    <w:rsid w:val="006D724C"/>
    <w:rsid w:val="0074651D"/>
    <w:rsid w:val="00834396"/>
    <w:rsid w:val="00834E0E"/>
    <w:rsid w:val="008723C9"/>
    <w:rsid w:val="008B7726"/>
    <w:rsid w:val="008E10BD"/>
    <w:rsid w:val="008E2980"/>
    <w:rsid w:val="009441D7"/>
    <w:rsid w:val="00952929"/>
    <w:rsid w:val="0098188F"/>
    <w:rsid w:val="009917B0"/>
    <w:rsid w:val="009B1FA2"/>
    <w:rsid w:val="009C399D"/>
    <w:rsid w:val="00A03B86"/>
    <w:rsid w:val="00A60A98"/>
    <w:rsid w:val="00A95A35"/>
    <w:rsid w:val="00AB7711"/>
    <w:rsid w:val="00AF1438"/>
    <w:rsid w:val="00B269EA"/>
    <w:rsid w:val="00B54082"/>
    <w:rsid w:val="00BA42AF"/>
    <w:rsid w:val="00BB273F"/>
    <w:rsid w:val="00BF3FBC"/>
    <w:rsid w:val="00C117BA"/>
    <w:rsid w:val="00C26321"/>
    <w:rsid w:val="00C42DB2"/>
    <w:rsid w:val="00C55010"/>
    <w:rsid w:val="00C6261A"/>
    <w:rsid w:val="00C628BB"/>
    <w:rsid w:val="00CA393E"/>
    <w:rsid w:val="00D20259"/>
    <w:rsid w:val="00D31D50"/>
    <w:rsid w:val="00D4611A"/>
    <w:rsid w:val="00D555AE"/>
    <w:rsid w:val="00D6336D"/>
    <w:rsid w:val="00D8003A"/>
    <w:rsid w:val="00DB68DC"/>
    <w:rsid w:val="00DF7C05"/>
    <w:rsid w:val="00E10933"/>
    <w:rsid w:val="00EB709C"/>
    <w:rsid w:val="00F01007"/>
    <w:rsid w:val="00F436B7"/>
    <w:rsid w:val="00F85BB2"/>
    <w:rsid w:val="00F96B2C"/>
    <w:rsid w:val="00FB17D0"/>
    <w:rsid w:val="00FB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04364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043644"/>
  </w:style>
  <w:style w:type="paragraph" w:styleId="a3">
    <w:name w:val="header"/>
    <w:basedOn w:val="a"/>
    <w:link w:val="Char"/>
    <w:uiPriority w:val="99"/>
    <w:semiHidden/>
    <w:unhideWhenUsed/>
    <w:rsid w:val="00C117B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7B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7B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7B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7F2A61-1F1B-4868-9A0C-62982482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2022-05-09T07:39:00Z</dcterms:created>
  <dcterms:modified xsi:type="dcterms:W3CDTF">2022-05-09T08:34:00Z</dcterms:modified>
</cp:coreProperties>
</file>