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20" w:rsidRDefault="00C248A7">
      <w:pPr>
        <w:pStyle w:val="a6"/>
        <w:shd w:val="clear" w:color="auto" w:fill="FFFFFF"/>
        <w:spacing w:before="0" w:beforeAutospacing="0" w:after="0" w:afterAutospacing="0" w:line="600" w:lineRule="exact"/>
        <w:ind w:firstLineChars="300" w:firstLine="1080"/>
        <w:jc w:val="both"/>
        <w:rPr>
          <w:rStyle w:val="a8"/>
          <w:rFonts w:asciiTheme="minorEastAsia" w:eastAsiaTheme="minorEastAsia" w:hAnsiTheme="minorEastAsia"/>
          <w:color w:val="2B2B2B"/>
          <w:sz w:val="32"/>
          <w:szCs w:val="32"/>
        </w:rPr>
      </w:pPr>
      <w:r>
        <w:rPr>
          <w:rFonts w:eastAsia="方正小标宋_GBK"/>
          <w:bCs/>
          <w:sz w:val="36"/>
          <w:szCs w:val="36"/>
        </w:rPr>
        <w:t>第一部分</w:t>
      </w:r>
      <w:r>
        <w:rPr>
          <w:rFonts w:eastAsia="方正小标宋_GBK"/>
          <w:bCs/>
          <w:sz w:val="36"/>
          <w:szCs w:val="36"/>
        </w:rPr>
        <w:t xml:space="preserve"> 202</w:t>
      </w:r>
      <w:r>
        <w:rPr>
          <w:rFonts w:eastAsia="方正小标宋_GBK" w:hint="eastAsia"/>
          <w:bCs/>
          <w:sz w:val="36"/>
          <w:szCs w:val="36"/>
        </w:rPr>
        <w:t>2</w:t>
      </w:r>
      <w:r>
        <w:rPr>
          <w:rFonts w:eastAsia="方正小标宋_GBK"/>
          <w:bCs/>
          <w:sz w:val="36"/>
          <w:szCs w:val="36"/>
        </w:rPr>
        <w:t>年</w:t>
      </w:r>
      <w:r>
        <w:rPr>
          <w:rFonts w:eastAsia="方正小标宋_GBK" w:hint="eastAsia"/>
          <w:bCs/>
          <w:sz w:val="36"/>
          <w:szCs w:val="36"/>
        </w:rPr>
        <w:t>沅江市湘北市场管理办公室</w:t>
      </w:r>
    </w:p>
    <w:p w:rsidR="00E34420" w:rsidRDefault="00C248A7">
      <w:pPr>
        <w:widowControl/>
        <w:spacing w:line="600" w:lineRule="exact"/>
        <w:jc w:val="center"/>
        <w:rPr>
          <w:rFonts w:eastAsia="方正小标宋_GBK"/>
          <w:bCs/>
          <w:kern w:val="0"/>
          <w:sz w:val="36"/>
          <w:szCs w:val="36"/>
        </w:rPr>
      </w:pPr>
      <w:r>
        <w:rPr>
          <w:rFonts w:eastAsia="方正小标宋_GBK" w:hint="eastAsia"/>
          <w:bCs/>
          <w:kern w:val="0"/>
          <w:sz w:val="36"/>
          <w:szCs w:val="36"/>
        </w:rPr>
        <w:t xml:space="preserve">   </w:t>
      </w:r>
      <w:r>
        <w:rPr>
          <w:rFonts w:eastAsia="方正小标宋_GBK"/>
          <w:bCs/>
          <w:kern w:val="0"/>
          <w:sz w:val="36"/>
          <w:szCs w:val="36"/>
        </w:rPr>
        <w:t>预算说明</w:t>
      </w:r>
    </w:p>
    <w:p w:rsidR="00E34420" w:rsidRDefault="00E34420">
      <w:pPr>
        <w:widowControl/>
        <w:spacing w:line="600" w:lineRule="exact"/>
        <w:jc w:val="left"/>
        <w:rPr>
          <w:rFonts w:eastAsia="仿宋_GB2312"/>
          <w:b/>
          <w:bCs/>
          <w:kern w:val="0"/>
          <w:sz w:val="32"/>
          <w:szCs w:val="32"/>
        </w:rPr>
      </w:pPr>
      <w:bookmarkStart w:id="0" w:name="_GoBack"/>
      <w:bookmarkEnd w:id="0"/>
    </w:p>
    <w:p w:rsidR="00E34420" w:rsidRDefault="00C248A7">
      <w:pPr>
        <w:widowControl/>
        <w:spacing w:line="600" w:lineRule="exact"/>
        <w:ind w:firstLineChars="196" w:firstLine="627"/>
        <w:jc w:val="left"/>
        <w:rPr>
          <w:rFonts w:eastAsia="黑体"/>
          <w:bCs/>
          <w:kern w:val="0"/>
          <w:sz w:val="32"/>
          <w:szCs w:val="32"/>
        </w:rPr>
      </w:pPr>
      <w:r>
        <w:rPr>
          <w:rFonts w:eastAsia="黑体"/>
          <w:bCs/>
          <w:kern w:val="0"/>
          <w:sz w:val="32"/>
          <w:szCs w:val="32"/>
        </w:rPr>
        <w:t>一、部门基本概况</w:t>
      </w:r>
    </w:p>
    <w:p w:rsidR="00E34420" w:rsidRDefault="00C248A7" w:rsidP="00C248A7">
      <w:pPr>
        <w:widowControl/>
        <w:spacing w:line="600" w:lineRule="exact"/>
        <w:ind w:firstLineChars="196" w:firstLine="627"/>
        <w:jc w:val="left"/>
        <w:rPr>
          <w:rFonts w:eastAsia="楷体_GB2312"/>
          <w:b/>
          <w:sz w:val="32"/>
          <w:szCs w:val="32"/>
        </w:rPr>
      </w:pPr>
      <w:r>
        <w:rPr>
          <w:rFonts w:eastAsia="楷体_GB2312"/>
          <w:b/>
          <w:sz w:val="32"/>
          <w:szCs w:val="32"/>
        </w:rPr>
        <w:t>（一）职能职责。</w:t>
      </w:r>
    </w:p>
    <w:p w:rsidR="00E34420" w:rsidRDefault="00C248A7">
      <w:pPr>
        <w:keepNext/>
        <w:keepLines/>
        <w:shd w:val="clear" w:color="auto" w:fill="FFFFFF"/>
        <w:autoSpaceDE w:val="0"/>
        <w:autoSpaceDN w:val="0"/>
        <w:adjustRightInd w:val="0"/>
        <w:spacing w:line="480" w:lineRule="exact"/>
        <w:ind w:left="643" w:firstLineChars="200" w:firstLine="640"/>
        <w:jc w:val="left"/>
        <w:rPr>
          <w:rFonts w:ascii="仿宋" w:eastAsia="仿宋" w:hAnsi="仿宋" w:cs="黑体"/>
          <w:b/>
          <w:sz w:val="32"/>
          <w:szCs w:val="32"/>
        </w:rPr>
      </w:pPr>
      <w:r>
        <w:rPr>
          <w:rFonts w:ascii="仿宋" w:eastAsia="仿宋" w:hAnsi="仿宋" w:hint="eastAsia"/>
          <w:sz w:val="32"/>
          <w:szCs w:val="32"/>
        </w:rPr>
        <w:t>负责组织指导辖区内业主委员会开展自治工作，保护业主和消费者的合法权益;负责湘北市场经营者的思想工作和法制教育，教育和引导市场经营者依法依规文明经营;协调并配合有关部门作好市场综治维稳、经营者维权、交通秩序管理等工作。</w:t>
      </w:r>
    </w:p>
    <w:p w:rsidR="00E34420" w:rsidRDefault="00C248A7" w:rsidP="00C248A7">
      <w:pPr>
        <w:widowControl/>
        <w:spacing w:line="600" w:lineRule="exact"/>
        <w:ind w:firstLineChars="196" w:firstLine="627"/>
        <w:jc w:val="left"/>
        <w:rPr>
          <w:rFonts w:eastAsia="楷体_GB2312"/>
          <w:b/>
          <w:sz w:val="32"/>
          <w:szCs w:val="32"/>
        </w:rPr>
      </w:pPr>
      <w:r>
        <w:rPr>
          <w:rFonts w:eastAsia="楷体_GB2312"/>
          <w:b/>
          <w:sz w:val="32"/>
          <w:szCs w:val="32"/>
        </w:rPr>
        <w:t>（二）机构设置。</w:t>
      </w:r>
    </w:p>
    <w:p w:rsidR="00E34420" w:rsidRDefault="00C248A7">
      <w:pPr>
        <w:keepNext/>
        <w:keepLines/>
        <w:shd w:val="clear" w:color="auto" w:fill="FFFFFF"/>
        <w:autoSpaceDE w:val="0"/>
        <w:autoSpaceDN w:val="0"/>
        <w:adjustRightInd w:val="0"/>
        <w:spacing w:line="480" w:lineRule="exact"/>
        <w:ind w:left="643" w:firstLineChars="200" w:firstLine="640"/>
        <w:jc w:val="left"/>
        <w:rPr>
          <w:rFonts w:ascii="仿宋" w:eastAsia="仿宋" w:hAnsi="仿宋"/>
          <w:sz w:val="32"/>
          <w:szCs w:val="32"/>
        </w:rPr>
      </w:pPr>
      <w:r>
        <w:rPr>
          <w:rFonts w:ascii="仿宋" w:eastAsia="仿宋" w:hAnsi="仿宋" w:hint="eastAsia"/>
          <w:sz w:val="32"/>
          <w:szCs w:val="32"/>
        </w:rPr>
        <w:t>我单位系城市管理行政执法局下属全额拨款性质的二级机构事业单位。现有干职工4人（其中，在职4人），内设办公室一个股室。</w:t>
      </w:r>
    </w:p>
    <w:p w:rsidR="00E34420" w:rsidRDefault="00C248A7">
      <w:pPr>
        <w:widowControl/>
        <w:spacing w:line="600" w:lineRule="exact"/>
        <w:ind w:firstLineChars="196" w:firstLine="627"/>
        <w:jc w:val="left"/>
        <w:rPr>
          <w:rFonts w:eastAsia="黑体"/>
          <w:bCs/>
          <w:kern w:val="0"/>
          <w:sz w:val="32"/>
          <w:szCs w:val="32"/>
        </w:rPr>
      </w:pPr>
      <w:r>
        <w:rPr>
          <w:rFonts w:eastAsia="黑体"/>
          <w:bCs/>
          <w:kern w:val="0"/>
          <w:sz w:val="32"/>
          <w:szCs w:val="32"/>
        </w:rPr>
        <w:t>三、部门收支总体情况</w:t>
      </w:r>
    </w:p>
    <w:p w:rsidR="00E34420" w:rsidRDefault="00C248A7">
      <w:pPr>
        <w:widowControl/>
        <w:spacing w:line="520" w:lineRule="atLeast"/>
        <w:ind w:firstLineChars="231" w:firstLine="739"/>
        <w:jc w:val="left"/>
        <w:rPr>
          <w:rFonts w:ascii="仿宋" w:eastAsia="仿宋" w:hAnsi="仿宋" w:cs="宋体"/>
          <w:color w:val="000000"/>
          <w:kern w:val="0"/>
          <w:sz w:val="32"/>
          <w:szCs w:val="32"/>
        </w:rPr>
      </w:pPr>
      <w:r>
        <w:rPr>
          <w:rFonts w:ascii="仿宋" w:eastAsia="仿宋" w:hAnsi="仿宋" w:hint="eastAsia"/>
          <w:sz w:val="32"/>
          <w:szCs w:val="32"/>
        </w:rPr>
        <w:t>我单位2022年没有政府性基金预算拨款收入和纳入专户管理的非税拨款收入，也没有使用政府性基金预算拨款和纳入专户管理的非税收入拨款安排的支出，所以公开的附件8表为空表。</w:t>
      </w:r>
    </w:p>
    <w:p w:rsidR="00E34420" w:rsidRDefault="00C248A7">
      <w:pPr>
        <w:widowControl/>
        <w:shd w:val="clear" w:color="auto" w:fill="FFFFFF"/>
        <w:spacing w:before="100" w:after="100" w:line="560" w:lineRule="atLeast"/>
        <w:jc w:val="left"/>
        <w:rPr>
          <w:rFonts w:ascii="仿宋" w:eastAsia="仿宋" w:hAnsi="仿宋"/>
          <w:sz w:val="32"/>
          <w:szCs w:val="32"/>
        </w:rPr>
      </w:pPr>
      <w:r>
        <w:rPr>
          <w:rFonts w:ascii="仿宋" w:eastAsia="仿宋" w:hAnsi="仿宋" w:cs="宋体" w:hint="eastAsia"/>
          <w:color w:val="000000"/>
          <w:kern w:val="0"/>
          <w:sz w:val="32"/>
          <w:szCs w:val="32"/>
        </w:rPr>
        <w:t xml:space="preserve">　</w:t>
      </w:r>
      <w:r>
        <w:rPr>
          <w:rFonts w:eastAsia="楷体_GB2312"/>
          <w:b/>
          <w:sz w:val="32"/>
          <w:szCs w:val="32"/>
        </w:rPr>
        <w:t>（一）收入预算：</w:t>
      </w:r>
      <w:r>
        <w:rPr>
          <w:rFonts w:ascii="仿宋" w:eastAsia="仿宋" w:hAnsi="仿宋" w:hint="eastAsia"/>
          <w:sz w:val="32"/>
          <w:szCs w:val="32"/>
        </w:rPr>
        <w:t xml:space="preserve">2022年单位预算收入47.69万元，其中：一般公共预算拨款47.69万元，纳入公共预算管理的非税拨款0万元，政府性基金拨款0万元，纳入专户管理的非税收入0万元，事业单位经营收入0万元，其他收入0万元。收入较去年增加了18.673万元，主要原因是人员增加了。　</w:t>
      </w:r>
    </w:p>
    <w:p w:rsidR="00E34420" w:rsidRDefault="00C248A7">
      <w:pPr>
        <w:widowControl/>
        <w:shd w:val="clear" w:color="auto" w:fill="FFFFFF"/>
        <w:spacing w:line="560" w:lineRule="atLeast"/>
        <w:rPr>
          <w:rFonts w:ascii="仿宋" w:eastAsia="仿宋" w:hAnsi="仿宋"/>
          <w:sz w:val="32"/>
          <w:szCs w:val="32"/>
        </w:rPr>
      </w:pPr>
      <w:r>
        <w:rPr>
          <w:rFonts w:eastAsia="楷体_GB2312"/>
          <w:b/>
          <w:sz w:val="32"/>
          <w:szCs w:val="32"/>
        </w:rPr>
        <w:t>（二）支出预算：</w:t>
      </w:r>
      <w:r>
        <w:rPr>
          <w:rFonts w:ascii="仿宋" w:eastAsia="仿宋" w:hAnsi="仿宋" w:hint="eastAsia"/>
          <w:sz w:val="32"/>
          <w:szCs w:val="32"/>
        </w:rPr>
        <w:t>2022年本部门支出预算47.69万元，其中， 基本支出36.49万元，分别为：人员经费支出32.49万元，公用经费支出4万元，项目支出11.2万元。</w:t>
      </w:r>
    </w:p>
    <w:p w:rsidR="00E34420" w:rsidRDefault="00C248A7">
      <w:pPr>
        <w:widowControl/>
        <w:shd w:val="clear" w:color="auto" w:fill="FFFFFF"/>
        <w:spacing w:line="560" w:lineRule="atLeast"/>
        <w:ind w:firstLineChars="200" w:firstLine="640"/>
        <w:rPr>
          <w:rFonts w:ascii="仿宋" w:eastAsia="仿宋" w:hAnsi="仿宋"/>
          <w:sz w:val="32"/>
          <w:szCs w:val="32"/>
        </w:rPr>
      </w:pPr>
      <w:r>
        <w:rPr>
          <w:rFonts w:ascii="仿宋" w:eastAsia="仿宋" w:hAnsi="仿宋" w:hint="eastAsia"/>
          <w:sz w:val="32"/>
          <w:szCs w:val="32"/>
        </w:rPr>
        <w:lastRenderedPageBreak/>
        <w:t>支出较去年相比基本支出增加了18.673万元，增加主要是因为人员增加了。</w:t>
      </w:r>
    </w:p>
    <w:p w:rsidR="00E34420" w:rsidRDefault="00C248A7">
      <w:pPr>
        <w:widowControl/>
        <w:spacing w:line="600" w:lineRule="exact"/>
        <w:ind w:firstLine="660"/>
        <w:jc w:val="left"/>
        <w:rPr>
          <w:rFonts w:eastAsia="黑体"/>
          <w:sz w:val="32"/>
          <w:szCs w:val="32"/>
        </w:rPr>
      </w:pPr>
      <w:r>
        <w:rPr>
          <w:rFonts w:eastAsia="黑体"/>
          <w:sz w:val="32"/>
          <w:szCs w:val="32"/>
        </w:rPr>
        <w:t>四、一般公共预算拨款支出</w:t>
      </w:r>
    </w:p>
    <w:p w:rsidR="00E34420" w:rsidRPr="00C248A7" w:rsidRDefault="00C248A7" w:rsidP="00C248A7">
      <w:pPr>
        <w:widowControl/>
        <w:spacing w:line="600" w:lineRule="exact"/>
        <w:ind w:firstLine="660"/>
        <w:jc w:val="left"/>
        <w:rPr>
          <w:rFonts w:ascii="仿宋" w:eastAsia="仿宋" w:hAnsi="仿宋" w:cs="宋体"/>
          <w:color w:val="000000"/>
          <w:kern w:val="0"/>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sz w:val="32"/>
          <w:szCs w:val="32"/>
        </w:rPr>
        <w:t>年本部门一般公共预算拨款支出预算</w:t>
      </w:r>
      <w:r>
        <w:rPr>
          <w:rFonts w:ascii="仿宋" w:eastAsia="仿宋" w:hAnsi="仿宋" w:cs="宋体" w:hint="eastAsia"/>
          <w:color w:val="000000"/>
          <w:kern w:val="0"/>
          <w:sz w:val="32"/>
          <w:szCs w:val="32"/>
        </w:rPr>
        <w:t>47.69</w:t>
      </w:r>
      <w:r>
        <w:rPr>
          <w:rFonts w:ascii="仿宋" w:eastAsia="仿宋" w:hAnsi="仿宋"/>
          <w:sz w:val="32"/>
          <w:szCs w:val="32"/>
        </w:rPr>
        <w:t>万元，其中，</w:t>
      </w:r>
      <w:r>
        <w:rPr>
          <w:rFonts w:ascii="仿宋" w:eastAsia="仿宋" w:hAnsi="仿宋" w:hint="eastAsia"/>
          <w:sz w:val="32"/>
          <w:szCs w:val="32"/>
        </w:rPr>
        <w:t>工资福利</w:t>
      </w:r>
      <w:r>
        <w:rPr>
          <w:rFonts w:ascii="仿宋" w:eastAsia="仿宋" w:hAnsi="仿宋"/>
          <w:sz w:val="32"/>
          <w:szCs w:val="32"/>
        </w:rPr>
        <w:t>支出</w:t>
      </w:r>
      <w:r>
        <w:rPr>
          <w:rFonts w:ascii="仿宋" w:eastAsia="仿宋" w:hAnsi="仿宋" w:hint="eastAsia"/>
          <w:sz w:val="32"/>
          <w:szCs w:val="32"/>
        </w:rPr>
        <w:t>32.49</w:t>
      </w:r>
      <w:r>
        <w:rPr>
          <w:rFonts w:ascii="仿宋" w:eastAsia="仿宋" w:hAnsi="仿宋"/>
          <w:sz w:val="32"/>
          <w:szCs w:val="32"/>
        </w:rPr>
        <w:t>万元，占</w:t>
      </w:r>
      <w:r>
        <w:rPr>
          <w:rFonts w:ascii="仿宋" w:eastAsia="仿宋" w:hAnsi="仿宋" w:hint="eastAsia"/>
          <w:sz w:val="32"/>
          <w:szCs w:val="32"/>
        </w:rPr>
        <w:t>68%</w:t>
      </w:r>
      <w:r>
        <w:rPr>
          <w:rFonts w:ascii="仿宋" w:eastAsia="仿宋" w:hAnsi="仿宋"/>
          <w:sz w:val="32"/>
          <w:szCs w:val="32"/>
        </w:rPr>
        <w:t>；</w:t>
      </w:r>
      <w:r>
        <w:rPr>
          <w:rFonts w:ascii="仿宋" w:eastAsia="仿宋" w:hAnsi="仿宋" w:cs="宋体" w:hint="eastAsia"/>
          <w:color w:val="000000"/>
          <w:kern w:val="0"/>
          <w:sz w:val="32"/>
          <w:szCs w:val="32"/>
        </w:rPr>
        <w:t>商品和服务支出4万元，占8.6%；项目支出11.2万元，占23.5%。</w:t>
      </w:r>
    </w:p>
    <w:p w:rsidR="00E34420" w:rsidRDefault="00C248A7">
      <w:pPr>
        <w:widowControl/>
        <w:spacing w:line="600" w:lineRule="exact"/>
        <w:ind w:firstLine="660"/>
        <w:jc w:val="left"/>
        <w:rPr>
          <w:rFonts w:ascii="仿宋" w:eastAsia="仿宋" w:hAnsi="仿宋"/>
          <w:sz w:val="32"/>
          <w:szCs w:val="32"/>
        </w:rPr>
      </w:pPr>
      <w:r>
        <w:rPr>
          <w:rFonts w:eastAsia="楷体_GB2312"/>
          <w:b/>
          <w:sz w:val="32"/>
          <w:szCs w:val="32"/>
        </w:rPr>
        <w:t>（一）基本支出：</w:t>
      </w:r>
      <w:r>
        <w:rPr>
          <w:rFonts w:ascii="仿宋" w:eastAsia="仿宋" w:hAnsi="仿宋"/>
          <w:sz w:val="32"/>
          <w:szCs w:val="32"/>
        </w:rPr>
        <w:t>202</w:t>
      </w:r>
      <w:r>
        <w:rPr>
          <w:rFonts w:ascii="仿宋" w:eastAsia="仿宋" w:hAnsi="仿宋" w:hint="eastAsia"/>
          <w:sz w:val="32"/>
          <w:szCs w:val="32"/>
        </w:rPr>
        <w:t>2</w:t>
      </w:r>
      <w:r>
        <w:rPr>
          <w:rFonts w:ascii="仿宋" w:eastAsia="仿宋" w:hAnsi="仿宋"/>
          <w:sz w:val="32"/>
          <w:szCs w:val="32"/>
        </w:rPr>
        <w:t>年本部门基本支出预算数</w:t>
      </w:r>
      <w:r>
        <w:rPr>
          <w:rFonts w:ascii="仿宋" w:eastAsia="仿宋" w:hAnsi="仿宋" w:hint="eastAsia"/>
          <w:sz w:val="32"/>
          <w:szCs w:val="32"/>
        </w:rPr>
        <w:t>36.49</w:t>
      </w:r>
      <w:r>
        <w:rPr>
          <w:rFonts w:ascii="仿宋" w:eastAsia="仿宋" w:hAnsi="仿宋"/>
          <w:sz w:val="32"/>
          <w:szCs w:val="32"/>
        </w:rPr>
        <w:t>万元，主要是为保障部门正常运转、完成日常工作任务而发生的各项支出，包括用于基本工资、津贴补贴等人员经费以及办公费、印刷费、水电费、办公设备购置等公用经费。</w:t>
      </w:r>
    </w:p>
    <w:p w:rsidR="00E34420" w:rsidRDefault="00C248A7">
      <w:pPr>
        <w:widowControl/>
        <w:spacing w:line="600" w:lineRule="exact"/>
        <w:ind w:firstLine="660"/>
        <w:jc w:val="left"/>
        <w:rPr>
          <w:rFonts w:ascii="仿宋" w:eastAsia="仿宋" w:hAnsi="仿宋"/>
          <w:sz w:val="32"/>
          <w:szCs w:val="32"/>
        </w:rPr>
      </w:pPr>
      <w:r>
        <w:rPr>
          <w:rFonts w:eastAsia="楷体_GB2312"/>
          <w:b/>
          <w:sz w:val="32"/>
          <w:szCs w:val="32"/>
        </w:rPr>
        <w:t>（二）项目支出：</w:t>
      </w:r>
      <w:r>
        <w:rPr>
          <w:rFonts w:ascii="仿宋" w:eastAsia="仿宋" w:hAnsi="仿宋"/>
          <w:sz w:val="32"/>
          <w:szCs w:val="32"/>
        </w:rPr>
        <w:t>202</w:t>
      </w:r>
      <w:r>
        <w:rPr>
          <w:rFonts w:ascii="仿宋" w:eastAsia="仿宋" w:hAnsi="仿宋" w:hint="eastAsia"/>
          <w:sz w:val="32"/>
          <w:szCs w:val="32"/>
        </w:rPr>
        <w:t>2</w:t>
      </w:r>
      <w:r>
        <w:rPr>
          <w:rFonts w:ascii="仿宋" w:eastAsia="仿宋" w:hAnsi="仿宋"/>
          <w:sz w:val="32"/>
          <w:szCs w:val="32"/>
        </w:rPr>
        <w:t>年本部门项目支出预算</w:t>
      </w:r>
      <w:r>
        <w:rPr>
          <w:rFonts w:ascii="仿宋" w:eastAsia="仿宋" w:hAnsi="仿宋" w:hint="eastAsia"/>
          <w:sz w:val="32"/>
          <w:szCs w:val="32"/>
        </w:rPr>
        <w:t>11.2</w:t>
      </w:r>
      <w:r>
        <w:rPr>
          <w:rFonts w:ascii="仿宋" w:eastAsia="仿宋" w:hAnsi="仿宋"/>
          <w:sz w:val="32"/>
          <w:szCs w:val="32"/>
        </w:rPr>
        <w:t>万元，</w:t>
      </w:r>
      <w:r>
        <w:rPr>
          <w:rFonts w:ascii="仿宋" w:eastAsia="仿宋" w:hAnsi="仿宋" w:hint="eastAsia"/>
          <w:sz w:val="32"/>
          <w:szCs w:val="32"/>
        </w:rPr>
        <w:t>主要用于市场整治方面。</w:t>
      </w:r>
    </w:p>
    <w:p w:rsidR="00E34420" w:rsidRDefault="00C248A7">
      <w:pPr>
        <w:widowControl/>
        <w:spacing w:line="600" w:lineRule="exact"/>
        <w:ind w:firstLine="660"/>
        <w:jc w:val="left"/>
        <w:rPr>
          <w:rFonts w:eastAsia="黑体"/>
          <w:sz w:val="32"/>
          <w:szCs w:val="32"/>
        </w:rPr>
      </w:pPr>
      <w:r>
        <w:rPr>
          <w:rFonts w:eastAsia="黑体" w:hint="eastAsia"/>
          <w:sz w:val="32"/>
          <w:szCs w:val="32"/>
        </w:rPr>
        <w:t>五</w:t>
      </w:r>
      <w:r>
        <w:rPr>
          <w:rFonts w:eastAsia="黑体"/>
          <w:sz w:val="32"/>
          <w:szCs w:val="32"/>
        </w:rPr>
        <w:t>、其他重要事项的情况说明</w:t>
      </w:r>
    </w:p>
    <w:p w:rsidR="00E34420" w:rsidRDefault="00C248A7">
      <w:pPr>
        <w:widowControl/>
        <w:spacing w:line="600" w:lineRule="exact"/>
        <w:ind w:firstLine="660"/>
        <w:jc w:val="left"/>
        <w:rPr>
          <w:rFonts w:ascii="仿宋" w:eastAsia="仿宋" w:hAnsi="仿宋"/>
          <w:sz w:val="32"/>
          <w:szCs w:val="32"/>
        </w:rPr>
      </w:pPr>
      <w:r>
        <w:rPr>
          <w:rFonts w:eastAsia="楷体_GB2312"/>
          <w:b/>
          <w:sz w:val="32"/>
          <w:szCs w:val="32"/>
        </w:rPr>
        <w:t>（一）机关运行经费：</w:t>
      </w:r>
      <w:r>
        <w:rPr>
          <w:rFonts w:ascii="仿宋" w:eastAsia="仿宋" w:hAnsi="仿宋"/>
          <w:sz w:val="32"/>
          <w:szCs w:val="32"/>
        </w:rPr>
        <w:t>202</w:t>
      </w:r>
      <w:r>
        <w:rPr>
          <w:rFonts w:ascii="仿宋" w:eastAsia="仿宋" w:hAnsi="仿宋" w:hint="eastAsia"/>
          <w:sz w:val="32"/>
          <w:szCs w:val="32"/>
        </w:rPr>
        <w:t>2</w:t>
      </w:r>
      <w:r>
        <w:rPr>
          <w:rFonts w:ascii="仿宋" w:eastAsia="仿宋" w:hAnsi="仿宋"/>
          <w:sz w:val="32"/>
          <w:szCs w:val="32"/>
        </w:rPr>
        <w:t>年机关运行经费</w:t>
      </w:r>
      <w:r>
        <w:rPr>
          <w:rFonts w:ascii="仿宋" w:eastAsia="仿宋" w:hAnsi="仿宋" w:hint="eastAsia"/>
          <w:sz w:val="32"/>
          <w:szCs w:val="32"/>
        </w:rPr>
        <w:t>4</w:t>
      </w:r>
      <w:r>
        <w:rPr>
          <w:rFonts w:ascii="仿宋" w:eastAsia="仿宋" w:hAnsi="仿宋"/>
          <w:sz w:val="32"/>
          <w:szCs w:val="32"/>
        </w:rPr>
        <w:t>万元，比上年预算</w:t>
      </w:r>
      <w:r>
        <w:rPr>
          <w:rFonts w:ascii="仿宋" w:eastAsia="仿宋" w:hAnsi="仿宋" w:hint="eastAsia"/>
          <w:sz w:val="32"/>
          <w:szCs w:val="32"/>
        </w:rPr>
        <w:t>增加2</w:t>
      </w:r>
      <w:r>
        <w:rPr>
          <w:rFonts w:ascii="仿宋" w:eastAsia="仿宋" w:hAnsi="仿宋"/>
          <w:sz w:val="32"/>
          <w:szCs w:val="32"/>
        </w:rPr>
        <w:t>万元，</w:t>
      </w:r>
      <w:r>
        <w:rPr>
          <w:rFonts w:ascii="仿宋" w:eastAsia="仿宋" w:hAnsi="仿宋" w:hint="eastAsia"/>
          <w:sz w:val="32"/>
          <w:szCs w:val="32"/>
        </w:rPr>
        <w:t>增加50</w:t>
      </w:r>
      <w:r>
        <w:rPr>
          <w:rFonts w:ascii="仿宋" w:eastAsia="仿宋" w:hAnsi="仿宋"/>
          <w:sz w:val="32"/>
          <w:szCs w:val="32"/>
        </w:rPr>
        <w:t>%，主要是</w:t>
      </w:r>
      <w:r>
        <w:rPr>
          <w:rFonts w:ascii="仿宋" w:eastAsia="仿宋" w:hAnsi="仿宋" w:hint="eastAsia"/>
          <w:sz w:val="32"/>
          <w:szCs w:val="32"/>
        </w:rPr>
        <w:t>人员增加了</w:t>
      </w:r>
      <w:r>
        <w:rPr>
          <w:rFonts w:ascii="仿宋" w:eastAsia="仿宋" w:hAnsi="仿宋"/>
          <w:sz w:val="32"/>
          <w:szCs w:val="32"/>
        </w:rPr>
        <w:t>。</w:t>
      </w:r>
    </w:p>
    <w:p w:rsidR="00E34420" w:rsidRDefault="00C248A7">
      <w:pPr>
        <w:ind w:firstLine="600"/>
        <w:rPr>
          <w:rFonts w:ascii="仿宋" w:eastAsia="仿宋" w:hAnsi="仿宋"/>
          <w:sz w:val="32"/>
          <w:szCs w:val="32"/>
        </w:rPr>
      </w:pPr>
      <w:r>
        <w:rPr>
          <w:rFonts w:eastAsia="楷体_GB2312"/>
          <w:b/>
          <w:sz w:val="32"/>
          <w:szCs w:val="32"/>
        </w:rPr>
        <w:t>（二）</w:t>
      </w:r>
      <w:r>
        <w:rPr>
          <w:rFonts w:eastAsia="楷体_GB2312"/>
          <w:b/>
          <w:sz w:val="32"/>
          <w:szCs w:val="32"/>
        </w:rPr>
        <w:t>“</w:t>
      </w:r>
      <w:r>
        <w:rPr>
          <w:rFonts w:eastAsia="楷体_GB2312"/>
          <w:b/>
          <w:sz w:val="32"/>
          <w:szCs w:val="32"/>
        </w:rPr>
        <w:t>三公</w:t>
      </w:r>
      <w:r>
        <w:rPr>
          <w:rFonts w:eastAsia="楷体_GB2312"/>
          <w:b/>
          <w:sz w:val="32"/>
          <w:szCs w:val="32"/>
        </w:rPr>
        <w:t>”</w:t>
      </w:r>
      <w:r>
        <w:rPr>
          <w:rFonts w:eastAsia="楷体_GB2312"/>
          <w:b/>
          <w:sz w:val="32"/>
          <w:szCs w:val="32"/>
        </w:rPr>
        <w:t>经费预算：</w:t>
      </w:r>
      <w:r>
        <w:rPr>
          <w:rFonts w:ascii="仿宋" w:eastAsia="仿宋" w:hAnsi="仿宋"/>
          <w:sz w:val="32"/>
          <w:szCs w:val="32"/>
        </w:rPr>
        <w:t>202</w:t>
      </w:r>
      <w:r>
        <w:rPr>
          <w:rFonts w:ascii="仿宋" w:eastAsia="仿宋" w:hAnsi="仿宋" w:hint="eastAsia"/>
          <w:sz w:val="32"/>
          <w:szCs w:val="32"/>
        </w:rPr>
        <w:t>2</w:t>
      </w:r>
      <w:r>
        <w:rPr>
          <w:rFonts w:ascii="仿宋" w:eastAsia="仿宋" w:hAnsi="仿宋"/>
          <w:sz w:val="32"/>
          <w:szCs w:val="32"/>
        </w:rPr>
        <w:t>年</w:t>
      </w:r>
      <w:r>
        <w:rPr>
          <w:rFonts w:ascii="仿宋" w:eastAsia="仿宋" w:hAnsi="仿宋" w:hint="eastAsia"/>
          <w:sz w:val="32"/>
          <w:szCs w:val="32"/>
        </w:rPr>
        <w:t>，我单位 “三公”经费财政拨款预算数0.1万元，其中：公务接待费0.1万元，公务用车购置费用0万元，同比上年减少0.1万元。</w:t>
      </w:r>
    </w:p>
    <w:p w:rsidR="00E34420" w:rsidRDefault="00C248A7" w:rsidP="00C248A7">
      <w:pPr>
        <w:spacing w:line="600" w:lineRule="exact"/>
        <w:ind w:firstLineChars="200" w:firstLine="640"/>
        <w:rPr>
          <w:rFonts w:ascii="仿宋" w:eastAsia="仿宋" w:hAnsi="仿宋"/>
          <w:sz w:val="32"/>
          <w:szCs w:val="32"/>
        </w:rPr>
      </w:pPr>
      <w:r>
        <w:rPr>
          <w:rFonts w:eastAsia="楷体_GB2312"/>
          <w:b/>
          <w:sz w:val="32"/>
          <w:szCs w:val="32"/>
        </w:rPr>
        <w:t>（三）一般性支出情况：</w:t>
      </w:r>
      <w:r>
        <w:rPr>
          <w:rFonts w:ascii="仿宋" w:eastAsia="仿宋" w:hAnsi="仿宋" w:hint="eastAsia"/>
          <w:sz w:val="32"/>
          <w:szCs w:val="32"/>
        </w:rPr>
        <w:t>2022年我单位无会议费、培训费预算支出。</w:t>
      </w:r>
    </w:p>
    <w:p w:rsidR="00E34420" w:rsidRDefault="00C248A7" w:rsidP="00C248A7">
      <w:pPr>
        <w:ind w:firstLineChars="150" w:firstLine="480"/>
        <w:rPr>
          <w:rFonts w:ascii="仿宋" w:eastAsia="仿宋" w:hAnsi="仿宋"/>
          <w:sz w:val="32"/>
          <w:szCs w:val="32"/>
        </w:rPr>
      </w:pPr>
      <w:r>
        <w:rPr>
          <w:rFonts w:eastAsia="楷体_GB2312"/>
          <w:b/>
          <w:sz w:val="32"/>
          <w:szCs w:val="32"/>
        </w:rPr>
        <w:t>（四）政府采购情况：</w:t>
      </w:r>
      <w:r>
        <w:rPr>
          <w:rFonts w:ascii="仿宋" w:eastAsia="仿宋" w:hAnsi="仿宋" w:hint="eastAsia"/>
          <w:sz w:val="32"/>
          <w:szCs w:val="32"/>
        </w:rPr>
        <w:t>2022年，我单位安排政府采购预算0万元。</w:t>
      </w:r>
    </w:p>
    <w:p w:rsidR="00E34420" w:rsidRDefault="00C248A7" w:rsidP="00C248A7">
      <w:pPr>
        <w:ind w:firstLineChars="100" w:firstLine="320"/>
        <w:rPr>
          <w:rFonts w:ascii="仿宋" w:eastAsia="仿宋" w:hAnsi="仿宋"/>
          <w:sz w:val="32"/>
          <w:szCs w:val="32"/>
        </w:rPr>
      </w:pPr>
      <w:r>
        <w:rPr>
          <w:rFonts w:eastAsia="楷体_GB2312"/>
          <w:b/>
          <w:sz w:val="32"/>
          <w:szCs w:val="32"/>
        </w:rPr>
        <w:t>（五）国有资产占用使用及新增资产配置情况</w:t>
      </w:r>
      <w:r>
        <w:rPr>
          <w:rFonts w:eastAsia="楷体_GB2312" w:hint="eastAsia"/>
          <w:b/>
          <w:sz w:val="32"/>
          <w:szCs w:val="32"/>
        </w:rPr>
        <w:t>：</w:t>
      </w:r>
      <w:r>
        <w:rPr>
          <w:rFonts w:ascii="仿宋" w:eastAsia="仿宋" w:hAnsi="仿宋" w:hint="eastAsia"/>
          <w:sz w:val="32"/>
          <w:szCs w:val="32"/>
        </w:rPr>
        <w:t>截止2021年12月30日，我单位共有车辆0辆，专用设备0台，价值0万元等等。</w:t>
      </w:r>
    </w:p>
    <w:p w:rsidR="00E34420" w:rsidRDefault="00E34420">
      <w:pPr>
        <w:widowControl/>
        <w:spacing w:line="600" w:lineRule="exact"/>
        <w:ind w:firstLine="660"/>
        <w:rPr>
          <w:rFonts w:eastAsia="仿宋_GB2312"/>
          <w:bCs/>
          <w:kern w:val="0"/>
          <w:sz w:val="32"/>
          <w:szCs w:val="32"/>
        </w:rPr>
      </w:pPr>
    </w:p>
    <w:p w:rsidR="00E34420" w:rsidRDefault="00C248A7">
      <w:pPr>
        <w:widowControl/>
        <w:spacing w:line="600" w:lineRule="exact"/>
        <w:ind w:firstLine="660"/>
        <w:jc w:val="left"/>
        <w:rPr>
          <w:rFonts w:ascii="仿宋" w:eastAsia="仿宋" w:hAnsi="仿宋"/>
          <w:sz w:val="32"/>
          <w:szCs w:val="32"/>
        </w:rPr>
      </w:pPr>
      <w:r>
        <w:rPr>
          <w:rFonts w:eastAsia="楷体_GB2312"/>
          <w:b/>
          <w:bCs/>
          <w:kern w:val="0"/>
          <w:sz w:val="32"/>
          <w:szCs w:val="32"/>
        </w:rPr>
        <w:lastRenderedPageBreak/>
        <w:t>（六）预算绩效目标说明：</w:t>
      </w:r>
      <w:r>
        <w:rPr>
          <w:rFonts w:ascii="仿宋" w:eastAsia="仿宋" w:hAnsi="仿宋" w:hint="eastAsia"/>
          <w:sz w:val="32"/>
          <w:szCs w:val="32"/>
        </w:rPr>
        <w:t>本部门所有支出实行绩效目标管理。纳入2022年部门整体支出绩效目标的金额为47.69万元，其中，基本支出36.49万元，项目支出11.2万元，具体绩效目标详见报表。</w:t>
      </w:r>
    </w:p>
    <w:p w:rsidR="00E34420" w:rsidRDefault="00A011F5">
      <w:pPr>
        <w:widowControl/>
        <w:spacing w:line="600" w:lineRule="exact"/>
        <w:ind w:firstLine="660"/>
        <w:rPr>
          <w:rFonts w:eastAsia="黑体"/>
          <w:sz w:val="32"/>
          <w:szCs w:val="32"/>
        </w:rPr>
      </w:pPr>
      <w:r>
        <w:rPr>
          <w:rFonts w:eastAsia="黑体" w:hint="eastAsia"/>
          <w:sz w:val="32"/>
          <w:szCs w:val="32"/>
        </w:rPr>
        <w:t>六</w:t>
      </w:r>
      <w:r w:rsidR="00C248A7">
        <w:rPr>
          <w:rFonts w:eastAsia="黑体"/>
          <w:sz w:val="32"/>
          <w:szCs w:val="32"/>
        </w:rPr>
        <w:t>、名词解释</w:t>
      </w:r>
    </w:p>
    <w:p w:rsidR="00E34420" w:rsidRDefault="00C248A7">
      <w:pPr>
        <w:ind w:firstLineChars="147" w:firstLine="470"/>
        <w:rPr>
          <w:rFonts w:ascii="仿宋" w:eastAsia="仿宋" w:hAnsi="仿宋"/>
          <w:sz w:val="32"/>
          <w:szCs w:val="32"/>
        </w:rPr>
      </w:pPr>
      <w:r>
        <w:rPr>
          <w:rFonts w:ascii="仿宋" w:eastAsia="仿宋" w:hAnsi="仿宋" w:cs="宋体" w:hint="eastAsia"/>
          <w:color w:val="000000"/>
          <w:kern w:val="0"/>
          <w:sz w:val="32"/>
          <w:szCs w:val="32"/>
        </w:rPr>
        <w:t>1、</w:t>
      </w:r>
      <w:r>
        <w:rPr>
          <w:rFonts w:ascii="仿宋" w:eastAsia="仿宋" w:hAnsi="仿宋" w:hint="eastAsia"/>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rsidR="00E34420" w:rsidRDefault="00C248A7">
      <w:pPr>
        <w:ind w:firstLineChars="147" w:firstLine="470"/>
        <w:rPr>
          <w:rFonts w:ascii="仿宋" w:eastAsia="仿宋" w:hAnsi="仿宋"/>
          <w:sz w:val="32"/>
          <w:szCs w:val="32"/>
        </w:rPr>
      </w:pPr>
      <w:r>
        <w:rPr>
          <w:rFonts w:ascii="仿宋" w:eastAsia="仿宋" w:hAnsi="仿宋" w:cs="宋体" w:hint="eastAsia"/>
          <w:color w:val="000000"/>
          <w:kern w:val="0"/>
          <w:sz w:val="32"/>
          <w:szCs w:val="32"/>
        </w:rPr>
        <w:t xml:space="preserve">　　2、</w:t>
      </w:r>
      <w:r>
        <w:rPr>
          <w:rFonts w:ascii="仿宋" w:eastAsia="仿宋" w:hAnsi="仿宋"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rsidR="00E34420" w:rsidRDefault="00E34420">
      <w:pPr>
        <w:ind w:firstLineChars="147" w:firstLine="470"/>
        <w:rPr>
          <w:rFonts w:ascii="仿宋" w:eastAsia="仿宋" w:hAnsi="仿宋"/>
          <w:sz w:val="32"/>
          <w:szCs w:val="32"/>
        </w:rPr>
      </w:pPr>
    </w:p>
    <w:p w:rsidR="00E34420" w:rsidRDefault="00E34420">
      <w:pPr>
        <w:ind w:firstLineChars="147" w:firstLine="470"/>
        <w:rPr>
          <w:rFonts w:ascii="仿宋" w:eastAsia="仿宋" w:hAnsi="仿宋"/>
          <w:sz w:val="32"/>
          <w:szCs w:val="32"/>
        </w:rPr>
      </w:pPr>
    </w:p>
    <w:p w:rsidR="00E34420" w:rsidRDefault="00E34420">
      <w:pPr>
        <w:ind w:firstLineChars="147" w:firstLine="470"/>
        <w:rPr>
          <w:rFonts w:ascii="仿宋" w:eastAsia="仿宋" w:hAnsi="仿宋"/>
          <w:sz w:val="32"/>
          <w:szCs w:val="32"/>
        </w:rPr>
      </w:pPr>
    </w:p>
    <w:p w:rsidR="00E34420" w:rsidRDefault="00E34420">
      <w:pPr>
        <w:ind w:firstLineChars="147" w:firstLine="470"/>
        <w:rPr>
          <w:rFonts w:ascii="仿宋" w:eastAsia="仿宋" w:hAnsi="仿宋"/>
          <w:sz w:val="32"/>
          <w:szCs w:val="32"/>
        </w:rPr>
      </w:pPr>
    </w:p>
    <w:p w:rsidR="00E34420" w:rsidRDefault="00E34420">
      <w:pPr>
        <w:widowControl/>
        <w:spacing w:line="600" w:lineRule="exact"/>
        <w:ind w:firstLineChars="200" w:firstLine="720"/>
        <w:jc w:val="center"/>
        <w:rPr>
          <w:rFonts w:eastAsia="方正小标宋_GBK"/>
          <w:bCs/>
          <w:kern w:val="0"/>
          <w:sz w:val="36"/>
          <w:szCs w:val="36"/>
        </w:rPr>
      </w:pPr>
    </w:p>
    <w:p w:rsidR="00E34420" w:rsidRDefault="00C248A7">
      <w:pPr>
        <w:widowControl/>
        <w:spacing w:line="600" w:lineRule="exact"/>
        <w:ind w:firstLineChars="200" w:firstLine="720"/>
        <w:jc w:val="center"/>
        <w:rPr>
          <w:rFonts w:eastAsia="方正小标宋_GBK"/>
          <w:bCs/>
          <w:kern w:val="0"/>
          <w:sz w:val="36"/>
          <w:szCs w:val="36"/>
        </w:rPr>
      </w:pPr>
      <w:r>
        <w:rPr>
          <w:rFonts w:eastAsia="方正小标宋_GBK"/>
          <w:bCs/>
          <w:kern w:val="0"/>
          <w:sz w:val="36"/>
          <w:szCs w:val="36"/>
        </w:rPr>
        <w:t>第二部分</w:t>
      </w:r>
      <w:r>
        <w:rPr>
          <w:rFonts w:eastAsia="方正小标宋_GBK"/>
          <w:bCs/>
          <w:kern w:val="0"/>
          <w:sz w:val="36"/>
          <w:szCs w:val="36"/>
        </w:rPr>
        <w:t xml:space="preserve"> 2021</w:t>
      </w:r>
      <w:r>
        <w:rPr>
          <w:rFonts w:eastAsia="方正小标宋_GBK"/>
          <w:bCs/>
          <w:kern w:val="0"/>
          <w:sz w:val="36"/>
          <w:szCs w:val="36"/>
        </w:rPr>
        <w:t>年部门预算表</w:t>
      </w:r>
    </w:p>
    <w:p w:rsidR="00E34420" w:rsidRDefault="00E34420">
      <w:pPr>
        <w:pStyle w:val="a6"/>
        <w:shd w:val="clear" w:color="auto" w:fill="FFFFFF"/>
        <w:spacing w:before="0" w:beforeAutospacing="0" w:after="0" w:afterAutospacing="0" w:line="480" w:lineRule="exact"/>
        <w:ind w:firstLine="480"/>
        <w:rPr>
          <w:rFonts w:ascii="仿宋" w:eastAsia="仿宋" w:hAnsi="仿宋"/>
          <w:b/>
          <w:color w:val="2B2B2B"/>
          <w:sz w:val="36"/>
          <w:szCs w:val="36"/>
        </w:rPr>
      </w:pPr>
    </w:p>
    <w:sectPr w:rsidR="00E34420" w:rsidSect="00E34420">
      <w:pgSz w:w="11906" w:h="16838"/>
      <w:pgMar w:top="1134" w:right="1418" w:bottom="45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M5M2I3ZWQxZDAwZDc4YjRlNWY3NTIzOTVjYmI5NjAifQ=="/>
  </w:docVars>
  <w:rsids>
    <w:rsidRoot w:val="00895515"/>
    <w:rsid w:val="000379FF"/>
    <w:rsid w:val="00125E72"/>
    <w:rsid w:val="00157A34"/>
    <w:rsid w:val="001F3C1F"/>
    <w:rsid w:val="00217035"/>
    <w:rsid w:val="00361F4C"/>
    <w:rsid w:val="003B4836"/>
    <w:rsid w:val="003F5D08"/>
    <w:rsid w:val="004910EC"/>
    <w:rsid w:val="005B1A32"/>
    <w:rsid w:val="005E7FAB"/>
    <w:rsid w:val="005F4337"/>
    <w:rsid w:val="00635A5D"/>
    <w:rsid w:val="00742C6F"/>
    <w:rsid w:val="007C585F"/>
    <w:rsid w:val="00822F56"/>
    <w:rsid w:val="00846278"/>
    <w:rsid w:val="00857726"/>
    <w:rsid w:val="00895515"/>
    <w:rsid w:val="008A02F5"/>
    <w:rsid w:val="008C6E88"/>
    <w:rsid w:val="008F2760"/>
    <w:rsid w:val="0091281A"/>
    <w:rsid w:val="009349AA"/>
    <w:rsid w:val="00951378"/>
    <w:rsid w:val="009D5730"/>
    <w:rsid w:val="009D7955"/>
    <w:rsid w:val="009E380C"/>
    <w:rsid w:val="00A011F5"/>
    <w:rsid w:val="00B45B72"/>
    <w:rsid w:val="00B9248B"/>
    <w:rsid w:val="00C248A7"/>
    <w:rsid w:val="00C844D0"/>
    <w:rsid w:val="00CD7932"/>
    <w:rsid w:val="00DD6EBB"/>
    <w:rsid w:val="00DE0130"/>
    <w:rsid w:val="00E23072"/>
    <w:rsid w:val="00E34420"/>
    <w:rsid w:val="00E97A8D"/>
    <w:rsid w:val="00F068A0"/>
    <w:rsid w:val="1C95705D"/>
    <w:rsid w:val="2B340180"/>
    <w:rsid w:val="33BB6855"/>
    <w:rsid w:val="36375DCE"/>
    <w:rsid w:val="3FE020F6"/>
    <w:rsid w:val="42240501"/>
    <w:rsid w:val="44253700"/>
    <w:rsid w:val="453D7D61"/>
    <w:rsid w:val="4D2D61A6"/>
    <w:rsid w:val="51CC1CD5"/>
    <w:rsid w:val="53754AE0"/>
    <w:rsid w:val="58B17131"/>
    <w:rsid w:val="70765B1C"/>
    <w:rsid w:val="710C3707"/>
    <w:rsid w:val="77FA5285"/>
    <w:rsid w:val="7D606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34420"/>
    <w:rPr>
      <w:sz w:val="18"/>
      <w:szCs w:val="18"/>
    </w:rPr>
  </w:style>
  <w:style w:type="paragraph" w:styleId="a4">
    <w:name w:val="footer"/>
    <w:basedOn w:val="a"/>
    <w:link w:val="Char0"/>
    <w:uiPriority w:val="99"/>
    <w:semiHidden/>
    <w:unhideWhenUsed/>
    <w:qFormat/>
    <w:rsid w:val="00E34420"/>
    <w:pPr>
      <w:tabs>
        <w:tab w:val="center" w:pos="4153"/>
        <w:tab w:val="right" w:pos="8306"/>
      </w:tabs>
      <w:snapToGrid w:val="0"/>
      <w:jc w:val="left"/>
    </w:pPr>
    <w:rPr>
      <w:sz w:val="18"/>
      <w:szCs w:val="18"/>
    </w:rPr>
  </w:style>
  <w:style w:type="paragraph" w:styleId="a5">
    <w:name w:val="header"/>
    <w:basedOn w:val="a"/>
    <w:link w:val="Char1"/>
    <w:uiPriority w:val="99"/>
    <w:qFormat/>
    <w:rsid w:val="00E34420"/>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6">
    <w:name w:val="Normal (Web)"/>
    <w:basedOn w:val="a"/>
    <w:uiPriority w:val="99"/>
    <w:unhideWhenUsed/>
    <w:qFormat/>
    <w:rsid w:val="00E3442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E344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qFormat/>
    <w:rsid w:val="00E3442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8">
    <w:name w:val="Strong"/>
    <w:basedOn w:val="a0"/>
    <w:uiPriority w:val="22"/>
    <w:qFormat/>
    <w:rsid w:val="00E34420"/>
    <w:rPr>
      <w:b/>
      <w:bCs/>
    </w:rPr>
  </w:style>
  <w:style w:type="character" w:styleId="a9">
    <w:name w:val="page number"/>
    <w:basedOn w:val="a0"/>
    <w:qFormat/>
    <w:rsid w:val="00E34420"/>
  </w:style>
  <w:style w:type="character" w:styleId="aa">
    <w:name w:val="Hyperlink"/>
    <w:basedOn w:val="a0"/>
    <w:uiPriority w:val="99"/>
    <w:semiHidden/>
    <w:unhideWhenUsed/>
    <w:qFormat/>
    <w:rsid w:val="00E34420"/>
    <w:rPr>
      <w:color w:val="0000FF"/>
      <w:u w:val="single"/>
    </w:rPr>
  </w:style>
  <w:style w:type="character" w:customStyle="1" w:styleId="Char">
    <w:name w:val="批注框文本 Char"/>
    <w:basedOn w:val="a0"/>
    <w:link w:val="a3"/>
    <w:uiPriority w:val="99"/>
    <w:semiHidden/>
    <w:qFormat/>
    <w:rsid w:val="00E34420"/>
    <w:rPr>
      <w:sz w:val="18"/>
      <w:szCs w:val="18"/>
    </w:rPr>
  </w:style>
  <w:style w:type="character" w:customStyle="1" w:styleId="Char1">
    <w:name w:val="页眉 Char"/>
    <w:basedOn w:val="a0"/>
    <w:link w:val="a5"/>
    <w:uiPriority w:val="99"/>
    <w:qFormat/>
    <w:rsid w:val="00E34420"/>
    <w:rPr>
      <w:rFonts w:ascii="Calibri" w:eastAsia="宋体" w:hAnsi="Calibri" w:cs="Times New Roman"/>
      <w:sz w:val="18"/>
      <w:szCs w:val="18"/>
    </w:rPr>
  </w:style>
  <w:style w:type="table" w:customStyle="1" w:styleId="-11">
    <w:name w:val="浅色底纹 - 强调文字颜色 11"/>
    <w:basedOn w:val="a1"/>
    <w:uiPriority w:val="60"/>
    <w:qFormat/>
    <w:rsid w:val="00E3442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
    <w:name w:val="浅色底纹1"/>
    <w:basedOn w:val="a1"/>
    <w:uiPriority w:val="60"/>
    <w:qFormat/>
    <w:rsid w:val="00E3442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b">
    <w:name w:val="List Paragraph"/>
    <w:basedOn w:val="a"/>
    <w:uiPriority w:val="34"/>
    <w:qFormat/>
    <w:rsid w:val="00E34420"/>
    <w:pPr>
      <w:ind w:firstLineChars="200" w:firstLine="420"/>
    </w:pPr>
  </w:style>
  <w:style w:type="character" w:customStyle="1" w:styleId="Char0">
    <w:name w:val="页脚 Char"/>
    <w:basedOn w:val="a0"/>
    <w:link w:val="a4"/>
    <w:uiPriority w:val="99"/>
    <w:semiHidden/>
    <w:qFormat/>
    <w:rsid w:val="00E3442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74F1C1-4A0F-4678-B7FF-FA6B386D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2020-08-24T07:37:00Z</dcterms:created>
  <dcterms:modified xsi:type="dcterms:W3CDTF">2022-05-16T01:06:00Z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6F36913062F0478892CAD422C66AD834</vt:lpwstr>
  </property>
</Properties>
</file>