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w:t>
      </w:r>
      <w:r>
        <w:rPr>
          <w:rFonts w:hint="eastAsia" w:eastAsia="方正小标宋_GBK"/>
          <w:bCs/>
          <w:kern w:val="0"/>
          <w:sz w:val="36"/>
          <w:szCs w:val="36"/>
          <w:lang w:val="en-US" w:eastAsia="zh-CN"/>
        </w:rPr>
        <w:t>2</w:t>
      </w:r>
      <w:r>
        <w:rPr>
          <w:rFonts w:eastAsia="方正小标宋_GBK"/>
          <w:bCs/>
          <w:kern w:val="0"/>
          <w:sz w:val="36"/>
          <w:szCs w:val="36"/>
        </w:rPr>
        <w:t>年部门预算说明</w:t>
      </w:r>
    </w:p>
    <w:p>
      <w:pPr>
        <w:widowControl/>
        <w:spacing w:line="600" w:lineRule="exact"/>
        <w:ind w:firstLine="627" w:firstLineChars="196"/>
        <w:jc w:val="left"/>
        <w:rPr>
          <w:rFonts w:eastAsia="黑体"/>
          <w:bCs/>
          <w:kern w:val="0"/>
          <w:sz w:val="32"/>
          <w:szCs w:val="32"/>
        </w:rPr>
      </w:pP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30" w:firstLineChars="196"/>
        <w:jc w:val="left"/>
        <w:rPr>
          <w:rFonts w:hint="eastAsia" w:ascii="方正小标宋简体" w:hAnsi="方正小标宋简体" w:eastAsia="方正小标宋简体" w:cs="方正小标宋简体"/>
          <w:sz w:val="32"/>
          <w:szCs w:val="32"/>
          <w:lang w:val="en-US" w:eastAsia="zh-CN"/>
        </w:rPr>
      </w:pPr>
      <w:r>
        <w:rPr>
          <w:rFonts w:eastAsia="楷体_GB2312"/>
          <w:b/>
          <w:sz w:val="32"/>
          <w:szCs w:val="32"/>
        </w:rPr>
        <w:t>（一）职能职责。</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（1）贯彻落实党中央、省委、益阳市委和益阳市纪委加强党风廉政建设和党纪检查的指示、决定，领导全市党的纪律检查工作。</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维护党的章程和其他重要规章制度，协助市委整顿党风，检查党的路线、方针、政策和决议的执行情况，重点检查监督科级党员领导干部执行党的路线、方针、政策和决议的情况以及思想作风等方面的情况。</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（3）负责对党员进行纪律教育，作出关于维护党纪的决定。</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负责检查并处理全市各级党的组织和党员违反党章、党纪和国家法律、法令的重要或复杂的案件，按照管理权限决定或取消对这些案件中的党员的处分；受理党员的控告和申诉，保护党员的民主权利和合法权益。</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（5）协助市委组织、协调、指导各执法、执纪、监管部门开展反腐败斗争。</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（6）调查全市各级党组织和党员遵纪守法情况，研究党风党纪问题，建立健全党内法规、制度。</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（7）按照干部管理权限，配合市委组织部对镇场街道纪（工）委和市直科局级单位纪检组、纪（工）委领导干部进行考察、调整和任免；指导全市纪检干部的业务培训。</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（8）承办沅江市委和益阳市纪委授权或交办的其他事项</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（9）贯彻落实国务院、湖南省政府、益阳市政府、益阳市监委有关行政监察工作的指示，指导全市行政监察工作。</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按照分级管理制度原则，监督检查市人民政府各部门及其国家公务员；市人民政府及其各部门任命的其他人员；党组织在沅江的垂直管理单位及其由国家行政机关任命的领导干部执行国家法律、法规、政策、决定、命令的情况。</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（11）调查监察对象遵纪守法的情况，查处监察对象违反国家法律、法规、政策、决定、命令的情况以及违法违纪行为，审理决定或建议对其做出行政处分。</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（12）受理个人和单位对监察对象的检举、控告，受理监察对象不服行政处分的申诉；保护监察对象的正当权利和合法权益。</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（13）研究政风政纪中带普遍性、倾向性的问题，组织实施地方性行政监察规章制度。</w:t>
      </w:r>
    </w:p>
    <w:p>
      <w:pPr>
        <w:widowControl/>
        <w:spacing w:line="600" w:lineRule="exact"/>
        <w:ind w:firstLine="627" w:firstLineChars="196"/>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（14）按照干部管理权限，对市直单位监察室干部进行考察、调整、任免和培训。</w:t>
      </w:r>
    </w:p>
    <w:p>
      <w:pPr>
        <w:widowControl/>
        <w:spacing w:line="600" w:lineRule="exact"/>
        <w:ind w:firstLine="627" w:firstLineChars="196"/>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（15）承办沅江市人民政府和益阳市监委授权或交办的其他事项。</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根据编委核定，我委内设部室13个，全部纳入2022年部门预算编制范围。</w:t>
      </w:r>
    </w:p>
    <w:p>
      <w:pPr>
        <w:ind w:firstLine="640" w:firstLineChars="200"/>
        <w:rPr>
          <w:rFonts w:hint="default" w:ascii="仿宋" w:hAnsi="仿宋" w:eastAsia="仿宋_GB2312" w:cs="仿宋"/>
          <w:sz w:val="32"/>
          <w:szCs w:val="32"/>
          <w:lang w:val="en-US" w:eastAsia="zh-CN"/>
        </w:rPr>
      </w:pPr>
      <w:r>
        <w:rPr>
          <w:rFonts w:hint="eastAsia" w:ascii="Times New Roman" w:hAnsi="Times New Roman" w:eastAsia="仿宋_GB2312" w:cs="Times New Roman"/>
          <w:sz w:val="32"/>
          <w:szCs w:val="32"/>
        </w:rPr>
        <w:t>内设</w:t>
      </w:r>
      <w:r>
        <w:rPr>
          <w:rFonts w:hint="eastAsia" w:ascii="Times New Roman" w:hAnsi="Times New Roman" w:eastAsia="仿宋_GB2312" w:cs="Times New Roman"/>
          <w:sz w:val="32"/>
          <w:szCs w:val="32"/>
          <w:lang w:val="en-US" w:eastAsia="zh-CN"/>
        </w:rPr>
        <w:t>部</w:t>
      </w:r>
      <w:r>
        <w:rPr>
          <w:rFonts w:hint="eastAsia" w:ascii="Times New Roman" w:hAnsi="Times New Roman" w:eastAsia="仿宋_GB2312" w:cs="Times New Roman"/>
          <w:sz w:val="32"/>
          <w:szCs w:val="32"/>
        </w:rPr>
        <w:t>室分别是</w:t>
      </w:r>
      <w:r>
        <w:rPr>
          <w:rFonts w:hint="eastAsia" w:ascii="Times New Roman" w:hAnsi="Times New Roman" w:eastAsia="仿宋_GB2312" w:cs="Times New Roman"/>
          <w:sz w:val="32"/>
          <w:szCs w:val="32"/>
          <w:lang w:val="en-US" w:eastAsia="zh-CN"/>
        </w:rPr>
        <w:t>办公室、组织部、宣传部、党风政风室、信访室、案件监督管理室、第一纪检监察室、第二纪检监察室、第三纪检监察室、第四纪检监察室、第五纪检监察室、案件审理室、纪检监察干部监督室。</w:t>
      </w:r>
    </w:p>
    <w:p>
      <w:pPr>
        <w:widowControl/>
        <w:spacing w:line="600" w:lineRule="exact"/>
        <w:ind w:firstLine="627"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627" w:firstLineChars="196"/>
        <w:jc w:val="left"/>
        <w:rPr>
          <w:rFonts w:eastAsia="仿宋_GB2312"/>
          <w:sz w:val="32"/>
          <w:szCs w:val="32"/>
        </w:rPr>
      </w:pPr>
      <w:r>
        <w:rPr>
          <w:rFonts w:hint="eastAsia" w:eastAsia="仿宋_GB2312"/>
          <w:sz w:val="32"/>
          <w:szCs w:val="32"/>
        </w:rPr>
        <w:t>我</w:t>
      </w:r>
      <w:r>
        <w:rPr>
          <w:rFonts w:hint="eastAsia" w:eastAsia="仿宋_GB2312"/>
          <w:sz w:val="32"/>
          <w:szCs w:val="32"/>
          <w:lang w:val="en-US" w:eastAsia="zh-CN"/>
        </w:rPr>
        <w:t>委</w:t>
      </w:r>
      <w:r>
        <w:rPr>
          <w:rFonts w:hint="eastAsia" w:eastAsia="仿宋_GB2312"/>
          <w:sz w:val="32"/>
          <w:szCs w:val="32"/>
        </w:rPr>
        <w:t>无</w:t>
      </w:r>
      <w:r>
        <w:rPr>
          <w:rFonts w:eastAsia="仿宋_GB2312"/>
          <w:sz w:val="32"/>
          <w:szCs w:val="32"/>
        </w:rPr>
        <w:t>二级预算单位，因此，纳入20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年部门预算编制范围的</w:t>
      </w:r>
      <w:r>
        <w:rPr>
          <w:rFonts w:hint="eastAsia" w:eastAsia="仿宋_GB2312"/>
          <w:sz w:val="32"/>
          <w:szCs w:val="32"/>
        </w:rPr>
        <w:t>为</w:t>
      </w:r>
      <w:r>
        <w:rPr>
          <w:rFonts w:hint="eastAsia" w:eastAsia="仿宋_GB2312"/>
          <w:sz w:val="32"/>
          <w:szCs w:val="32"/>
          <w:lang w:val="en-US" w:eastAsia="zh-CN"/>
        </w:rPr>
        <w:t>沅江市纪委监委</w:t>
      </w:r>
      <w:r>
        <w:rPr>
          <w:rFonts w:eastAsia="仿宋_GB2312"/>
          <w:sz w:val="32"/>
          <w:szCs w:val="32"/>
        </w:rPr>
        <w:t>本级。</w:t>
      </w:r>
    </w:p>
    <w:p>
      <w:pPr>
        <w:widowControl/>
        <w:spacing w:line="600" w:lineRule="exact"/>
        <w:ind w:firstLine="627"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27" w:firstLineChars="196"/>
        <w:jc w:val="left"/>
        <w:rPr>
          <w:rFonts w:hint="eastAsia" w:eastAsia="仿宋_GB2312"/>
          <w:color w:val="0000FF"/>
          <w:sz w:val="32"/>
          <w:szCs w:val="32"/>
        </w:r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年部门预算</w:t>
      </w:r>
      <w:r>
        <w:rPr>
          <w:rFonts w:hint="eastAsia" w:eastAsia="仿宋_GB2312"/>
          <w:sz w:val="32"/>
          <w:szCs w:val="32"/>
        </w:rPr>
        <w:t>即我</w:t>
      </w:r>
      <w:r>
        <w:rPr>
          <w:rFonts w:hint="eastAsia" w:eastAsia="仿宋_GB2312"/>
          <w:sz w:val="32"/>
          <w:szCs w:val="32"/>
          <w:lang w:val="en-US" w:eastAsia="zh-CN"/>
        </w:rPr>
        <w:t>委</w:t>
      </w:r>
      <w:r>
        <w:rPr>
          <w:rFonts w:eastAsia="仿宋_GB2312"/>
          <w:sz w:val="32"/>
          <w:szCs w:val="32"/>
        </w:rPr>
        <w:t>本级预算。</w:t>
      </w:r>
      <w:r>
        <w:rPr>
          <w:rFonts w:hint="eastAsia" w:eastAsia="仿宋_GB2312"/>
          <w:sz w:val="32"/>
          <w:szCs w:val="32"/>
        </w:rPr>
        <w:t>我</w:t>
      </w:r>
      <w:r>
        <w:rPr>
          <w:rFonts w:hint="eastAsia" w:eastAsia="仿宋_GB2312"/>
          <w:sz w:val="32"/>
          <w:szCs w:val="32"/>
          <w:lang w:val="en-US" w:eastAsia="zh-CN"/>
        </w:rPr>
        <w:t>委</w:t>
      </w:r>
      <w:r>
        <w:rPr>
          <w:rFonts w:hint="eastAsia" w:eastAsia="仿宋_GB2312"/>
          <w:sz w:val="32"/>
          <w:szCs w:val="32"/>
        </w:rPr>
        <w:t>202</w:t>
      </w:r>
      <w:r>
        <w:rPr>
          <w:rFonts w:hint="eastAsia" w:eastAsia="仿宋_GB2312"/>
          <w:sz w:val="32"/>
          <w:szCs w:val="32"/>
          <w:lang w:val="en-US" w:eastAsia="zh-CN"/>
        </w:rPr>
        <w:t>2</w:t>
      </w:r>
      <w:r>
        <w:rPr>
          <w:rFonts w:hint="eastAsia" w:eastAsia="仿宋_GB2312"/>
          <w:sz w:val="32"/>
          <w:szCs w:val="32"/>
        </w:rPr>
        <w:t>年没有政府性基金预算拨款、国有资本经营预算收入</w:t>
      </w:r>
      <w:r>
        <w:rPr>
          <w:rFonts w:hint="eastAsia" w:eastAsia="仿宋_GB2312"/>
          <w:color w:val="auto"/>
          <w:sz w:val="32"/>
          <w:szCs w:val="32"/>
        </w:rPr>
        <w:t>和纳入专户管理的非税收入拨款收入，也没有使用政府性基金预算拨款、国有资本经营预算收入和纳入专户管理的非税收入拨款安排的支出。</w:t>
      </w:r>
      <w:r>
        <w:rPr>
          <w:rFonts w:eastAsia="仿宋_GB2312"/>
          <w:color w:val="auto"/>
          <w:sz w:val="32"/>
          <w:szCs w:val="32"/>
        </w:rPr>
        <w:t>收入包括</w:t>
      </w:r>
      <w:r>
        <w:rPr>
          <w:rFonts w:hint="eastAsia" w:eastAsia="仿宋_GB2312"/>
          <w:color w:val="auto"/>
          <w:sz w:val="32"/>
          <w:szCs w:val="32"/>
        </w:rPr>
        <w:t>经费拨款；</w:t>
      </w:r>
      <w:r>
        <w:rPr>
          <w:rFonts w:eastAsia="仿宋_GB2312"/>
          <w:color w:val="auto"/>
          <w:sz w:val="32"/>
          <w:szCs w:val="32"/>
        </w:rPr>
        <w:t>支出包括保障机关基本运行的经费，也包括</w:t>
      </w:r>
      <w:r>
        <w:rPr>
          <w:rFonts w:hint="eastAsia" w:eastAsia="仿宋_GB2312"/>
          <w:color w:val="auto"/>
          <w:sz w:val="32"/>
          <w:szCs w:val="32"/>
          <w:lang w:val="en-US" w:eastAsia="zh-CN"/>
        </w:rPr>
        <w:t>办案</w:t>
      </w:r>
      <w:r>
        <w:rPr>
          <w:rFonts w:hint="eastAsia" w:eastAsia="仿宋_GB2312"/>
          <w:color w:val="auto"/>
          <w:sz w:val="32"/>
          <w:szCs w:val="32"/>
        </w:rPr>
        <w:t>等业务工作经费。</w:t>
      </w:r>
    </w:p>
    <w:p>
      <w:pPr>
        <w:widowControl/>
        <w:spacing w:line="600" w:lineRule="exact"/>
        <w:ind w:firstLine="630" w:firstLineChars="196"/>
        <w:rPr>
          <w:rFonts w:hint="default" w:eastAsia="仿宋_GB2312"/>
          <w:b/>
          <w:sz w:val="32"/>
          <w:szCs w:val="32"/>
          <w:lang w:val="en-US" w:eastAsia="zh-CN"/>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包括一般公共预算、政府性基金、国有资本经营预算等财政拨款收入，以及经营收入、事业收入等单位资金。202</w:t>
      </w:r>
      <w:r>
        <w:rPr>
          <w:rFonts w:hint="eastAsia" w:eastAsia="仿宋_GB2312"/>
          <w:sz w:val="32"/>
          <w:szCs w:val="32"/>
          <w:lang w:val="en-US" w:eastAsia="zh-CN"/>
        </w:rPr>
        <w:t>2</w:t>
      </w:r>
      <w:r>
        <w:rPr>
          <w:rFonts w:eastAsia="仿宋_GB2312"/>
          <w:sz w:val="32"/>
          <w:szCs w:val="32"/>
        </w:rPr>
        <w:t>年本部门收入预算</w:t>
      </w:r>
      <w:r>
        <w:rPr>
          <w:rFonts w:hint="eastAsia" w:eastAsia="仿宋_GB2312"/>
          <w:sz w:val="32"/>
          <w:szCs w:val="32"/>
          <w:lang w:val="en-US" w:eastAsia="zh-CN"/>
        </w:rPr>
        <w:t>1520.20</w:t>
      </w:r>
      <w:r>
        <w:rPr>
          <w:rFonts w:eastAsia="仿宋_GB2312"/>
          <w:sz w:val="32"/>
          <w:szCs w:val="32"/>
        </w:rPr>
        <w:t>万元，其中，一般公共预算拨款</w:t>
      </w:r>
      <w:r>
        <w:rPr>
          <w:rFonts w:hint="eastAsia" w:eastAsia="仿宋_GB2312"/>
          <w:sz w:val="32"/>
          <w:szCs w:val="32"/>
          <w:lang w:val="en-US" w:eastAsia="zh-CN"/>
        </w:rPr>
        <w:t>1520.20</w:t>
      </w:r>
      <w:r>
        <w:rPr>
          <w:rFonts w:eastAsia="仿宋_GB2312"/>
          <w:sz w:val="32"/>
          <w:szCs w:val="32"/>
        </w:rPr>
        <w:t>万元</w:t>
      </w:r>
      <w:r>
        <w:rPr>
          <w:rFonts w:hint="eastAsia" w:eastAsia="仿宋_GB2312"/>
          <w:sz w:val="32"/>
          <w:szCs w:val="32"/>
        </w:rPr>
        <w:t>（经费拨款</w:t>
      </w:r>
      <w:r>
        <w:rPr>
          <w:rFonts w:hint="eastAsia" w:eastAsia="仿宋_GB2312"/>
          <w:sz w:val="32"/>
          <w:szCs w:val="32"/>
          <w:lang w:val="en-US" w:eastAsia="zh-CN"/>
        </w:rPr>
        <w:t>1320.20</w:t>
      </w:r>
      <w:r>
        <w:rPr>
          <w:rFonts w:hint="eastAsia" w:eastAsia="仿宋_GB2312"/>
          <w:sz w:val="32"/>
          <w:szCs w:val="32"/>
        </w:rPr>
        <w:t>万元，纳入一般公共预算管理的非税收入拨款</w:t>
      </w:r>
      <w:r>
        <w:rPr>
          <w:rFonts w:hint="eastAsia" w:eastAsia="仿宋_GB2312"/>
          <w:sz w:val="32"/>
          <w:szCs w:val="32"/>
          <w:lang w:val="en-US" w:eastAsia="zh-CN"/>
        </w:rPr>
        <w:t>200</w:t>
      </w:r>
      <w:r>
        <w:rPr>
          <w:rFonts w:hint="eastAsia" w:eastAsia="仿宋_GB2312"/>
          <w:sz w:val="32"/>
          <w:szCs w:val="32"/>
        </w:rPr>
        <w:t>万元），上年结余结转资金</w:t>
      </w:r>
      <w:r>
        <w:rPr>
          <w:rFonts w:hint="eastAsia" w:eastAsia="仿宋_GB2312"/>
          <w:sz w:val="32"/>
          <w:szCs w:val="32"/>
          <w:lang w:val="en-US" w:eastAsia="zh-CN"/>
        </w:rPr>
        <w:t>0</w:t>
      </w:r>
      <w:r>
        <w:rPr>
          <w:rFonts w:hint="eastAsia" w:eastAsia="仿宋_GB2312"/>
          <w:sz w:val="32"/>
          <w:szCs w:val="32"/>
        </w:rPr>
        <w:t>万元</w:t>
      </w:r>
      <w:r>
        <w:rPr>
          <w:rFonts w:eastAsia="仿宋_GB2312"/>
          <w:sz w:val="32"/>
          <w:szCs w:val="32"/>
        </w:rPr>
        <w:t>。</w:t>
      </w:r>
      <w:r>
        <w:rPr>
          <w:rFonts w:eastAsia="仿宋_GB2312"/>
          <w:b/>
          <w:sz w:val="32"/>
          <w:szCs w:val="32"/>
        </w:rPr>
        <w:t>收入较去年增加</w:t>
      </w:r>
      <w:r>
        <w:rPr>
          <w:rFonts w:hint="eastAsia" w:eastAsia="仿宋_GB2312"/>
          <w:b/>
          <w:sz w:val="32"/>
          <w:szCs w:val="32"/>
          <w:lang w:val="en-US" w:eastAsia="zh-CN"/>
        </w:rPr>
        <w:t>46.50</w:t>
      </w:r>
      <w:r>
        <w:rPr>
          <w:rFonts w:eastAsia="仿宋_GB2312"/>
          <w:b/>
          <w:sz w:val="32"/>
          <w:szCs w:val="32"/>
        </w:rPr>
        <w:t>万元，主要是</w:t>
      </w:r>
      <w:r>
        <w:rPr>
          <w:rFonts w:hint="eastAsia" w:eastAsia="仿宋_GB2312"/>
          <w:b/>
          <w:sz w:val="32"/>
          <w:szCs w:val="32"/>
        </w:rPr>
        <w:t>由于</w:t>
      </w:r>
      <w:r>
        <w:rPr>
          <w:rFonts w:hint="eastAsia" w:eastAsia="仿宋_GB2312"/>
          <w:b/>
          <w:sz w:val="32"/>
          <w:szCs w:val="32"/>
          <w:lang w:val="en-US" w:eastAsia="zh-CN"/>
        </w:rPr>
        <w:t>人员预算增加。</w:t>
      </w:r>
    </w:p>
    <w:p>
      <w:pPr>
        <w:widowControl/>
        <w:spacing w:line="600" w:lineRule="exact"/>
        <w:ind w:firstLine="630" w:firstLineChars="196"/>
        <w:jc w:val="left"/>
        <w:rPr>
          <w:rFonts w:hint="eastAsia" w:eastAsia="仿宋_GB2312"/>
          <w:sz w:val="32"/>
          <w:szCs w:val="32"/>
        </w:rPr>
      </w:pPr>
      <w:r>
        <w:rPr>
          <w:rFonts w:eastAsia="楷体_GB2312"/>
          <w:b/>
          <w:sz w:val="32"/>
          <w:szCs w:val="32"/>
        </w:rPr>
        <w:t>（二）支出预算：</w:t>
      </w: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年本部门支出预算</w:t>
      </w:r>
      <w:r>
        <w:rPr>
          <w:rFonts w:hint="eastAsia" w:eastAsia="仿宋_GB2312"/>
          <w:sz w:val="32"/>
          <w:szCs w:val="32"/>
          <w:lang w:val="en-US" w:eastAsia="zh-CN"/>
        </w:rPr>
        <w:t>1520.20</w:t>
      </w:r>
      <w:r>
        <w:rPr>
          <w:rFonts w:eastAsia="仿宋_GB2312"/>
          <w:sz w:val="32"/>
          <w:szCs w:val="32"/>
        </w:rPr>
        <w:t>万元，其中，一般公共服务</w:t>
      </w:r>
      <w:r>
        <w:rPr>
          <w:rFonts w:hint="eastAsia" w:eastAsia="仿宋_GB2312"/>
          <w:sz w:val="32"/>
          <w:szCs w:val="32"/>
          <w:lang w:val="en-US" w:eastAsia="zh-CN"/>
        </w:rPr>
        <w:t>1446.88</w:t>
      </w:r>
      <w:r>
        <w:rPr>
          <w:rFonts w:eastAsia="仿宋_GB2312"/>
          <w:sz w:val="32"/>
          <w:szCs w:val="32"/>
        </w:rPr>
        <w:t>万元</w:t>
      </w:r>
      <w:r>
        <w:rPr>
          <w:rFonts w:hint="eastAsia" w:eastAsia="仿宋_GB2312"/>
          <w:sz w:val="32"/>
          <w:szCs w:val="32"/>
        </w:rPr>
        <w:t>，住房保障</w:t>
      </w:r>
      <w:r>
        <w:rPr>
          <w:rFonts w:hint="eastAsia" w:eastAsia="仿宋_GB2312"/>
          <w:sz w:val="32"/>
          <w:szCs w:val="32"/>
          <w:lang w:val="en-US" w:eastAsia="zh-CN"/>
        </w:rPr>
        <w:t>73.33</w:t>
      </w:r>
      <w:r>
        <w:rPr>
          <w:rFonts w:hint="eastAsia" w:eastAsia="仿宋_GB2312"/>
          <w:sz w:val="32"/>
          <w:szCs w:val="32"/>
        </w:rPr>
        <w:t>元</w:t>
      </w:r>
      <w:r>
        <w:rPr>
          <w:rFonts w:eastAsia="仿宋_GB2312"/>
          <w:sz w:val="32"/>
          <w:szCs w:val="32"/>
        </w:rPr>
        <w:t>。</w:t>
      </w:r>
      <w:r>
        <w:rPr>
          <w:rFonts w:hint="eastAsia" w:eastAsia="仿宋_GB2312"/>
          <w:sz w:val="32"/>
          <w:szCs w:val="32"/>
        </w:rPr>
        <w:t>支出较去年增加</w:t>
      </w:r>
      <w:r>
        <w:rPr>
          <w:rFonts w:hint="eastAsia" w:eastAsia="仿宋_GB2312"/>
          <w:b w:val="0"/>
          <w:bCs/>
          <w:sz w:val="32"/>
          <w:szCs w:val="32"/>
          <w:lang w:val="en-US" w:eastAsia="zh-CN"/>
        </w:rPr>
        <w:t>46.50</w:t>
      </w:r>
      <w:r>
        <w:rPr>
          <w:rFonts w:hint="eastAsia" w:eastAsia="仿宋_GB2312"/>
          <w:sz w:val="32"/>
          <w:szCs w:val="32"/>
        </w:rPr>
        <w:t>万元，其中基本支出增加</w:t>
      </w:r>
      <w:r>
        <w:rPr>
          <w:rFonts w:hint="eastAsia" w:eastAsia="仿宋_GB2312"/>
          <w:sz w:val="32"/>
          <w:szCs w:val="32"/>
          <w:lang w:val="en-US" w:eastAsia="zh-CN"/>
        </w:rPr>
        <w:t>33.50</w:t>
      </w:r>
      <w:r>
        <w:rPr>
          <w:rFonts w:hint="eastAsia" w:eastAsia="仿宋_GB2312"/>
          <w:sz w:val="32"/>
          <w:szCs w:val="32"/>
        </w:rPr>
        <w:t>万元，项目支出增加</w:t>
      </w:r>
      <w:r>
        <w:rPr>
          <w:rFonts w:hint="eastAsia" w:eastAsia="仿宋_GB2312"/>
          <w:sz w:val="32"/>
          <w:szCs w:val="32"/>
          <w:lang w:val="en-US" w:eastAsia="zh-CN"/>
        </w:rPr>
        <w:t>13</w:t>
      </w:r>
      <w:r>
        <w:rPr>
          <w:rFonts w:hint="eastAsia" w:eastAsia="仿宋_GB2312"/>
          <w:sz w:val="32"/>
          <w:szCs w:val="32"/>
        </w:rPr>
        <w:t>万元。</w:t>
      </w:r>
    </w:p>
    <w:p>
      <w:pPr>
        <w:widowControl/>
        <w:spacing w:line="600" w:lineRule="exact"/>
        <w:ind w:firstLine="627" w:firstLineChars="196"/>
        <w:jc w:val="left"/>
        <w:rPr>
          <w:rFonts w:eastAsia="仿宋_GB2312"/>
          <w:sz w:val="32"/>
          <w:szCs w:val="32"/>
        </w:rPr>
      </w:pPr>
      <w:r>
        <w:rPr>
          <w:rFonts w:hint="eastAsia" w:eastAsia="仿宋_GB2312"/>
          <w:sz w:val="32"/>
          <w:szCs w:val="32"/>
        </w:rPr>
        <w:t>其中基本支出较上年</w:t>
      </w:r>
      <w:r>
        <w:rPr>
          <w:rFonts w:hint="eastAsia" w:eastAsia="仿宋_GB2312"/>
          <w:sz w:val="32"/>
          <w:szCs w:val="32"/>
          <w:lang w:val="en-US" w:eastAsia="zh-CN"/>
        </w:rPr>
        <w:t>增加</w:t>
      </w:r>
      <w:r>
        <w:rPr>
          <w:rFonts w:hint="eastAsia" w:eastAsia="仿宋_GB2312"/>
          <w:sz w:val="32"/>
          <w:szCs w:val="32"/>
        </w:rPr>
        <w:t>主要是由于我</w:t>
      </w:r>
      <w:r>
        <w:rPr>
          <w:rFonts w:hint="eastAsia" w:eastAsia="仿宋_GB2312"/>
          <w:sz w:val="32"/>
          <w:szCs w:val="32"/>
          <w:lang w:val="en-US" w:eastAsia="zh-CN"/>
        </w:rPr>
        <w:t>委</w:t>
      </w:r>
      <w:r>
        <w:rPr>
          <w:rFonts w:hint="eastAsia" w:eastAsia="仿宋_GB2312"/>
          <w:sz w:val="32"/>
          <w:szCs w:val="32"/>
        </w:rPr>
        <w:t>实有人数较上年有所</w:t>
      </w:r>
      <w:r>
        <w:rPr>
          <w:rFonts w:hint="eastAsia" w:eastAsia="仿宋_GB2312"/>
          <w:sz w:val="32"/>
          <w:szCs w:val="32"/>
          <w:lang w:val="en-US" w:eastAsia="zh-CN"/>
        </w:rPr>
        <w:t>增加</w:t>
      </w:r>
      <w:r>
        <w:rPr>
          <w:rFonts w:hint="eastAsia" w:eastAsia="仿宋_GB2312"/>
          <w:sz w:val="32"/>
          <w:szCs w:val="32"/>
        </w:rPr>
        <w:t>，项目支出增加是因为</w:t>
      </w:r>
      <w:r>
        <w:rPr>
          <w:rFonts w:hint="eastAsia" w:eastAsia="仿宋_GB2312"/>
          <w:sz w:val="32"/>
          <w:szCs w:val="32"/>
          <w:lang w:val="en-US" w:eastAsia="zh-CN"/>
        </w:rPr>
        <w:t>反腐倡廉宣传教育工作经费增加及专整办经费增加</w:t>
      </w:r>
      <w:r>
        <w:rPr>
          <w:rFonts w:hint="eastAsia" w:eastAsia="仿宋_GB2312"/>
          <w:sz w:val="32"/>
          <w:szCs w:val="32"/>
        </w:rPr>
        <w:t>。</w:t>
      </w:r>
    </w:p>
    <w:p>
      <w:pPr>
        <w:widowControl/>
        <w:spacing w:line="600" w:lineRule="exact"/>
        <w:ind w:firstLine="660"/>
        <w:jc w:val="left"/>
        <w:rPr>
          <w:rFonts w:eastAsia="黑体"/>
          <w:sz w:val="32"/>
          <w:szCs w:val="32"/>
        </w:rPr>
      </w:pPr>
      <w:r>
        <w:rPr>
          <w:rFonts w:eastAsia="黑体"/>
          <w:sz w:val="32"/>
          <w:szCs w:val="32"/>
        </w:rPr>
        <w:t>四、一般公共预算拨款支出</w:t>
      </w:r>
    </w:p>
    <w:p>
      <w:pPr>
        <w:widowControl/>
        <w:spacing w:line="600" w:lineRule="exact"/>
        <w:ind w:firstLine="660"/>
        <w:jc w:val="left"/>
        <w:rPr>
          <w:rFonts w:eastAsia="黑体"/>
          <w:sz w:val="32"/>
          <w:szCs w:val="32"/>
        </w:rPr>
      </w:pP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年本部门一般公共预算拨款支出预算</w:t>
      </w:r>
      <w:r>
        <w:rPr>
          <w:rFonts w:hint="eastAsia" w:eastAsia="仿宋_GB2312"/>
          <w:sz w:val="32"/>
          <w:szCs w:val="32"/>
          <w:lang w:val="en-US" w:eastAsia="zh-CN"/>
        </w:rPr>
        <w:t>1520.20</w:t>
      </w:r>
      <w:r>
        <w:rPr>
          <w:rFonts w:eastAsia="仿宋_GB2312"/>
          <w:sz w:val="32"/>
          <w:szCs w:val="32"/>
        </w:rPr>
        <w:t>万元，其中，一般公共服务支出</w:t>
      </w:r>
      <w:r>
        <w:rPr>
          <w:rFonts w:hint="eastAsia" w:eastAsia="仿宋_GB2312"/>
          <w:sz w:val="32"/>
          <w:szCs w:val="32"/>
          <w:lang w:val="en-US" w:eastAsia="zh-CN"/>
        </w:rPr>
        <w:t>1446.88</w:t>
      </w:r>
      <w:r>
        <w:rPr>
          <w:rFonts w:eastAsia="仿宋_GB2312"/>
          <w:sz w:val="32"/>
          <w:szCs w:val="32"/>
        </w:rPr>
        <w:t>万元，占</w:t>
      </w:r>
      <w:r>
        <w:rPr>
          <w:rFonts w:hint="eastAsia" w:eastAsia="仿宋_GB2312"/>
          <w:sz w:val="32"/>
          <w:szCs w:val="32"/>
          <w:lang w:val="en-US" w:eastAsia="zh-CN"/>
        </w:rPr>
        <w:t>95.18</w:t>
      </w:r>
      <w:r>
        <w:rPr>
          <w:rFonts w:hint="eastAsia" w:eastAsia="仿宋_GB2312"/>
          <w:sz w:val="32"/>
          <w:szCs w:val="32"/>
        </w:rPr>
        <w:t>%</w:t>
      </w:r>
      <w:r>
        <w:rPr>
          <w:rFonts w:eastAsia="仿宋_GB2312"/>
          <w:sz w:val="32"/>
          <w:szCs w:val="32"/>
        </w:rPr>
        <w:t>；</w:t>
      </w:r>
      <w:r>
        <w:rPr>
          <w:rFonts w:hint="eastAsia" w:eastAsia="仿宋_GB2312"/>
          <w:sz w:val="32"/>
          <w:szCs w:val="32"/>
        </w:rPr>
        <w:t>住房保障</w:t>
      </w:r>
      <w:r>
        <w:rPr>
          <w:rFonts w:hint="eastAsia" w:eastAsia="仿宋_GB2312"/>
          <w:sz w:val="32"/>
          <w:szCs w:val="32"/>
          <w:lang w:val="en-US" w:eastAsia="zh-CN"/>
        </w:rPr>
        <w:t>73.33</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4.82</w:t>
      </w:r>
      <w:r>
        <w:rPr>
          <w:rFonts w:hint="eastAsia" w:eastAsia="仿宋_GB2312"/>
          <w:sz w:val="32"/>
          <w:szCs w:val="32"/>
        </w:rPr>
        <w:t>%</w:t>
      </w:r>
      <w:r>
        <w:rPr>
          <w:rFonts w:eastAsia="仿宋_GB2312"/>
          <w:sz w:val="32"/>
          <w:szCs w:val="32"/>
        </w:rPr>
        <w:t>。具体安排情况如下：</w:t>
      </w:r>
    </w:p>
    <w:p>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年本部门基本支出预算数</w:t>
      </w:r>
      <w:r>
        <w:rPr>
          <w:rFonts w:hint="eastAsia" w:eastAsia="仿宋_GB2312"/>
          <w:sz w:val="32"/>
          <w:szCs w:val="32"/>
          <w:lang w:val="en-US" w:eastAsia="zh-CN"/>
        </w:rPr>
        <w:t>1220.20</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pPr>
        <w:ind w:firstLine="643" w:firstLineChars="200"/>
        <w:rPr>
          <w:rFonts w:hint="eastAsia" w:ascii="仿宋" w:hAnsi="仿宋" w:eastAsia="仿宋" w:cs="仿宋"/>
          <w:sz w:val="32"/>
          <w:szCs w:val="32"/>
          <w:lang w:val="en-US" w:eastAsia="zh-CN"/>
        </w:rPr>
      </w:pPr>
      <w:r>
        <w:rPr>
          <w:rFonts w:eastAsia="楷体_GB2312"/>
          <w:b/>
          <w:sz w:val="32"/>
          <w:szCs w:val="32"/>
        </w:rPr>
        <w:t>（二）项目支出：</w:t>
      </w: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年本部门项目支出预算</w:t>
      </w:r>
      <w:r>
        <w:rPr>
          <w:rFonts w:hint="eastAsia" w:eastAsia="仿宋_GB2312"/>
          <w:sz w:val="32"/>
          <w:szCs w:val="32"/>
          <w:lang w:val="en-US" w:eastAsia="zh-CN"/>
        </w:rPr>
        <w:t>300</w:t>
      </w:r>
      <w:r>
        <w:rPr>
          <w:rFonts w:eastAsia="仿宋_GB2312"/>
          <w:sz w:val="32"/>
          <w:szCs w:val="32"/>
        </w:rPr>
        <w:t>万元，主要是部门为完成特定行政工作任务或事业发展目标而发生的支出，包括</w:t>
      </w:r>
      <w:r>
        <w:rPr>
          <w:rFonts w:hint="eastAsia" w:eastAsia="仿宋_GB2312"/>
          <w:sz w:val="32"/>
          <w:szCs w:val="32"/>
        </w:rPr>
        <w:t>有关业务工作经费、运行维护经费、其他事业类发展资金、其他项目支出。</w:t>
      </w:r>
      <w:r>
        <w:rPr>
          <w:rFonts w:hint="eastAsia" w:ascii="仿宋" w:hAnsi="仿宋" w:eastAsia="仿宋" w:cs="仿宋"/>
          <w:sz w:val="32"/>
          <w:szCs w:val="32"/>
          <w:lang w:val="en-US" w:eastAsia="zh-CN"/>
        </w:rPr>
        <w:t>其中：涉密专网维护费1.5万元，反腐倡廉宣传教育工作经费30万元，专整办工作经费15万元，廉政教育基地和办案点运行维护费6万元，纪检监察一体化管理联动工作经费15万元，执法用车运行维护费25万元，特约监察员经费7.5万元，办案专项经费200万元。</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、其他重要事项的情况说明</w:t>
      </w:r>
    </w:p>
    <w:p>
      <w:pPr>
        <w:widowControl/>
        <w:spacing w:line="600" w:lineRule="exact"/>
        <w:ind w:firstLine="660"/>
        <w:jc w:val="left"/>
        <w:rPr>
          <w:rFonts w:eastAsia="仿宋_GB2312"/>
          <w:sz w:val="32"/>
          <w:szCs w:val="32"/>
        </w:rPr>
      </w:pPr>
      <w:r>
        <w:rPr>
          <w:rFonts w:eastAsia="楷体_GB2312"/>
          <w:b/>
          <w:sz w:val="32"/>
          <w:szCs w:val="32"/>
        </w:rPr>
        <w:t>（一）机关运行经费：</w:t>
      </w: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年本部门机关本级的机关运行经费</w:t>
      </w:r>
      <w:r>
        <w:rPr>
          <w:rFonts w:hint="eastAsia" w:eastAsia="仿宋_GB2312"/>
          <w:sz w:val="32"/>
          <w:szCs w:val="32"/>
          <w:lang w:val="en-US" w:eastAsia="zh-CN"/>
        </w:rPr>
        <w:t>309</w:t>
      </w:r>
      <w:r>
        <w:rPr>
          <w:rFonts w:eastAsia="仿宋_GB2312"/>
          <w:sz w:val="32"/>
          <w:szCs w:val="32"/>
        </w:rPr>
        <w:t>万元，比上年预算</w:t>
      </w:r>
      <w:r>
        <w:rPr>
          <w:rFonts w:hint="eastAsia" w:eastAsia="仿宋_GB2312"/>
          <w:sz w:val="32"/>
          <w:szCs w:val="32"/>
          <w:lang w:val="en-US" w:eastAsia="zh-CN"/>
        </w:rPr>
        <w:t>增加6</w:t>
      </w:r>
      <w:r>
        <w:rPr>
          <w:rFonts w:eastAsia="仿宋_GB2312"/>
          <w:sz w:val="32"/>
          <w:szCs w:val="32"/>
        </w:rPr>
        <w:t>万元，下降</w:t>
      </w:r>
      <w:r>
        <w:rPr>
          <w:rFonts w:hint="eastAsia" w:eastAsia="仿宋_GB2312"/>
          <w:sz w:val="32"/>
          <w:szCs w:val="32"/>
        </w:rPr>
        <w:t>1.10</w:t>
      </w:r>
      <w:r>
        <w:rPr>
          <w:rFonts w:eastAsia="仿宋_GB2312"/>
          <w:sz w:val="32"/>
          <w:szCs w:val="32"/>
        </w:rPr>
        <w:t>%，主要是</w:t>
      </w:r>
      <w:r>
        <w:rPr>
          <w:rFonts w:hint="eastAsia" w:eastAsia="仿宋_GB2312"/>
          <w:sz w:val="32"/>
          <w:szCs w:val="32"/>
        </w:rPr>
        <w:t>我单位</w:t>
      </w:r>
      <w:r>
        <w:rPr>
          <w:rFonts w:hint="eastAsia" w:eastAsia="仿宋_GB2312"/>
          <w:sz w:val="32"/>
          <w:szCs w:val="32"/>
          <w:lang w:val="en-US" w:eastAsia="zh-CN"/>
        </w:rPr>
        <w:t>预算人数增加</w:t>
      </w:r>
      <w:r>
        <w:rPr>
          <w:rFonts w:eastAsia="仿宋_GB2312"/>
          <w:sz w:val="32"/>
          <w:szCs w:val="32"/>
        </w:rPr>
        <w:t>。</w:t>
      </w:r>
    </w:p>
    <w:p>
      <w:pPr>
        <w:widowControl/>
        <w:spacing w:line="600" w:lineRule="exact"/>
        <w:ind w:firstLine="660"/>
        <w:rPr>
          <w:rFonts w:eastAsia="仿宋_GB2312"/>
          <w:sz w:val="32"/>
          <w:szCs w:val="32"/>
        </w:rPr>
      </w:pPr>
      <w:r>
        <w:rPr>
          <w:rFonts w:eastAsia="楷体_GB2312"/>
          <w:b/>
          <w:sz w:val="32"/>
          <w:szCs w:val="32"/>
        </w:rPr>
        <w:t>（二）“三公”经费预算：</w:t>
      </w:r>
      <w:r>
        <w:rPr>
          <w:rFonts w:eastAsia="仿宋_GB2312"/>
          <w:sz w:val="32"/>
          <w:szCs w:val="32"/>
        </w:rPr>
        <w:t>202</w:t>
      </w:r>
      <w:r>
        <w:rPr>
          <w:rFonts w:hint="eastAsia" w:eastAsia="仿宋_GB2312"/>
          <w:sz w:val="32"/>
          <w:szCs w:val="32"/>
          <w:lang w:val="en-US" w:eastAsia="zh-CN"/>
        </w:rPr>
        <w:t>2</w:t>
      </w:r>
      <w:r>
        <w:rPr>
          <w:rFonts w:eastAsia="仿宋_GB2312"/>
          <w:sz w:val="32"/>
          <w:szCs w:val="32"/>
        </w:rPr>
        <w:t>年本部门机关本级“三公”经费预算数为</w:t>
      </w:r>
      <w:r>
        <w:rPr>
          <w:rFonts w:hint="eastAsia" w:eastAsia="仿宋_GB2312"/>
          <w:sz w:val="32"/>
          <w:szCs w:val="32"/>
          <w:lang w:val="en-US" w:eastAsia="zh-CN"/>
        </w:rPr>
        <w:t>20</w:t>
      </w:r>
      <w:r>
        <w:rPr>
          <w:rFonts w:eastAsia="仿宋_GB2312"/>
          <w:sz w:val="32"/>
          <w:szCs w:val="32"/>
        </w:rPr>
        <w:t>万元，其中，公务接待费</w:t>
      </w:r>
      <w:r>
        <w:rPr>
          <w:rFonts w:hint="eastAsia" w:eastAsia="仿宋_GB2312"/>
          <w:sz w:val="32"/>
          <w:szCs w:val="32"/>
          <w:lang w:val="en-US" w:eastAsia="zh-CN"/>
        </w:rPr>
        <w:t>20</w:t>
      </w:r>
      <w:r>
        <w:rPr>
          <w:rFonts w:eastAsia="仿宋_GB2312"/>
          <w:sz w:val="32"/>
          <w:szCs w:val="32"/>
        </w:rPr>
        <w:t>万元。2021年“三公”经费预算较2020年</w:t>
      </w:r>
      <w:r>
        <w:rPr>
          <w:rFonts w:hint="eastAsia" w:eastAsia="仿宋_GB2312"/>
          <w:sz w:val="32"/>
          <w:szCs w:val="32"/>
          <w:lang w:val="en-US" w:eastAsia="zh-CN"/>
        </w:rPr>
        <w:t>下降</w:t>
      </w:r>
      <w:r>
        <w:rPr>
          <w:rFonts w:eastAsia="仿宋_GB2312"/>
          <w:sz w:val="32"/>
          <w:szCs w:val="32"/>
        </w:rPr>
        <w:t>。</w:t>
      </w:r>
    </w:p>
    <w:p>
      <w:pPr>
        <w:spacing w:line="600" w:lineRule="exact"/>
        <w:ind w:firstLine="643" w:firstLineChars="200"/>
        <w:rPr>
          <w:rFonts w:hint="eastAsia" w:eastAsia="仿宋_GB2312"/>
          <w:b/>
          <w:color w:val="auto"/>
          <w:sz w:val="32"/>
          <w:szCs w:val="32"/>
        </w:rPr>
      </w:pPr>
      <w:r>
        <w:rPr>
          <w:rFonts w:eastAsia="楷体_GB2312"/>
          <w:b/>
          <w:sz w:val="32"/>
          <w:szCs w:val="32"/>
        </w:rPr>
        <w:t>（三）一般性支出情况：</w:t>
      </w:r>
      <w:r>
        <w:rPr>
          <w:rFonts w:eastAsia="仿宋_GB2312"/>
          <w:color w:val="auto"/>
          <w:kern w:val="0"/>
          <w:sz w:val="32"/>
          <w:szCs w:val="32"/>
        </w:rPr>
        <w:t>202</w:t>
      </w:r>
      <w:r>
        <w:rPr>
          <w:rFonts w:hint="eastAsia" w:eastAsia="仿宋_GB2312"/>
          <w:color w:val="auto"/>
          <w:kern w:val="0"/>
          <w:sz w:val="32"/>
          <w:szCs w:val="32"/>
          <w:lang w:val="en-US" w:eastAsia="zh-CN"/>
        </w:rPr>
        <w:t>2</w:t>
      </w:r>
      <w:r>
        <w:rPr>
          <w:rFonts w:eastAsia="仿宋_GB2312"/>
          <w:color w:val="auto"/>
          <w:kern w:val="0"/>
          <w:sz w:val="32"/>
          <w:szCs w:val="32"/>
        </w:rPr>
        <w:t>年本</w:t>
      </w:r>
      <w:r>
        <w:rPr>
          <w:rFonts w:hint="eastAsia" w:eastAsia="仿宋_GB2312"/>
          <w:color w:val="auto"/>
          <w:kern w:val="0"/>
          <w:sz w:val="32"/>
          <w:szCs w:val="32"/>
          <w:lang w:val="en-US" w:eastAsia="zh-CN"/>
        </w:rPr>
        <w:t>委维修（护）费预算30.00万元，工会经费预算50.00万元，差旅费预算75.00万元，邮电费预算5.00万元，电费预算5.00万元，租赁费预算5.00万元，印刷费预算15.00万元，办公费预算30.00万元，其他商品和服务支出预算39.00万元，劳务费预算15.00万元，公务接待费预算20.00万元，培训费预算10.00万元，会议费预算10.00万元。</w:t>
      </w:r>
    </w:p>
    <w:p>
      <w:pPr>
        <w:ind w:firstLine="643" w:firstLineChars="200"/>
        <w:rPr>
          <w:rFonts w:eastAsia="仿宋_GB2312"/>
          <w:bCs/>
          <w:kern w:val="0"/>
          <w:sz w:val="32"/>
          <w:szCs w:val="32"/>
        </w:rPr>
      </w:pPr>
      <w:r>
        <w:rPr>
          <w:rFonts w:eastAsia="楷体_GB2312"/>
          <w:b/>
          <w:sz w:val="32"/>
          <w:szCs w:val="32"/>
        </w:rPr>
        <w:t>（</w:t>
      </w:r>
      <w:r>
        <w:rPr>
          <w:rFonts w:hint="eastAsia" w:eastAsia="楷体_GB2312"/>
          <w:b/>
          <w:sz w:val="32"/>
          <w:szCs w:val="32"/>
          <w:lang w:val="en-US" w:eastAsia="zh-CN"/>
        </w:rPr>
        <w:t>四</w:t>
      </w:r>
      <w:r>
        <w:rPr>
          <w:rFonts w:eastAsia="楷体_GB2312"/>
          <w:b/>
          <w:sz w:val="32"/>
          <w:szCs w:val="32"/>
        </w:rPr>
        <w:t>）国有资产占用使用及新增资产配置</w:t>
      </w:r>
      <w:bookmarkStart w:id="0" w:name="_GoBack"/>
      <w:bookmarkEnd w:id="0"/>
      <w:r>
        <w:rPr>
          <w:rFonts w:eastAsia="楷体_GB2312"/>
          <w:b/>
          <w:sz w:val="32"/>
          <w:szCs w:val="32"/>
        </w:rPr>
        <w:t>情况：</w:t>
      </w:r>
      <w:r>
        <w:rPr>
          <w:rFonts w:eastAsia="仿宋_GB2312"/>
          <w:sz w:val="32"/>
          <w:szCs w:val="32"/>
        </w:rPr>
        <w:t>截至202</w:t>
      </w:r>
      <w:r>
        <w:rPr>
          <w:rFonts w:hint="eastAsia" w:eastAsia="仿宋_GB2312"/>
          <w:sz w:val="32"/>
          <w:szCs w:val="32"/>
          <w:lang w:val="en-US" w:eastAsia="zh-CN"/>
        </w:rPr>
        <w:t>1</w:t>
      </w:r>
      <w:r>
        <w:rPr>
          <w:rFonts w:eastAsia="仿宋_GB2312"/>
          <w:sz w:val="32"/>
          <w:szCs w:val="32"/>
        </w:rPr>
        <w:t>年12月底，本部门</w:t>
      </w:r>
      <w:r>
        <w:rPr>
          <w:rFonts w:eastAsia="仿宋_GB2312"/>
          <w:bCs/>
          <w:kern w:val="0"/>
          <w:sz w:val="32"/>
          <w:szCs w:val="32"/>
        </w:rPr>
        <w:t>共有车辆</w:t>
      </w:r>
      <w:r>
        <w:rPr>
          <w:rFonts w:hint="eastAsia" w:eastAsia="仿宋_GB2312"/>
          <w:bCs/>
          <w:kern w:val="0"/>
          <w:sz w:val="32"/>
          <w:szCs w:val="32"/>
          <w:lang w:val="en-US" w:eastAsia="zh-CN"/>
        </w:rPr>
        <w:t>5</w:t>
      </w:r>
      <w:r>
        <w:rPr>
          <w:rFonts w:eastAsia="仿宋_GB2312"/>
          <w:bCs/>
          <w:kern w:val="0"/>
          <w:sz w:val="32"/>
          <w:szCs w:val="32"/>
        </w:rPr>
        <w:t>辆，</w:t>
      </w:r>
      <w:r>
        <w:rPr>
          <w:rFonts w:hint="eastAsia" w:eastAsia="仿宋_GB2312"/>
          <w:bCs/>
          <w:kern w:val="0"/>
          <w:sz w:val="32"/>
          <w:szCs w:val="32"/>
        </w:rPr>
        <w:t>为</w:t>
      </w:r>
      <w:r>
        <w:rPr>
          <w:rFonts w:eastAsia="仿宋_GB2312"/>
          <w:bCs/>
          <w:kern w:val="0"/>
          <w:sz w:val="32"/>
          <w:szCs w:val="32"/>
        </w:rPr>
        <w:t>一般公务用车</w:t>
      </w:r>
      <w:r>
        <w:rPr>
          <w:rFonts w:hint="eastAsia" w:eastAsia="仿宋_GB2312"/>
          <w:bCs/>
          <w:kern w:val="0"/>
          <w:sz w:val="32"/>
          <w:szCs w:val="32"/>
          <w:lang w:val="en-US" w:eastAsia="zh-CN"/>
        </w:rPr>
        <w:t>及执法执勤用车，</w:t>
      </w:r>
      <w:r>
        <w:rPr>
          <w:rFonts w:hint="eastAsia" w:ascii="仿宋" w:hAnsi="仿宋" w:eastAsia="仿宋" w:cs="仿宋"/>
          <w:sz w:val="32"/>
          <w:szCs w:val="32"/>
          <w:lang w:val="en-US" w:eastAsia="zh-CN"/>
        </w:rPr>
        <w:t>价值65.8224万元，资产总净值</w:t>
      </w:r>
      <w:r>
        <w:rPr>
          <w:rFonts w:hint="eastAsia" w:ascii="仿宋" w:hAnsi="仿宋" w:eastAsia="仿宋" w:cs="仿宋"/>
          <w:color w:val="auto"/>
          <w:sz w:val="32"/>
          <w:szCs w:val="32"/>
          <w:lang w:val="en-US" w:eastAsia="zh-CN"/>
        </w:rPr>
        <w:t>1282805.35</w:t>
      </w:r>
      <w:r>
        <w:rPr>
          <w:rFonts w:hint="eastAsia" w:ascii="仿宋" w:hAnsi="仿宋" w:eastAsia="仿宋" w:cs="仿宋"/>
          <w:sz w:val="32"/>
          <w:szCs w:val="32"/>
          <w:lang w:val="en-US" w:eastAsia="zh-CN"/>
        </w:rPr>
        <w:t>万元。</w:t>
      </w:r>
    </w:p>
    <w:p>
      <w:pPr>
        <w:widowControl/>
        <w:spacing w:line="600" w:lineRule="exact"/>
        <w:ind w:firstLine="660"/>
        <w:jc w:val="left"/>
        <w:rPr>
          <w:rFonts w:eastAsia="仿宋_GB2312"/>
          <w:bCs/>
          <w:kern w:val="0"/>
          <w:sz w:val="32"/>
          <w:szCs w:val="32"/>
        </w:rPr>
      </w:pPr>
      <w:r>
        <w:rPr>
          <w:rFonts w:eastAsia="楷体_GB2312"/>
          <w:b/>
          <w:bCs/>
          <w:kern w:val="0"/>
          <w:sz w:val="32"/>
          <w:szCs w:val="32"/>
        </w:rPr>
        <w:t>（</w:t>
      </w:r>
      <w:r>
        <w:rPr>
          <w:rFonts w:hint="eastAsia" w:eastAsia="楷体_GB2312"/>
          <w:b/>
          <w:bCs/>
          <w:kern w:val="0"/>
          <w:sz w:val="32"/>
          <w:szCs w:val="32"/>
          <w:lang w:val="en-US" w:eastAsia="zh-CN"/>
        </w:rPr>
        <w:t>五</w:t>
      </w:r>
      <w:r>
        <w:rPr>
          <w:rFonts w:eastAsia="楷体_GB2312"/>
          <w:b/>
          <w:bCs/>
          <w:kern w:val="0"/>
          <w:sz w:val="32"/>
          <w:szCs w:val="32"/>
        </w:rPr>
        <w:t>）预算绩效目标说明：</w:t>
      </w:r>
      <w:r>
        <w:rPr>
          <w:rFonts w:eastAsia="仿宋_GB2312"/>
          <w:bCs/>
          <w:kern w:val="0"/>
          <w:sz w:val="32"/>
          <w:szCs w:val="32"/>
        </w:rPr>
        <w:t>本部门所有支出实行绩效目标管理。纳入202</w:t>
      </w:r>
      <w:r>
        <w:rPr>
          <w:rFonts w:hint="eastAsia" w:eastAsia="仿宋_GB2312"/>
          <w:bCs/>
          <w:kern w:val="0"/>
          <w:sz w:val="32"/>
          <w:szCs w:val="32"/>
          <w:lang w:val="en-US" w:eastAsia="zh-CN"/>
        </w:rPr>
        <w:t>2</w:t>
      </w:r>
      <w:r>
        <w:rPr>
          <w:rFonts w:eastAsia="仿宋_GB2312"/>
          <w:bCs/>
          <w:kern w:val="0"/>
          <w:sz w:val="32"/>
          <w:szCs w:val="32"/>
        </w:rPr>
        <w:t>年部门整体支出绩效目标的金额为</w:t>
      </w:r>
      <w:r>
        <w:rPr>
          <w:rFonts w:hint="eastAsia" w:eastAsia="仿宋_GB2312"/>
          <w:sz w:val="32"/>
          <w:szCs w:val="32"/>
          <w:lang w:val="en-US" w:eastAsia="zh-CN"/>
        </w:rPr>
        <w:t>1520.20</w:t>
      </w:r>
      <w:r>
        <w:rPr>
          <w:rFonts w:eastAsia="仿宋_GB2312"/>
          <w:bCs/>
          <w:kern w:val="0"/>
          <w:sz w:val="32"/>
          <w:szCs w:val="32"/>
        </w:rPr>
        <w:t>万元，其中，基本支出</w:t>
      </w:r>
      <w:r>
        <w:rPr>
          <w:rFonts w:hint="eastAsia" w:eastAsia="仿宋_GB2312"/>
          <w:sz w:val="32"/>
          <w:szCs w:val="32"/>
          <w:lang w:val="en-US" w:eastAsia="zh-CN"/>
        </w:rPr>
        <w:t>1220.20</w:t>
      </w:r>
      <w:r>
        <w:rPr>
          <w:rFonts w:eastAsia="仿宋_GB2312"/>
          <w:bCs/>
          <w:kern w:val="0"/>
          <w:sz w:val="32"/>
          <w:szCs w:val="32"/>
        </w:rPr>
        <w:t>万元，项目支出</w:t>
      </w:r>
      <w:r>
        <w:rPr>
          <w:rFonts w:hint="eastAsia" w:eastAsia="仿宋_GB2312"/>
          <w:sz w:val="32"/>
          <w:szCs w:val="32"/>
          <w:lang w:val="en-US" w:eastAsia="zh-CN"/>
        </w:rPr>
        <w:t>300</w:t>
      </w:r>
      <w:r>
        <w:rPr>
          <w:rFonts w:eastAsia="仿宋_GB2312"/>
          <w:bCs/>
          <w:kern w:val="0"/>
          <w:sz w:val="32"/>
          <w:szCs w:val="32"/>
        </w:rPr>
        <w:t>万元，具体绩效目标详见报表。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43" w:firstLineChars="200"/>
        <w:jc w:val="left"/>
        <w:rPr>
          <w:rFonts w:eastAsia="仿宋_GB2312"/>
          <w:b/>
          <w:bCs/>
          <w:kern w:val="0"/>
          <w:sz w:val="32"/>
          <w:szCs w:val="32"/>
        </w:rPr>
      </w:pPr>
    </w:p>
    <w:p>
      <w:pPr>
        <w:widowControl/>
        <w:spacing w:line="600" w:lineRule="exact"/>
        <w:ind w:firstLine="643" w:firstLineChars="200"/>
        <w:jc w:val="left"/>
        <w:rPr>
          <w:rFonts w:eastAsia="仿宋_GB2312"/>
          <w:b/>
          <w:bCs/>
          <w:kern w:val="0"/>
          <w:sz w:val="32"/>
          <w:szCs w:val="32"/>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p>
    <w:p>
      <w:pPr>
        <w:widowControl/>
        <w:spacing w:line="600" w:lineRule="exact"/>
        <w:ind w:firstLine="720" w:firstLineChars="200"/>
        <w:jc w:val="center"/>
        <w:rPr>
          <w:rFonts w:eastAsia="方正小标宋_GBK"/>
          <w:bCs/>
          <w:kern w:val="0"/>
          <w:sz w:val="36"/>
          <w:szCs w:val="36"/>
        </w:rPr>
      </w:pPr>
      <w:r>
        <w:rPr>
          <w:rFonts w:eastAsia="方正小标宋_GBK"/>
          <w:bCs/>
          <w:kern w:val="0"/>
          <w:sz w:val="36"/>
          <w:szCs w:val="36"/>
        </w:rPr>
        <w:t>第二部分 2021年部门预算表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WFmNWMzNzAxY2I4MjU5ZmI3OTcxOTMyYzc0ODgifQ=="/>
  </w:docVars>
  <w:rsids>
    <w:rsidRoot w:val="5FA6339B"/>
    <w:rsid w:val="05984A08"/>
    <w:rsid w:val="420C263A"/>
    <w:rsid w:val="57586AEF"/>
    <w:rsid w:val="5FA6339B"/>
    <w:rsid w:val="7183440D"/>
    <w:rsid w:val="7294316B"/>
    <w:rsid w:val="78ED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2687</Words>
  <Characters>2888</Characters>
  <Lines>0</Lines>
  <Paragraphs>0</Paragraphs>
  <TotalTime>0</TotalTime>
  <ScaleCrop>false</ScaleCrop>
  <LinksUpToDate>false</LinksUpToDate>
  <CharactersWithSpaces>2892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2022-05-09T03:29:00Z</dcterms:created>
  <dc:creator>假装很高兴</dc:creator>
  <cp:lastModifiedBy>假装很高兴</cp:lastModifiedBy>
  <dcterms:modified xsi:type="dcterms:W3CDTF">2022-05-10T00:49:03Z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B3B1924F12BF4AFF94DE9E5D20038E9D</vt:lpwstr>
  </property>
</Properties>
</file>