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3" w:rsidRPr="003A3173" w:rsidRDefault="003A3173" w:rsidP="003A317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3A3173">
        <w:rPr>
          <w:rFonts w:asciiTheme="majorEastAsia" w:eastAsiaTheme="majorEastAsia" w:hAnsiTheme="majorEastAsia" w:hint="eastAsia"/>
          <w:b/>
          <w:sz w:val="44"/>
          <w:szCs w:val="44"/>
        </w:rPr>
        <w:t>沅江市路灯灯饰服务中心部门预算</w:t>
      </w:r>
    </w:p>
    <w:p w:rsidR="003A3173" w:rsidRPr="003A3173" w:rsidRDefault="003A3173" w:rsidP="003A317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A3173" w:rsidRPr="003A3173" w:rsidRDefault="003A3173" w:rsidP="003A3173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3A3173">
        <w:rPr>
          <w:rFonts w:asciiTheme="majorEastAsia" w:eastAsiaTheme="majorEastAsia" w:hAnsiTheme="majorEastAsia" w:hint="eastAsia"/>
          <w:b/>
          <w:sz w:val="44"/>
          <w:szCs w:val="44"/>
        </w:rPr>
        <w:t>目  录</w:t>
      </w:r>
    </w:p>
    <w:p w:rsidR="003A3173" w:rsidRPr="003A3173" w:rsidRDefault="003A3173" w:rsidP="003A3173">
      <w:pPr>
        <w:rPr>
          <w:rFonts w:ascii="仿宋" w:eastAsia="仿宋" w:hAnsi="仿宋"/>
          <w:sz w:val="32"/>
          <w:szCs w:val="32"/>
        </w:rPr>
      </w:pPr>
    </w:p>
    <w:p w:rsidR="003A3173" w:rsidRPr="003A3173" w:rsidRDefault="003A3173" w:rsidP="003A3173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A3173">
        <w:rPr>
          <w:rFonts w:ascii="仿宋" w:eastAsia="仿宋" w:hAnsi="仿宋" w:hint="eastAsia"/>
          <w:b/>
          <w:sz w:val="32"/>
          <w:szCs w:val="32"/>
        </w:rPr>
        <w:t>第一部分2022年部门预算说明</w:t>
      </w:r>
    </w:p>
    <w:p w:rsidR="003A3173" w:rsidRPr="003A3173" w:rsidRDefault="003A3173" w:rsidP="003A3173">
      <w:pPr>
        <w:ind w:firstLineChars="200" w:firstLine="643"/>
        <w:rPr>
          <w:rFonts w:ascii="仿宋" w:eastAsia="仿宋" w:hAnsi="仿宋" w:hint="eastAsia"/>
          <w:b/>
          <w:sz w:val="32"/>
          <w:szCs w:val="32"/>
        </w:rPr>
      </w:pPr>
      <w:r w:rsidRPr="003A3173">
        <w:rPr>
          <w:rFonts w:ascii="仿宋" w:eastAsia="仿宋" w:hAnsi="仿宋" w:hint="eastAsia"/>
          <w:b/>
          <w:sz w:val="32"/>
          <w:szCs w:val="32"/>
        </w:rPr>
        <w:t>第二部分2022年部门预算公开表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1、部门收支总表，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2、部门收入总表，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3、部门支出总体情况表，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4、财政拨款收支总表，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5、本年一般公共预算支出表，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6、本年一般公共预算基本支出表，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7、本年一般公共预算“三公”经费支出表，</w:t>
      </w:r>
    </w:p>
    <w:p w:rsidR="003A3173" w:rsidRPr="003A3173" w:rsidRDefault="003A3173" w:rsidP="003A3173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8、政府性基金预算表，</w:t>
      </w:r>
    </w:p>
    <w:p w:rsidR="00F65BC9" w:rsidRPr="003A3173" w:rsidRDefault="003A3173" w:rsidP="003A3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3173">
        <w:rPr>
          <w:rFonts w:ascii="仿宋" w:eastAsia="仿宋" w:hAnsi="仿宋" w:hint="eastAsia"/>
          <w:sz w:val="32"/>
          <w:szCs w:val="32"/>
        </w:rPr>
        <w:t>9、项目支出表</w:t>
      </w:r>
    </w:p>
    <w:sectPr w:rsidR="00F65BC9" w:rsidRPr="003A3173" w:rsidSect="00F65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173"/>
    <w:rsid w:val="003A3173"/>
    <w:rsid w:val="00F6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2022-05-19T01:49:00Z</dcterms:created>
  <dcterms:modified xsi:type="dcterms:W3CDTF">2022-05-19T01:52:00Z</dcterms:modified>
</cp:coreProperties>
</file>