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关于2020年沅江市政府性债务情况</w:t>
      </w:r>
    </w:p>
    <w:p>
      <w:pPr>
        <w:jc w:val="center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宋体" w:hAnsi="宋体" w:eastAsia="宋体" w:cs="宋体"/>
          <w:sz w:val="44"/>
          <w:szCs w:val="44"/>
        </w:rPr>
        <w:t>说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</w:rPr>
        <w:t>明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2020年沅江市政府性债务年末数为41.18亿元，其中一般债务32.19亿元，专项债务8.99亿元。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2020年新增一般债券1.82亿元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</w:rPr>
        <w:t>（其中：乡镇污水管网建设0.7亿元；自然村通组路0.17亿元；茶草线公路建设0.21亿元，茶草线0.39亿元等）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，新增专项债券6.19亿元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</w:rPr>
        <w:t>（其中：市老城区供水管网改造建设项目0.69亿元；民政殡葬服务建设项目0.46亿元；高新区智能产业园3.54亿元；城区污水收集处理及雨水排放防涝建设工程（一期)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</w:rPr>
        <w:t>.5亿元。</w:t>
      </w:r>
      <w:bookmarkStart w:id="0" w:name="_GoBack"/>
      <w:bookmarkEnd w:id="0"/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-2"/>
          <w:sz w:val="32"/>
          <w:szCs w:val="32"/>
          <w:lang w:eastAsia="zh-CN"/>
        </w:rPr>
        <w:t>另外抗疫特别国债资金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  <w:lang w:val="en-US" w:eastAsia="zh-CN"/>
        </w:rPr>
        <w:t>9500万元，其中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安排基础设施建设项目8100万元，制定方案如下：</w:t>
      </w:r>
    </w:p>
    <w:p>
      <w:pPr>
        <w:numPr>
          <w:ilvl w:val="0"/>
          <w:numId w:val="1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沅江渗漏液改扩容提升项目460万元。</w:t>
      </w:r>
    </w:p>
    <w:p>
      <w:pPr>
        <w:numPr>
          <w:ilvl w:val="0"/>
          <w:numId w:val="1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一污水处理厂提质改造项目800万元。</w:t>
      </w:r>
    </w:p>
    <w:p>
      <w:pPr>
        <w:numPr>
          <w:ilvl w:val="0"/>
          <w:numId w:val="1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沅江市中医医院门诊综合大楼建设项目3300万元。</w:t>
      </w:r>
    </w:p>
    <w:p>
      <w:pPr>
        <w:numPr>
          <w:ilvl w:val="0"/>
          <w:numId w:val="1"/>
        </w:numPr>
        <w:ind w:firstLine="64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沅江市草尾镇、泗湖山镇、茶盘洲镇等十四个乡镇、场、街道农村公益性公墓建设项目2200万元。</w:t>
      </w:r>
    </w:p>
    <w:p>
      <w:pPr>
        <w:numPr>
          <w:ilvl w:val="0"/>
          <w:numId w:val="1"/>
        </w:numPr>
        <w:ind w:firstLine="64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沅江市公交总站建设项目1340万元。</w:t>
      </w:r>
    </w:p>
    <w:p>
      <w:pPr>
        <w:numPr>
          <w:ilvl w:val="0"/>
          <w:numId w:val="0"/>
        </w:numPr>
        <w:ind w:firstLine="640" w:firstLineChars="20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发行再融资债券1.21亿元。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080" w:firstLineChars="1900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rPr>
          <w:rFonts w:asciiTheme="minorEastAsia" w:hAnsiTheme="minorEastAsia" w:cs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ark Courier">
    <w:altName w:val="Simplified Arabic Fixed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永中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6AD10"/>
    <w:multiLevelType w:val="singleLevel"/>
    <w:tmpl w:val="5F16AD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0427849"/>
    <w:rsid w:val="00002645"/>
    <w:rsid w:val="00077B33"/>
    <w:rsid w:val="000A3363"/>
    <w:rsid w:val="00195104"/>
    <w:rsid w:val="001E6DB9"/>
    <w:rsid w:val="00272ED5"/>
    <w:rsid w:val="00375561"/>
    <w:rsid w:val="00427D81"/>
    <w:rsid w:val="00456FFD"/>
    <w:rsid w:val="00523CBD"/>
    <w:rsid w:val="00532D22"/>
    <w:rsid w:val="005A1EA3"/>
    <w:rsid w:val="005E1EF3"/>
    <w:rsid w:val="005E700A"/>
    <w:rsid w:val="006232E8"/>
    <w:rsid w:val="00675849"/>
    <w:rsid w:val="006A5CF0"/>
    <w:rsid w:val="006D47F3"/>
    <w:rsid w:val="00783031"/>
    <w:rsid w:val="00836F13"/>
    <w:rsid w:val="00974F92"/>
    <w:rsid w:val="00A6064F"/>
    <w:rsid w:val="00B47D19"/>
    <w:rsid w:val="00C77E99"/>
    <w:rsid w:val="00D80959"/>
    <w:rsid w:val="00DD1031"/>
    <w:rsid w:val="00E029CC"/>
    <w:rsid w:val="00E335AF"/>
    <w:rsid w:val="00EF3C8F"/>
    <w:rsid w:val="00FF5438"/>
    <w:rsid w:val="09B720F1"/>
    <w:rsid w:val="0C390BEE"/>
    <w:rsid w:val="114F195B"/>
    <w:rsid w:val="19C2204F"/>
    <w:rsid w:val="21E8287A"/>
    <w:rsid w:val="2ACE1EB8"/>
    <w:rsid w:val="2B4B5F4E"/>
    <w:rsid w:val="36D176C1"/>
    <w:rsid w:val="54E202EE"/>
    <w:rsid w:val="5D583BBA"/>
    <w:rsid w:val="60427849"/>
    <w:rsid w:val="73290A2F"/>
    <w:rsid w:val="75FC74DA"/>
    <w:rsid w:val="7961638A"/>
    <w:rsid w:val="7B5D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678</Characters>
  <Lines>5</Lines>
  <Paragraphs>1</Paragraphs>
  <ScaleCrop>false</ScaleCrop>
  <LinksUpToDate>false</LinksUpToDate>
  <CharactersWithSpaces>795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2020-12-11T06:39:00Z</dcterms:created>
  <dc:creator>东篱下1409105895</dc:creator>
  <cp:lastModifiedBy>SOYO</cp:lastModifiedBy>
  <cp:lastPrinted>2021-02-05T01:47:00Z</cp:lastPrinted>
  <dcterms:modified xsi:type="dcterms:W3CDTF">2021-02-05T02:04:56Z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