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E6" w:rsidRDefault="006D67E6" w:rsidP="006D67E6">
      <w:pPr>
        <w:widowControl/>
        <w:spacing w:line="540" w:lineRule="atLeast"/>
        <w:jc w:val="center"/>
      </w:pPr>
      <w:r>
        <w:rPr>
          <w:rFonts w:ascii="宋体" w:eastAsia="宋体" w:hAnsi="宋体" w:cs="宋体" w:hint="eastAsia"/>
          <w:color w:val="000000"/>
          <w:kern w:val="0"/>
          <w:sz w:val="44"/>
          <w:szCs w:val="44"/>
          <w:shd w:val="clear" w:color="auto" w:fill="FFFFFF"/>
          <w:lang/>
        </w:rPr>
        <w:t xml:space="preserve">目    </w:t>
      </w:r>
      <w:r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shd w:val="clear" w:color="auto" w:fill="FFFFFF"/>
          <w:lang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44"/>
          <w:szCs w:val="44"/>
          <w:shd w:val="clear" w:color="auto" w:fill="FFFFFF"/>
          <w:lang/>
        </w:rPr>
        <w:t>录</w:t>
      </w:r>
    </w:p>
    <w:p w:rsidR="006D67E6" w:rsidRDefault="006D67E6" w:rsidP="006D67E6">
      <w:pPr>
        <w:widowControl/>
        <w:spacing w:line="540" w:lineRule="atLeast"/>
        <w:ind w:firstLine="3200"/>
        <w:jc w:val="left"/>
      </w:pP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/>
        </w:rPr>
        <w:t> 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黑体" w:eastAsia="黑体" w:hAnsi="宋体" w:cs="黑体"/>
          <w:color w:val="000000"/>
          <w:kern w:val="0"/>
          <w:sz w:val="32"/>
          <w:szCs w:val="32"/>
          <w:shd w:val="clear" w:color="auto" w:fill="FFFFFF"/>
          <w:lang/>
        </w:rPr>
        <w:t>第一部分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  <w:lang/>
        </w:rPr>
        <w:t> 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  <w:lang/>
        </w:rPr>
        <w:t>沅江市发展和改革局概况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/>
          <w:color w:val="000000"/>
          <w:kern w:val="0"/>
          <w:sz w:val="32"/>
          <w:szCs w:val="32"/>
          <w:shd w:val="clear" w:color="auto" w:fill="FFFFFF"/>
          <w:lang/>
        </w:rPr>
        <w:t>一、主要职能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二、机构设置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三、部门决算单位构成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 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  <w:lang/>
        </w:rPr>
        <w:t>第二部分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  <w:lang/>
        </w:rPr>
        <w:t> 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  <w:lang/>
        </w:rPr>
        <w:t>沅江市发展和改革局2019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  <w:lang/>
        </w:rPr>
        <w:t> 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  <w:lang/>
        </w:rPr>
        <w:t>年度部门决算表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一、收入支出决算总表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二、收入决算表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三、支出决算表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四、财政拨款收入支出决算总表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五、一般公共预算财政拨款支出决算表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六、一般公共预算财政拨款基本支出决算表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七、一般公共预算财政拨款“三公”经费支出决算表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八、政府性基金预算财政拨款收入支出决算表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 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  <w:lang/>
        </w:rPr>
        <w:t>第三部分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  <w:lang/>
        </w:rPr>
        <w:t> 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  <w:lang/>
        </w:rPr>
        <w:t>沅江市发展和改革局2019年度部门决算情况说明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一、收入支出决算总体情况说明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二、收入决算情况说明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三、支出决算情况说明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lastRenderedPageBreak/>
        <w:t>四、财政拨款收入支出决算总体情况说明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五、一般公共预算财政拨款支出决算情况说明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六、一般公共预算财政拨款基本支出决算情况说明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七、政府性基金预算财政拨款支出决算情况说明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八、一般公共预算财政拨款“三公”经费支出决算情况说明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九、预算绩效情况说明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shd w:val="clear" w:color="auto" w:fill="FFFFFF"/>
          <w:lang/>
        </w:rPr>
        <w:t>十、其他重要事项情况说明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  <w:lang/>
        </w:rPr>
        <w:t> </w:t>
      </w:r>
    </w:p>
    <w:p w:rsidR="006D67E6" w:rsidRDefault="006D67E6" w:rsidP="006D67E6">
      <w:pPr>
        <w:widowControl/>
        <w:spacing w:line="540" w:lineRule="atLeast"/>
        <w:jc w:val="left"/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  <w:lang/>
        </w:rPr>
        <w:t>第四部分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  <w:lang/>
        </w:rPr>
        <w:t> 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  <w:lang/>
        </w:rPr>
        <w:t>名词解释</w:t>
      </w:r>
    </w:p>
    <w:p w:rsidR="00553739" w:rsidRDefault="00553739"/>
    <w:sectPr w:rsidR="00553739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67E6"/>
    <w:rsid w:val="0005051F"/>
    <w:rsid w:val="00553739"/>
    <w:rsid w:val="00623F9B"/>
    <w:rsid w:val="006D67E6"/>
    <w:rsid w:val="00CC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2021-06-18T08:14:00Z</dcterms:created>
  <dcterms:modified xsi:type="dcterms:W3CDTF">2021-06-18T08:15:00Z</dcterms:modified>
</cp:coreProperties>
</file>