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8BD" w:rsidRPr="001C1388" w:rsidRDefault="00A208BD" w:rsidP="00A208BD">
      <w:pPr>
        <w:widowControl/>
        <w:shd w:val="clear" w:color="auto" w:fill="FFFFFF"/>
        <w:spacing w:line="551" w:lineRule="atLeast"/>
        <w:jc w:val="center"/>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44"/>
          <w:szCs w:val="44"/>
        </w:rPr>
        <w:t>第一部分  沅江市国库集中支付核算中心单位概况</w:t>
      </w:r>
    </w:p>
    <w:p w:rsidR="00A208BD" w:rsidRPr="001C1388" w:rsidRDefault="00A208BD" w:rsidP="00A208BD">
      <w:pPr>
        <w:widowControl/>
        <w:shd w:val="clear" w:color="auto" w:fill="FFFFFF"/>
        <w:spacing w:line="551" w:lineRule="atLeast"/>
        <w:jc w:val="center"/>
        <w:rPr>
          <w:rFonts w:ascii="微软雅黑" w:eastAsia="微软雅黑" w:hAnsi="微软雅黑" w:cs="宋体"/>
          <w:color w:val="000000"/>
          <w:kern w:val="0"/>
          <w:sz w:val="25"/>
          <w:szCs w:val="25"/>
        </w:rPr>
      </w:pPr>
      <w:r w:rsidRPr="001C1388">
        <w:rPr>
          <w:rFonts w:ascii="方正小标宋_GBK" w:eastAsia="方正小标宋_GBK" w:hAnsi="微软雅黑" w:cs="宋体" w:hint="eastAsia"/>
          <w:color w:val="000000"/>
          <w:kern w:val="0"/>
          <w:sz w:val="44"/>
          <w:szCs w:val="44"/>
        </w:rPr>
        <w:t> </w:t>
      </w:r>
    </w:p>
    <w:p w:rsidR="00A208BD" w:rsidRPr="001C1388" w:rsidRDefault="00A208BD" w:rsidP="00A208BD">
      <w:pPr>
        <w:widowControl/>
        <w:shd w:val="clear" w:color="auto" w:fill="FFFFFF"/>
        <w:spacing w:line="551" w:lineRule="atLeast"/>
        <w:jc w:val="left"/>
        <w:rPr>
          <w:rFonts w:ascii="微软雅黑" w:eastAsia="微软雅黑" w:hAnsi="微软雅黑" w:cs="宋体"/>
          <w:color w:val="000000"/>
          <w:kern w:val="0"/>
          <w:sz w:val="25"/>
          <w:szCs w:val="25"/>
        </w:rPr>
      </w:pPr>
      <w:r w:rsidRPr="001C1388">
        <w:rPr>
          <w:rFonts w:ascii="黑体" w:eastAsia="黑体" w:hAnsi="黑体" w:cs="宋体" w:hint="eastAsia"/>
          <w:color w:val="000000"/>
          <w:kern w:val="0"/>
          <w:sz w:val="32"/>
          <w:szCs w:val="32"/>
        </w:rPr>
        <w:t>一、主要职能</w:t>
      </w:r>
    </w:p>
    <w:p w:rsidR="00A208BD" w:rsidRPr="001C1388" w:rsidRDefault="00A208BD" w:rsidP="00A208BD">
      <w:pPr>
        <w:widowControl/>
        <w:shd w:val="clear" w:color="auto" w:fill="FFFFFF"/>
        <w:spacing w:before="100" w:after="100"/>
        <w:ind w:firstLine="640"/>
        <w:jc w:val="left"/>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32"/>
          <w:szCs w:val="32"/>
        </w:rPr>
        <w:t>沅江市国库集中支付核算中心主要负责全市国库集中支付业务，指导办理单位财务核算。负责全市纳入集中支付管理的行政事业单位工资发放和审核工作。</w:t>
      </w:r>
    </w:p>
    <w:p w:rsidR="00A208BD" w:rsidRPr="001C1388" w:rsidRDefault="00A208BD" w:rsidP="00A208BD">
      <w:pPr>
        <w:widowControl/>
        <w:shd w:val="clear" w:color="auto" w:fill="FFFFFF"/>
        <w:spacing w:line="551" w:lineRule="atLeast"/>
        <w:ind w:left="795" w:hanging="795"/>
        <w:jc w:val="left"/>
        <w:rPr>
          <w:rFonts w:ascii="微软雅黑" w:eastAsia="微软雅黑" w:hAnsi="微软雅黑" w:cs="宋体"/>
          <w:color w:val="000000"/>
          <w:kern w:val="0"/>
          <w:sz w:val="25"/>
          <w:szCs w:val="25"/>
        </w:rPr>
      </w:pPr>
      <w:r w:rsidRPr="001C1388">
        <w:rPr>
          <w:rFonts w:ascii="黑体" w:eastAsia="黑体" w:hAnsi="黑体" w:cs="宋体" w:hint="eastAsia"/>
          <w:color w:val="000000"/>
          <w:kern w:val="0"/>
          <w:sz w:val="32"/>
          <w:szCs w:val="32"/>
        </w:rPr>
        <w:t>二、机构设置</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沅江市国库集中支付核算中心是隶属于市财政局副科级二级机构。现设有办公室、审核股、工资管理股、支付股四个股室。</w:t>
      </w:r>
    </w:p>
    <w:p w:rsidR="00A208BD" w:rsidRPr="001C1388" w:rsidRDefault="00A208BD" w:rsidP="00A208BD">
      <w:pPr>
        <w:widowControl/>
        <w:shd w:val="clear" w:color="auto" w:fill="FFFFFF"/>
        <w:spacing w:line="551" w:lineRule="atLeast"/>
        <w:ind w:left="795" w:hanging="795"/>
        <w:jc w:val="left"/>
        <w:rPr>
          <w:rFonts w:ascii="微软雅黑" w:eastAsia="微软雅黑" w:hAnsi="微软雅黑" w:cs="宋体"/>
          <w:color w:val="000000"/>
          <w:kern w:val="0"/>
          <w:sz w:val="25"/>
          <w:szCs w:val="25"/>
        </w:rPr>
      </w:pPr>
      <w:r w:rsidRPr="001C1388">
        <w:rPr>
          <w:rFonts w:ascii="黑体" w:eastAsia="黑体" w:hAnsi="黑体" w:cs="宋体" w:hint="eastAsia"/>
          <w:color w:val="000000"/>
          <w:kern w:val="0"/>
          <w:sz w:val="32"/>
          <w:szCs w:val="32"/>
        </w:rPr>
        <w:t>三、部门决算单位构成</w:t>
      </w:r>
    </w:p>
    <w:p w:rsidR="00A208BD" w:rsidRPr="001C1388" w:rsidRDefault="00A208BD" w:rsidP="00A208BD">
      <w:pPr>
        <w:widowControl/>
        <w:shd w:val="clear" w:color="auto" w:fill="FFFFFF"/>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从决算单位构成看，</w:t>
      </w:r>
      <w:r w:rsidRPr="001C1388">
        <w:rPr>
          <w:rFonts w:ascii="宋体" w:eastAsia="宋体" w:hAnsi="宋体" w:cs="宋体" w:hint="eastAsia"/>
          <w:color w:val="000000"/>
          <w:kern w:val="0"/>
          <w:sz w:val="32"/>
          <w:szCs w:val="32"/>
        </w:rPr>
        <w:t>沅江市国库集中支付核算中心单位部门决算包括：沅江市国库集中支付核算中心本单位决算。没有下级部门或机构。 </w:t>
      </w:r>
    </w:p>
    <w:p w:rsidR="00A208BD" w:rsidRPr="001C1388" w:rsidRDefault="00A208BD" w:rsidP="00A208BD">
      <w:pPr>
        <w:widowControl/>
        <w:shd w:val="clear" w:color="auto" w:fill="FFFFFF"/>
        <w:spacing w:line="551" w:lineRule="atLeast"/>
        <w:jc w:val="center"/>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44"/>
          <w:szCs w:val="44"/>
        </w:rPr>
        <w:t> </w:t>
      </w:r>
    </w:p>
    <w:p w:rsidR="00A208BD" w:rsidRPr="001C1388" w:rsidRDefault="00A208BD" w:rsidP="00A208BD">
      <w:pPr>
        <w:widowControl/>
        <w:shd w:val="clear" w:color="auto" w:fill="FFFFFF"/>
        <w:spacing w:line="551" w:lineRule="atLeast"/>
        <w:jc w:val="center"/>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44"/>
          <w:szCs w:val="44"/>
        </w:rPr>
        <w:t> </w:t>
      </w:r>
    </w:p>
    <w:p w:rsidR="00A208BD" w:rsidRPr="001C1388" w:rsidRDefault="00A208BD" w:rsidP="00A208BD">
      <w:pPr>
        <w:widowControl/>
        <w:shd w:val="clear" w:color="auto" w:fill="FFFFFF"/>
        <w:spacing w:line="551" w:lineRule="atLeast"/>
        <w:jc w:val="center"/>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44"/>
          <w:szCs w:val="44"/>
        </w:rPr>
        <w:t> </w:t>
      </w:r>
    </w:p>
    <w:p w:rsidR="00A208BD" w:rsidRPr="001C1388" w:rsidRDefault="00A208BD" w:rsidP="00A208BD">
      <w:pPr>
        <w:widowControl/>
        <w:shd w:val="clear" w:color="auto" w:fill="FFFFFF"/>
        <w:spacing w:line="551" w:lineRule="atLeast"/>
        <w:jc w:val="center"/>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44"/>
          <w:szCs w:val="44"/>
        </w:rPr>
        <w:t>第二部分  沅江市国库集中支付核算中心</w:t>
      </w:r>
      <w:r w:rsidRPr="001C1388">
        <w:rPr>
          <w:rFonts w:ascii="方正小标宋_GBK" w:eastAsia="方正小标宋_GBK" w:hAnsi="微软雅黑" w:cs="宋体" w:hint="eastAsia"/>
          <w:color w:val="000000"/>
          <w:kern w:val="0"/>
          <w:sz w:val="44"/>
          <w:szCs w:val="44"/>
        </w:rPr>
        <w:t>2019</w:t>
      </w:r>
      <w:r w:rsidRPr="001C1388">
        <w:rPr>
          <w:rFonts w:ascii="方正小标宋_GBK" w:eastAsia="方正小标宋_GBK" w:hAnsi="微软雅黑" w:cs="宋体" w:hint="eastAsia"/>
          <w:color w:val="000000"/>
          <w:kern w:val="0"/>
          <w:sz w:val="44"/>
          <w:szCs w:val="44"/>
        </w:rPr>
        <w:t> </w:t>
      </w:r>
      <w:r w:rsidRPr="001C1388">
        <w:rPr>
          <w:rFonts w:ascii="宋体" w:eastAsia="宋体" w:hAnsi="宋体" w:cs="宋体" w:hint="eastAsia"/>
          <w:color w:val="000000"/>
          <w:kern w:val="0"/>
          <w:sz w:val="44"/>
          <w:szCs w:val="44"/>
        </w:rPr>
        <w:t>年度部门决算表</w:t>
      </w:r>
    </w:p>
    <w:p w:rsidR="00A208BD" w:rsidRPr="001C1388" w:rsidRDefault="00A208BD" w:rsidP="00A208BD">
      <w:pPr>
        <w:widowControl/>
        <w:shd w:val="clear" w:color="auto" w:fill="FFFFFF"/>
        <w:spacing w:line="551" w:lineRule="atLeast"/>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表1：收入支出决算总表</w:t>
      </w:r>
    </w:p>
    <w:p w:rsidR="00A208BD" w:rsidRPr="001C1388" w:rsidRDefault="00A208BD" w:rsidP="00A208BD">
      <w:pPr>
        <w:widowControl/>
        <w:shd w:val="clear" w:color="auto" w:fill="FFFFFF"/>
        <w:spacing w:line="551" w:lineRule="atLeast"/>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lastRenderedPageBreak/>
        <w:t>表2：收入决算表</w:t>
      </w:r>
    </w:p>
    <w:p w:rsidR="00A208BD" w:rsidRPr="001C1388" w:rsidRDefault="00A208BD" w:rsidP="00A208BD">
      <w:pPr>
        <w:widowControl/>
        <w:shd w:val="clear" w:color="auto" w:fill="FFFFFF"/>
        <w:spacing w:line="551" w:lineRule="atLeast"/>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表3：支出决算表</w:t>
      </w:r>
    </w:p>
    <w:p w:rsidR="00A208BD" w:rsidRPr="001C1388" w:rsidRDefault="00A208BD" w:rsidP="00A208BD">
      <w:pPr>
        <w:widowControl/>
        <w:shd w:val="clear" w:color="auto" w:fill="FFFFFF"/>
        <w:spacing w:line="551" w:lineRule="atLeast"/>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表4：财政拨款收入支出决算总表</w:t>
      </w:r>
    </w:p>
    <w:p w:rsidR="00A208BD" w:rsidRPr="001C1388" w:rsidRDefault="00A208BD" w:rsidP="00A208BD">
      <w:pPr>
        <w:widowControl/>
        <w:shd w:val="clear" w:color="auto" w:fill="FFFFFF"/>
        <w:spacing w:line="551" w:lineRule="atLeast"/>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表5：一般公共预算财政拨款支出决算表</w:t>
      </w:r>
    </w:p>
    <w:p w:rsidR="00A208BD" w:rsidRPr="001C1388" w:rsidRDefault="00A208BD" w:rsidP="00A208BD">
      <w:pPr>
        <w:widowControl/>
        <w:shd w:val="clear" w:color="auto" w:fill="FFFFFF"/>
        <w:spacing w:line="551" w:lineRule="atLeast"/>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表6：一般公共预算财政拨款基本支出决算表</w:t>
      </w:r>
    </w:p>
    <w:p w:rsidR="00A208BD" w:rsidRPr="001C1388" w:rsidRDefault="00A208BD" w:rsidP="00A208BD">
      <w:pPr>
        <w:widowControl/>
        <w:shd w:val="clear" w:color="auto" w:fill="FFFFFF"/>
        <w:spacing w:line="551" w:lineRule="atLeast"/>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表7：一般公共预算财政拨款“三公”经费支出决算表</w:t>
      </w:r>
    </w:p>
    <w:p w:rsidR="00A208BD" w:rsidRPr="001C1388" w:rsidRDefault="00A208BD" w:rsidP="00A208BD">
      <w:pPr>
        <w:widowControl/>
        <w:shd w:val="clear" w:color="auto" w:fill="FFFFFF"/>
        <w:spacing w:line="551" w:lineRule="atLeast"/>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表8：政府性基金预算财政拨款收入支出决算表</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表8无数据，</w:t>
      </w:r>
      <w:r w:rsidRPr="001C1388">
        <w:rPr>
          <w:rFonts w:ascii="宋体" w:eastAsia="宋体" w:hAnsi="宋体" w:cs="宋体" w:hint="eastAsia"/>
          <w:color w:val="000000"/>
          <w:kern w:val="0"/>
          <w:sz w:val="32"/>
          <w:szCs w:val="32"/>
        </w:rPr>
        <w:t>沅江市国库集中支付核算中心</w:t>
      </w:r>
      <w:r w:rsidRPr="001C1388">
        <w:rPr>
          <w:rFonts w:ascii="仿宋" w:eastAsia="仿宋" w:hAnsi="仿宋" w:cs="宋体" w:hint="eastAsia"/>
          <w:color w:val="000000"/>
          <w:kern w:val="0"/>
          <w:sz w:val="32"/>
          <w:szCs w:val="32"/>
        </w:rPr>
        <w:t>没有政府性基金收入，也没有政府性基金安排的支出，故本表无数据。</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决算数据表附后</w:t>
      </w:r>
    </w:p>
    <w:p w:rsidR="00A208BD" w:rsidRPr="001C1388" w:rsidRDefault="00A208BD" w:rsidP="00A208BD">
      <w:pPr>
        <w:widowControl/>
        <w:shd w:val="clear" w:color="auto" w:fill="FFFFFF"/>
        <w:spacing w:line="551" w:lineRule="atLeast"/>
        <w:jc w:val="center"/>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44"/>
          <w:szCs w:val="44"/>
        </w:rPr>
        <w:t> </w:t>
      </w:r>
    </w:p>
    <w:p w:rsidR="00A208BD" w:rsidRPr="001C1388" w:rsidRDefault="00A208BD" w:rsidP="00A208BD">
      <w:pPr>
        <w:widowControl/>
        <w:shd w:val="clear" w:color="auto" w:fill="FFFFFF"/>
        <w:spacing w:line="551" w:lineRule="atLeast"/>
        <w:jc w:val="center"/>
        <w:rPr>
          <w:rFonts w:ascii="微软雅黑" w:eastAsia="微软雅黑" w:hAnsi="微软雅黑" w:cs="宋体"/>
          <w:color w:val="000000"/>
          <w:kern w:val="0"/>
          <w:sz w:val="25"/>
          <w:szCs w:val="25"/>
        </w:rPr>
      </w:pPr>
      <w:r w:rsidRPr="001C1388">
        <w:rPr>
          <w:rFonts w:ascii="微软雅黑" w:eastAsia="微软雅黑" w:hAnsi="微软雅黑" w:cs="宋体" w:hint="eastAsia"/>
          <w:color w:val="000000"/>
          <w:kern w:val="0"/>
          <w:sz w:val="44"/>
          <w:szCs w:val="44"/>
        </w:rPr>
        <w:t> </w:t>
      </w:r>
    </w:p>
    <w:p w:rsidR="00A208BD" w:rsidRPr="001C1388" w:rsidRDefault="00A208BD" w:rsidP="00A208BD">
      <w:pPr>
        <w:widowControl/>
        <w:shd w:val="clear" w:color="auto" w:fill="FFFFFF"/>
        <w:spacing w:line="551" w:lineRule="atLeast"/>
        <w:jc w:val="center"/>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44"/>
          <w:szCs w:val="44"/>
        </w:rPr>
        <w:t>第三部分  沅江市国库集中支付核算中心</w:t>
      </w:r>
      <w:r w:rsidRPr="001C1388">
        <w:rPr>
          <w:rFonts w:ascii="方正小标宋_GBK" w:eastAsia="方正小标宋_GBK" w:hAnsi="微软雅黑" w:cs="宋体" w:hint="eastAsia"/>
          <w:color w:val="000000"/>
          <w:kern w:val="0"/>
          <w:sz w:val="44"/>
          <w:szCs w:val="44"/>
        </w:rPr>
        <w:t>2019</w:t>
      </w:r>
      <w:r w:rsidRPr="001C1388">
        <w:rPr>
          <w:rFonts w:ascii="方正小标宋_GBK" w:eastAsia="方正小标宋_GBK" w:hAnsi="微软雅黑" w:cs="宋体" w:hint="eastAsia"/>
          <w:color w:val="000000"/>
          <w:kern w:val="0"/>
          <w:sz w:val="44"/>
          <w:szCs w:val="44"/>
        </w:rPr>
        <w:t> </w:t>
      </w:r>
      <w:r w:rsidRPr="001C1388">
        <w:rPr>
          <w:rFonts w:ascii="宋体" w:eastAsia="宋体" w:hAnsi="宋体" w:cs="宋体" w:hint="eastAsia"/>
          <w:color w:val="000000"/>
          <w:kern w:val="0"/>
          <w:sz w:val="44"/>
          <w:szCs w:val="44"/>
        </w:rPr>
        <w:t>年度部门决算情况说明</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黑体" w:eastAsia="黑体" w:hAnsi="黑体" w:cs="宋体" w:hint="eastAsia"/>
          <w:color w:val="000000"/>
          <w:kern w:val="0"/>
          <w:sz w:val="32"/>
          <w:szCs w:val="32"/>
        </w:rPr>
        <w:t>一、关于沅江市国库集中支付核算中心2019</w:t>
      </w:r>
      <w:r w:rsidRPr="001C1388">
        <w:rPr>
          <w:rFonts w:ascii="宋体" w:eastAsia="宋体" w:hAnsi="宋体" w:cs="宋体" w:hint="eastAsia"/>
          <w:color w:val="000000"/>
          <w:kern w:val="0"/>
          <w:sz w:val="32"/>
          <w:szCs w:val="32"/>
        </w:rPr>
        <w:t> </w:t>
      </w:r>
      <w:r w:rsidRPr="001C1388">
        <w:rPr>
          <w:rFonts w:ascii="黑体" w:eastAsia="黑体" w:hAnsi="黑体" w:cs="宋体" w:hint="eastAsia"/>
          <w:color w:val="000000"/>
          <w:kern w:val="0"/>
          <w:sz w:val="32"/>
          <w:szCs w:val="32"/>
        </w:rPr>
        <w:t>年度收入支出决算总体情况说明</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我中心2019年度收入总计244.35万元，比上年同期增加19.99万元，增长8.9%；支出总计238.98万元，比上年同期增加9.2万元，增长4.0%。主要原因：收入支出增长的</w:t>
      </w:r>
      <w:r w:rsidRPr="001C1388">
        <w:rPr>
          <w:rFonts w:ascii="仿宋" w:eastAsia="仿宋" w:hAnsi="仿宋" w:cs="宋体" w:hint="eastAsia"/>
          <w:color w:val="000000"/>
          <w:kern w:val="0"/>
          <w:sz w:val="32"/>
          <w:szCs w:val="32"/>
        </w:rPr>
        <w:lastRenderedPageBreak/>
        <w:t>主要是机关档案室维修追加项目收入，以及人员增资收入拨款增加，同步增加各项支出。</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ind w:left="720"/>
        <w:jc w:val="left"/>
        <w:rPr>
          <w:rFonts w:ascii="微软雅黑" w:eastAsia="微软雅黑" w:hAnsi="微软雅黑" w:cs="宋体"/>
          <w:color w:val="000000"/>
          <w:kern w:val="0"/>
          <w:sz w:val="25"/>
          <w:szCs w:val="25"/>
        </w:rPr>
      </w:pPr>
      <w:r w:rsidRPr="001C1388">
        <w:rPr>
          <w:rFonts w:ascii="黑体" w:eastAsia="黑体" w:hAnsi="黑体" w:cs="宋体" w:hint="eastAsia"/>
          <w:color w:val="000000"/>
          <w:kern w:val="0"/>
          <w:sz w:val="32"/>
          <w:szCs w:val="32"/>
        </w:rPr>
        <w:t>二、关于沅江市国库集中支付核算中心2019</w:t>
      </w:r>
      <w:r w:rsidRPr="001C1388">
        <w:rPr>
          <w:rFonts w:ascii="宋体" w:eastAsia="宋体" w:hAnsi="宋体" w:cs="宋体" w:hint="eastAsia"/>
          <w:color w:val="000000"/>
          <w:kern w:val="0"/>
          <w:sz w:val="32"/>
          <w:szCs w:val="32"/>
        </w:rPr>
        <w:t> </w:t>
      </w:r>
      <w:r w:rsidRPr="001C1388">
        <w:rPr>
          <w:rFonts w:ascii="黑体" w:eastAsia="黑体" w:hAnsi="黑体" w:cs="宋体" w:hint="eastAsia"/>
          <w:color w:val="000000"/>
          <w:kern w:val="0"/>
          <w:sz w:val="32"/>
          <w:szCs w:val="32"/>
        </w:rPr>
        <w:t>年度收入决算情况说明</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2019年度收入合计</w:t>
      </w:r>
      <w:r w:rsidRPr="001C1388">
        <w:rPr>
          <w:rFonts w:ascii="宋体" w:eastAsia="宋体" w:hAnsi="宋体" w:cs="宋体" w:hint="eastAsia"/>
          <w:color w:val="000000"/>
          <w:kern w:val="0"/>
          <w:sz w:val="32"/>
          <w:szCs w:val="32"/>
        </w:rPr>
        <w:t> </w:t>
      </w:r>
      <w:r w:rsidRPr="001C1388">
        <w:rPr>
          <w:rFonts w:ascii="仿宋" w:eastAsia="仿宋" w:hAnsi="仿宋" w:cs="仿宋" w:hint="eastAsia"/>
          <w:color w:val="000000"/>
          <w:kern w:val="0"/>
          <w:sz w:val="32"/>
          <w:szCs w:val="32"/>
        </w:rPr>
        <w:t>244.35</w:t>
      </w:r>
      <w:r w:rsidRPr="001C1388">
        <w:rPr>
          <w:rFonts w:ascii="仿宋" w:eastAsia="仿宋" w:hAnsi="仿宋" w:cs="宋体" w:hint="eastAsia"/>
          <w:color w:val="000000"/>
          <w:kern w:val="0"/>
          <w:sz w:val="32"/>
          <w:szCs w:val="32"/>
        </w:rPr>
        <w:t>万元，其中：财政拨款收入240.77万元，占</w:t>
      </w:r>
      <w:r w:rsidRPr="001C1388">
        <w:rPr>
          <w:rFonts w:ascii="宋体" w:eastAsia="宋体" w:hAnsi="宋体" w:cs="宋体" w:hint="eastAsia"/>
          <w:color w:val="000000"/>
          <w:kern w:val="0"/>
          <w:sz w:val="32"/>
          <w:szCs w:val="32"/>
        </w:rPr>
        <w:t> </w:t>
      </w:r>
      <w:r w:rsidRPr="001C1388">
        <w:rPr>
          <w:rFonts w:ascii="仿宋" w:eastAsia="仿宋" w:hAnsi="仿宋" w:cs="仿宋" w:hint="eastAsia"/>
          <w:color w:val="000000"/>
          <w:kern w:val="0"/>
          <w:sz w:val="32"/>
          <w:szCs w:val="32"/>
        </w:rPr>
        <w:t>98.53%</w:t>
      </w:r>
      <w:r w:rsidRPr="001C1388">
        <w:rPr>
          <w:rFonts w:ascii="仿宋" w:eastAsia="仿宋" w:hAnsi="仿宋" w:cs="宋体" w:hint="eastAsia"/>
          <w:color w:val="000000"/>
          <w:kern w:val="0"/>
          <w:sz w:val="32"/>
          <w:szCs w:val="32"/>
        </w:rPr>
        <w:t>；事业收入3.58万元，占</w:t>
      </w:r>
      <w:r w:rsidRPr="001C1388">
        <w:rPr>
          <w:rFonts w:ascii="宋体" w:eastAsia="宋体" w:hAnsi="宋体" w:cs="宋体" w:hint="eastAsia"/>
          <w:color w:val="000000"/>
          <w:kern w:val="0"/>
          <w:sz w:val="32"/>
          <w:szCs w:val="32"/>
        </w:rPr>
        <w:t> </w:t>
      </w:r>
      <w:r w:rsidRPr="001C1388">
        <w:rPr>
          <w:rFonts w:ascii="仿宋" w:eastAsia="仿宋" w:hAnsi="仿宋" w:cs="仿宋" w:hint="eastAsia"/>
          <w:color w:val="000000"/>
          <w:kern w:val="0"/>
          <w:sz w:val="32"/>
          <w:szCs w:val="32"/>
        </w:rPr>
        <w:t>1.47%</w:t>
      </w:r>
      <w:r w:rsidRPr="001C1388">
        <w:rPr>
          <w:rFonts w:ascii="仿宋" w:eastAsia="仿宋" w:hAnsi="仿宋" w:cs="宋体" w:hint="eastAsia"/>
          <w:color w:val="000000"/>
          <w:kern w:val="0"/>
          <w:sz w:val="32"/>
          <w:szCs w:val="32"/>
        </w:rPr>
        <w:t>。</w:t>
      </w: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jc w:val="left"/>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ind w:left="720"/>
        <w:jc w:val="left"/>
        <w:rPr>
          <w:rFonts w:ascii="微软雅黑" w:eastAsia="微软雅黑" w:hAnsi="微软雅黑" w:cs="宋体"/>
          <w:color w:val="000000"/>
          <w:kern w:val="0"/>
          <w:sz w:val="25"/>
          <w:szCs w:val="25"/>
        </w:rPr>
      </w:pPr>
      <w:r w:rsidRPr="001C1388">
        <w:rPr>
          <w:rFonts w:ascii="黑体" w:eastAsia="黑体" w:hAnsi="黑体" w:cs="宋体" w:hint="eastAsia"/>
          <w:color w:val="000000"/>
          <w:kern w:val="0"/>
          <w:sz w:val="32"/>
          <w:szCs w:val="32"/>
        </w:rPr>
        <w:t>三、关于沅江市国库集中支付核算中心2019年度支出决算情况说明</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2019年度支出合计238.98万元，其中：基本支出120.25万元，占</w:t>
      </w:r>
      <w:r w:rsidRPr="001C1388">
        <w:rPr>
          <w:rFonts w:ascii="宋体" w:eastAsia="宋体" w:hAnsi="宋体" w:cs="宋体" w:hint="eastAsia"/>
          <w:color w:val="000000"/>
          <w:kern w:val="0"/>
          <w:sz w:val="32"/>
          <w:szCs w:val="32"/>
        </w:rPr>
        <w:t> </w:t>
      </w:r>
      <w:r w:rsidRPr="001C1388">
        <w:rPr>
          <w:rFonts w:ascii="仿宋" w:eastAsia="仿宋" w:hAnsi="仿宋" w:cs="仿宋" w:hint="eastAsia"/>
          <w:color w:val="000000"/>
          <w:kern w:val="0"/>
          <w:sz w:val="32"/>
          <w:szCs w:val="32"/>
        </w:rPr>
        <w:t>50.32%</w:t>
      </w:r>
      <w:r w:rsidRPr="001C1388">
        <w:rPr>
          <w:rFonts w:ascii="仿宋" w:eastAsia="仿宋" w:hAnsi="仿宋" w:cs="宋体" w:hint="eastAsia"/>
          <w:color w:val="000000"/>
          <w:kern w:val="0"/>
          <w:sz w:val="32"/>
          <w:szCs w:val="32"/>
        </w:rPr>
        <w:t>；项目支出118.73</w:t>
      </w:r>
      <w:r w:rsidRPr="001C1388">
        <w:rPr>
          <w:rFonts w:ascii="宋体" w:eastAsia="宋体" w:hAnsi="宋体" w:cs="宋体" w:hint="eastAsia"/>
          <w:color w:val="000000"/>
          <w:kern w:val="0"/>
          <w:sz w:val="32"/>
          <w:szCs w:val="32"/>
        </w:rPr>
        <w:t> </w:t>
      </w:r>
      <w:r w:rsidRPr="001C1388">
        <w:rPr>
          <w:rFonts w:ascii="仿宋" w:eastAsia="仿宋" w:hAnsi="仿宋" w:cs="宋体" w:hint="eastAsia"/>
          <w:color w:val="000000"/>
          <w:kern w:val="0"/>
          <w:sz w:val="32"/>
          <w:szCs w:val="32"/>
        </w:rPr>
        <w:t>万元，占49.68%。</w:t>
      </w: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32"/>
          <w:szCs w:val="32"/>
        </w:rPr>
        <w:t> </w:t>
      </w:r>
      <w:r w:rsidRPr="001C1388">
        <w:rPr>
          <w:rFonts w:ascii="黑体" w:eastAsia="黑体" w:hAnsi="黑体" w:cs="宋体" w:hint="eastAsia"/>
          <w:color w:val="000000"/>
          <w:kern w:val="0"/>
          <w:sz w:val="32"/>
          <w:szCs w:val="32"/>
        </w:rPr>
        <w:t>四、关于沅江市国库集中支付核算中心2019</w:t>
      </w:r>
      <w:r w:rsidRPr="001C1388">
        <w:rPr>
          <w:rFonts w:ascii="宋体" w:eastAsia="宋体" w:hAnsi="宋体" w:cs="宋体" w:hint="eastAsia"/>
          <w:color w:val="000000"/>
          <w:kern w:val="0"/>
          <w:sz w:val="32"/>
          <w:szCs w:val="32"/>
        </w:rPr>
        <w:t> </w:t>
      </w:r>
      <w:r w:rsidRPr="001C1388">
        <w:rPr>
          <w:rFonts w:ascii="黑体" w:eastAsia="黑体" w:hAnsi="黑体" w:cs="宋体" w:hint="eastAsia"/>
          <w:color w:val="000000"/>
          <w:kern w:val="0"/>
          <w:sz w:val="32"/>
          <w:szCs w:val="32"/>
        </w:rPr>
        <w:t>年度财政拨款收入支出决算总体情况说明</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32"/>
          <w:szCs w:val="32"/>
        </w:rPr>
        <w:t> </w:t>
      </w:r>
      <w:r w:rsidRPr="001C1388">
        <w:rPr>
          <w:rFonts w:ascii="仿宋" w:eastAsia="仿宋" w:hAnsi="仿宋" w:cs="仿宋" w:hint="eastAsia"/>
          <w:color w:val="000000"/>
          <w:kern w:val="0"/>
          <w:sz w:val="32"/>
          <w:szCs w:val="32"/>
        </w:rPr>
        <w:t>2019</w:t>
      </w:r>
      <w:r w:rsidRPr="001C1388">
        <w:rPr>
          <w:rFonts w:ascii="宋体" w:eastAsia="宋体" w:hAnsi="宋体" w:cs="宋体" w:hint="eastAsia"/>
          <w:color w:val="000000"/>
          <w:kern w:val="0"/>
          <w:sz w:val="32"/>
          <w:szCs w:val="32"/>
        </w:rPr>
        <w:t> </w:t>
      </w:r>
      <w:r w:rsidRPr="001C1388">
        <w:rPr>
          <w:rFonts w:ascii="仿宋" w:eastAsia="仿宋" w:hAnsi="仿宋" w:cs="宋体" w:hint="eastAsia"/>
          <w:color w:val="000000"/>
          <w:kern w:val="0"/>
          <w:sz w:val="32"/>
          <w:szCs w:val="32"/>
        </w:rPr>
        <w:t>年度财政拨款收入总计240.77万元，比上年同期增加31.58万元，增长15.07%；财政拨款支出总计235.4万元，比上年同期增加31.79万元，增长15.61%。主要原因：收入支出增长的主要是机关档案室维修追加项目收入，以及人员增资收入拨款增加，同步增加各项支出。</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黑体" w:eastAsia="黑体" w:hAnsi="黑体" w:cs="宋体" w:hint="eastAsia"/>
          <w:color w:val="000000"/>
          <w:kern w:val="0"/>
          <w:sz w:val="32"/>
          <w:szCs w:val="32"/>
        </w:rPr>
        <w:t>五、关于沅江市国库集中支付核算中心2019</w:t>
      </w:r>
      <w:r w:rsidRPr="001C1388">
        <w:rPr>
          <w:rFonts w:ascii="宋体" w:eastAsia="宋体" w:hAnsi="宋体" w:cs="宋体" w:hint="eastAsia"/>
          <w:color w:val="000000"/>
          <w:kern w:val="0"/>
          <w:sz w:val="32"/>
          <w:szCs w:val="32"/>
        </w:rPr>
        <w:t> </w:t>
      </w:r>
      <w:r w:rsidRPr="001C1388">
        <w:rPr>
          <w:rFonts w:ascii="黑体" w:eastAsia="黑体" w:hAnsi="黑体" w:cs="宋体" w:hint="eastAsia"/>
          <w:color w:val="000000"/>
          <w:kern w:val="0"/>
          <w:sz w:val="32"/>
          <w:szCs w:val="32"/>
        </w:rPr>
        <w:t>年度一般公共预算财政拨款收入支出决算情况说明</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楷体" w:eastAsia="楷体" w:hAnsi="楷体" w:cs="宋体" w:hint="eastAsia"/>
          <w:color w:val="000000"/>
          <w:kern w:val="0"/>
          <w:sz w:val="32"/>
          <w:szCs w:val="32"/>
        </w:rPr>
        <w:lastRenderedPageBreak/>
        <w:t>（一）一般公共预算财政拨款收入支出决算总体情况。</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2019</w:t>
      </w:r>
      <w:r w:rsidRPr="001C1388">
        <w:rPr>
          <w:rFonts w:ascii="宋体" w:eastAsia="宋体" w:hAnsi="宋体" w:cs="宋体" w:hint="eastAsia"/>
          <w:color w:val="000000"/>
          <w:kern w:val="0"/>
          <w:sz w:val="32"/>
          <w:szCs w:val="32"/>
        </w:rPr>
        <w:t> </w:t>
      </w:r>
      <w:r w:rsidRPr="001C1388">
        <w:rPr>
          <w:rFonts w:ascii="仿宋" w:eastAsia="仿宋" w:hAnsi="仿宋" w:cs="宋体" w:hint="eastAsia"/>
          <w:color w:val="000000"/>
          <w:kern w:val="0"/>
          <w:sz w:val="32"/>
          <w:szCs w:val="32"/>
        </w:rPr>
        <w:t>年度一般公共预算财政拨款收入总计240.77万元，比上年同期增加31.58万元，增长15.07%；主要原因是局机关档案室维修,追加了项目资金;</w:t>
      </w:r>
      <w:r w:rsidRPr="001C1388">
        <w:rPr>
          <w:rFonts w:ascii="宋体" w:eastAsia="宋体" w:hAnsi="宋体" w:cs="宋体" w:hint="eastAsia"/>
          <w:color w:val="000000"/>
          <w:kern w:val="0"/>
          <w:sz w:val="32"/>
          <w:szCs w:val="32"/>
        </w:rPr>
        <w:t> </w:t>
      </w:r>
      <w:r w:rsidRPr="001C1388">
        <w:rPr>
          <w:rFonts w:ascii="仿宋" w:eastAsia="仿宋" w:hAnsi="仿宋" w:cs="宋体" w:hint="eastAsia"/>
          <w:color w:val="000000"/>
          <w:kern w:val="0"/>
          <w:sz w:val="32"/>
          <w:szCs w:val="32"/>
        </w:rPr>
        <w:t>财政拨款支出总计235.4万元，比上年同期增加31.79万元，增长15.61%。主要原因：支出增长的主要是机关档案室维修追加项目收入，以及人员增资收入拨款增加，同步增加各项支出。</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楷体" w:eastAsia="楷体" w:hAnsi="楷体" w:cs="宋体" w:hint="eastAsia"/>
          <w:color w:val="000000"/>
          <w:kern w:val="0"/>
          <w:sz w:val="32"/>
          <w:szCs w:val="32"/>
        </w:rPr>
        <w:t>（二）一般公共预算财政拨款支出决算构成情况。</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32"/>
          <w:szCs w:val="32"/>
        </w:rPr>
        <w:t>一般公共预算拨款支出235.4万元，主要用于以下方面：一般公共服务支出226.98万元，占96.42%。住房保障支出8.42万元，占3.58%。</w:t>
      </w:r>
    </w:p>
    <w:p w:rsidR="00A208BD" w:rsidRPr="001C1388" w:rsidRDefault="00A208BD" w:rsidP="00A208BD">
      <w:pPr>
        <w:widowControl/>
        <w:shd w:val="clear" w:color="auto" w:fill="FFFFFF"/>
        <w:spacing w:line="551" w:lineRule="atLeast"/>
        <w:jc w:val="left"/>
        <w:rPr>
          <w:rFonts w:ascii="微软雅黑" w:eastAsia="微软雅黑" w:hAnsi="微软雅黑" w:cs="宋体"/>
          <w:color w:val="000000"/>
          <w:kern w:val="0"/>
          <w:sz w:val="25"/>
          <w:szCs w:val="25"/>
        </w:rPr>
      </w:pPr>
      <w:r w:rsidRPr="001C1388">
        <w:rPr>
          <w:rFonts w:ascii="楷体" w:eastAsia="楷体" w:hAnsi="楷体" w:cs="宋体" w:hint="eastAsia"/>
          <w:color w:val="000000"/>
          <w:kern w:val="0"/>
          <w:sz w:val="32"/>
          <w:szCs w:val="32"/>
        </w:rPr>
        <w:t>（三）一般公共预算财政拨款支出决算具体情况。</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1.</w:t>
      </w:r>
      <w:r w:rsidRPr="001C1388">
        <w:rPr>
          <w:rFonts w:ascii="宋体" w:eastAsia="宋体" w:hAnsi="宋体" w:cs="宋体" w:hint="eastAsia"/>
          <w:color w:val="000000"/>
          <w:kern w:val="0"/>
          <w:sz w:val="32"/>
          <w:szCs w:val="32"/>
        </w:rPr>
        <w:t> </w:t>
      </w:r>
      <w:r w:rsidRPr="001C1388">
        <w:rPr>
          <w:rFonts w:ascii="楷体" w:eastAsia="楷体" w:hAnsi="楷体" w:cs="宋体" w:hint="eastAsia"/>
          <w:color w:val="000000"/>
          <w:kern w:val="0"/>
          <w:sz w:val="32"/>
          <w:szCs w:val="32"/>
        </w:rPr>
        <w:t>一般公共服务</w:t>
      </w:r>
      <w:r w:rsidRPr="001C1388">
        <w:rPr>
          <w:rFonts w:ascii="仿宋" w:eastAsia="仿宋" w:hAnsi="仿宋" w:cs="宋体" w:hint="eastAsia"/>
          <w:color w:val="000000"/>
          <w:kern w:val="0"/>
          <w:sz w:val="32"/>
          <w:szCs w:val="32"/>
        </w:rPr>
        <w:t>支出226.98万元，主要用于财政事务支出211.88万元，其中：用于行政运行支出108.25万元，一</w:t>
      </w:r>
      <w:r w:rsidRPr="001C1388">
        <w:rPr>
          <w:rFonts w:ascii="楷体" w:eastAsia="楷体" w:hAnsi="楷体" w:cs="宋体" w:hint="eastAsia"/>
          <w:color w:val="000000"/>
          <w:kern w:val="0"/>
          <w:sz w:val="32"/>
          <w:szCs w:val="32"/>
        </w:rPr>
        <w:t>般行政管理事务支出83.68万元，财政国库业务支出20万元；用于税收事务支出15.1万元。</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2.住房保障支出8.42万元，主要用于职工公积金缴纳。</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黑体" w:eastAsia="黑体" w:hAnsi="黑体" w:cs="宋体" w:hint="eastAsia"/>
          <w:color w:val="000000"/>
          <w:kern w:val="0"/>
          <w:sz w:val="32"/>
          <w:szCs w:val="32"/>
        </w:rPr>
        <w:t>六、关于沅江市国库集中支付核算中心2019</w:t>
      </w:r>
      <w:r w:rsidRPr="001C1388">
        <w:rPr>
          <w:rFonts w:ascii="宋体" w:eastAsia="宋体" w:hAnsi="宋体" w:cs="宋体" w:hint="eastAsia"/>
          <w:color w:val="000000"/>
          <w:kern w:val="0"/>
          <w:sz w:val="32"/>
          <w:szCs w:val="32"/>
        </w:rPr>
        <w:t> </w:t>
      </w:r>
      <w:r w:rsidRPr="001C1388">
        <w:rPr>
          <w:rFonts w:ascii="黑体" w:eastAsia="黑体" w:hAnsi="黑体" w:cs="宋体" w:hint="eastAsia"/>
          <w:color w:val="000000"/>
          <w:kern w:val="0"/>
          <w:sz w:val="32"/>
          <w:szCs w:val="32"/>
        </w:rPr>
        <w:t>年度一般公共预算财政拨款基本支出决算情况说明</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2019</w:t>
      </w:r>
      <w:r w:rsidRPr="001C1388">
        <w:rPr>
          <w:rFonts w:ascii="宋体" w:eastAsia="宋体" w:hAnsi="宋体" w:cs="宋体" w:hint="eastAsia"/>
          <w:color w:val="000000"/>
          <w:kern w:val="0"/>
          <w:sz w:val="32"/>
          <w:szCs w:val="32"/>
        </w:rPr>
        <w:t> </w:t>
      </w:r>
      <w:r w:rsidRPr="001C1388">
        <w:rPr>
          <w:rFonts w:ascii="仿宋" w:eastAsia="仿宋" w:hAnsi="仿宋" w:cs="宋体" w:hint="eastAsia"/>
          <w:color w:val="000000"/>
          <w:kern w:val="0"/>
          <w:sz w:val="32"/>
          <w:szCs w:val="32"/>
        </w:rPr>
        <w:t>年度一般公共预算财政拨款基本支出116.67万元，其中人员经费支出106.12万元，主要包括：基本工资37.17万元、津贴补贴20.05万元,奖金13.37万元,社会保</w:t>
      </w:r>
      <w:r w:rsidRPr="001C1388">
        <w:rPr>
          <w:rFonts w:ascii="仿宋" w:eastAsia="仿宋" w:hAnsi="仿宋" w:cs="宋体" w:hint="eastAsia"/>
          <w:color w:val="000000"/>
          <w:kern w:val="0"/>
          <w:sz w:val="32"/>
          <w:szCs w:val="32"/>
        </w:rPr>
        <w:lastRenderedPageBreak/>
        <w:t>险类15.24万元,伙食补助费2.44万元,住房公积金11.7万元,其他工资福利支出3.8万元,退休费0.09万元,奖励金2.25万元；公用经费支出10.55万元。主要包括：办公费0.9万元、电费0.53万元,差旅费1.05万元,公务接待费0.85万元,劳务费0.05万元,工会经费1.77万元,其他交通费4.79万元,其他商品和服务支出0.61万元。</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黑体" w:eastAsia="黑体" w:hAnsi="黑体" w:cs="宋体" w:hint="eastAsia"/>
          <w:color w:val="000000"/>
          <w:kern w:val="0"/>
          <w:sz w:val="32"/>
          <w:szCs w:val="32"/>
        </w:rPr>
        <w:t>七、关于沅江市国库集中支付核算中心位2019</w:t>
      </w:r>
      <w:r w:rsidRPr="001C1388">
        <w:rPr>
          <w:rFonts w:ascii="宋体" w:eastAsia="宋体" w:hAnsi="宋体" w:cs="宋体" w:hint="eastAsia"/>
          <w:color w:val="000000"/>
          <w:kern w:val="0"/>
          <w:sz w:val="32"/>
          <w:szCs w:val="32"/>
        </w:rPr>
        <w:t> </w:t>
      </w:r>
      <w:r w:rsidRPr="001C1388">
        <w:rPr>
          <w:rFonts w:ascii="黑体" w:eastAsia="黑体" w:hAnsi="黑体" w:cs="宋体" w:hint="eastAsia"/>
          <w:color w:val="000000"/>
          <w:kern w:val="0"/>
          <w:sz w:val="32"/>
          <w:szCs w:val="32"/>
        </w:rPr>
        <w:t>年度政府性基金预算财政拨款支出决算情况说明</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我单位本年度没有政府性基金收入，也没有政府性基金安排的支出，故本表无数据。</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黑体" w:eastAsia="黑体" w:hAnsi="黑体" w:cs="宋体" w:hint="eastAsia"/>
          <w:color w:val="000000"/>
          <w:kern w:val="0"/>
          <w:sz w:val="32"/>
          <w:szCs w:val="32"/>
        </w:rPr>
        <w:t>八、关于沅江市国库集中支付核算中心2019</w:t>
      </w:r>
      <w:r w:rsidRPr="001C1388">
        <w:rPr>
          <w:rFonts w:ascii="宋体" w:eastAsia="宋体" w:hAnsi="宋体" w:cs="宋体" w:hint="eastAsia"/>
          <w:color w:val="000000"/>
          <w:kern w:val="0"/>
          <w:sz w:val="32"/>
          <w:szCs w:val="32"/>
        </w:rPr>
        <w:t> </w:t>
      </w:r>
      <w:r w:rsidRPr="001C1388">
        <w:rPr>
          <w:rFonts w:ascii="黑体" w:eastAsia="黑体" w:hAnsi="黑体" w:cs="宋体" w:hint="eastAsia"/>
          <w:color w:val="000000"/>
          <w:kern w:val="0"/>
          <w:sz w:val="32"/>
          <w:szCs w:val="32"/>
        </w:rPr>
        <w:t>年度一般公共预算财政拨款“三公”经费支出决算情况说明</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楷体" w:eastAsia="楷体" w:hAnsi="楷体" w:cs="宋体" w:hint="eastAsia"/>
          <w:color w:val="000000"/>
          <w:kern w:val="0"/>
          <w:sz w:val="32"/>
          <w:szCs w:val="32"/>
        </w:rPr>
        <w:t>（一）“三公”经费财政拨款支出决算总体情况说明。</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2019</w:t>
      </w:r>
      <w:r w:rsidRPr="001C1388">
        <w:rPr>
          <w:rFonts w:ascii="宋体" w:eastAsia="宋体" w:hAnsi="宋体" w:cs="宋体" w:hint="eastAsia"/>
          <w:color w:val="000000"/>
          <w:kern w:val="0"/>
          <w:sz w:val="32"/>
          <w:szCs w:val="32"/>
        </w:rPr>
        <w:t> </w:t>
      </w:r>
      <w:r w:rsidRPr="001C1388">
        <w:rPr>
          <w:rFonts w:ascii="仿宋" w:eastAsia="仿宋" w:hAnsi="仿宋" w:cs="宋体" w:hint="eastAsia"/>
          <w:color w:val="000000"/>
          <w:kern w:val="0"/>
          <w:sz w:val="32"/>
          <w:szCs w:val="32"/>
        </w:rPr>
        <w:t>年度“三公”经费财政拨款支出预算为1.2万元，支出决算为0.85万元，完成预算的70.83%，其中：因公出国（境）费支出决算为0万元，完成预算的0%；公务用车购置及运行费支出决算为0万元，完成预算的0%；公务接待费支出决算为0.85万元，完成预算的70.83%。2019</w:t>
      </w:r>
      <w:r w:rsidRPr="001C1388">
        <w:rPr>
          <w:rFonts w:ascii="宋体" w:eastAsia="宋体" w:hAnsi="宋体" w:cs="宋体" w:hint="eastAsia"/>
          <w:color w:val="000000"/>
          <w:kern w:val="0"/>
          <w:sz w:val="32"/>
          <w:szCs w:val="32"/>
        </w:rPr>
        <w:t> </w:t>
      </w:r>
      <w:r w:rsidRPr="001C1388">
        <w:rPr>
          <w:rFonts w:ascii="仿宋" w:eastAsia="仿宋" w:hAnsi="仿宋" w:cs="宋体" w:hint="eastAsia"/>
          <w:color w:val="000000"/>
          <w:kern w:val="0"/>
          <w:sz w:val="32"/>
          <w:szCs w:val="32"/>
        </w:rPr>
        <w:t>年度“三公”经费支出决算数小于预算数的主要原因：严格招待标准，节约开支。</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楷体" w:eastAsia="楷体" w:hAnsi="楷体" w:cs="宋体" w:hint="eastAsia"/>
          <w:color w:val="000000"/>
          <w:kern w:val="0"/>
          <w:sz w:val="32"/>
          <w:szCs w:val="32"/>
        </w:rPr>
        <w:t>（二）“三公”经费财政拨款支出决算具体情况说明。</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lastRenderedPageBreak/>
        <w:t>2019</w:t>
      </w:r>
      <w:r w:rsidRPr="001C1388">
        <w:rPr>
          <w:rFonts w:ascii="宋体" w:eastAsia="宋体" w:hAnsi="宋体" w:cs="宋体" w:hint="eastAsia"/>
          <w:color w:val="000000"/>
          <w:kern w:val="0"/>
          <w:sz w:val="32"/>
          <w:szCs w:val="32"/>
        </w:rPr>
        <w:t> </w:t>
      </w:r>
      <w:r w:rsidRPr="001C1388">
        <w:rPr>
          <w:rFonts w:ascii="仿宋" w:eastAsia="仿宋" w:hAnsi="仿宋" w:cs="宋体" w:hint="eastAsia"/>
          <w:color w:val="000000"/>
          <w:kern w:val="0"/>
          <w:sz w:val="32"/>
          <w:szCs w:val="32"/>
        </w:rPr>
        <w:t>年度“三公”经费财政拨款支出决算为0.85万元，其中：因公出国（境）费支出决算为0万元，占0%；公务用车购置及运行费支出决算为0万元，占0%；公务接待费支出决算为0.85万元，与上年相比减少19.05%。2019</w:t>
      </w:r>
      <w:r w:rsidRPr="001C1388">
        <w:rPr>
          <w:rFonts w:ascii="宋体" w:eastAsia="宋体" w:hAnsi="宋体" w:cs="宋体" w:hint="eastAsia"/>
          <w:color w:val="000000"/>
          <w:kern w:val="0"/>
          <w:sz w:val="32"/>
          <w:szCs w:val="32"/>
        </w:rPr>
        <w:t> </w:t>
      </w:r>
      <w:r w:rsidRPr="001C1388">
        <w:rPr>
          <w:rFonts w:ascii="仿宋" w:eastAsia="仿宋" w:hAnsi="仿宋" w:cs="宋体" w:hint="eastAsia"/>
          <w:color w:val="000000"/>
          <w:kern w:val="0"/>
          <w:sz w:val="32"/>
          <w:szCs w:val="32"/>
        </w:rPr>
        <w:t>年度“三公”经费支出决算数小于上年决算数的主要原因：严格招待标准，节约开支。</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楷体" w:eastAsia="楷体" w:hAnsi="楷体" w:cs="宋体" w:hint="eastAsia"/>
          <w:color w:val="000000"/>
          <w:kern w:val="0"/>
          <w:sz w:val="32"/>
          <w:szCs w:val="32"/>
        </w:rPr>
        <w:t>1、因公出国（境）情况说明</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因公出国（境）团组数0个，0人，因公出国（境）的开支内容：无</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楷体" w:eastAsia="楷体" w:hAnsi="楷体" w:cs="宋体" w:hint="eastAsia"/>
          <w:color w:val="000000"/>
          <w:kern w:val="0"/>
          <w:sz w:val="32"/>
          <w:szCs w:val="32"/>
        </w:rPr>
        <w:t>2、公务用车购置及运行经费情况说明</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公务用车购置支出：0万元，购置数0台，保有量0台</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运行经费支出：0万元。</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楷体" w:eastAsia="楷体" w:hAnsi="楷体" w:cs="宋体" w:hint="eastAsia"/>
          <w:color w:val="000000"/>
          <w:kern w:val="0"/>
          <w:sz w:val="32"/>
          <w:szCs w:val="32"/>
        </w:rPr>
        <w:t>3、公务接待情况说明</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公务接待支出0.85万元，国内公务接待30批次，接待150人。接待支出主要用于上级检查和下级来访开支。</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黑体" w:eastAsia="黑体" w:hAnsi="黑体" w:cs="宋体" w:hint="eastAsia"/>
          <w:color w:val="000000"/>
          <w:kern w:val="0"/>
          <w:sz w:val="32"/>
          <w:szCs w:val="32"/>
        </w:rPr>
        <w:t>九、关于2019年度预算绩效情况说明</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楷体" w:eastAsia="楷体" w:hAnsi="楷体" w:cs="宋体" w:hint="eastAsia"/>
          <w:color w:val="000000"/>
          <w:kern w:val="0"/>
          <w:sz w:val="32"/>
          <w:szCs w:val="32"/>
        </w:rPr>
        <w:t>（一）绩效管理工作开展情况</w:t>
      </w:r>
      <w:r w:rsidRPr="001C1388">
        <w:rPr>
          <w:rFonts w:ascii="宋体" w:eastAsia="宋体" w:hAnsi="宋体" w:cs="宋体" w:hint="eastAsia"/>
          <w:color w:val="000000"/>
          <w:kern w:val="0"/>
          <w:sz w:val="32"/>
          <w:szCs w:val="32"/>
        </w:rPr>
        <w:t> </w:t>
      </w:r>
      <w:r w:rsidRPr="001C1388">
        <w:rPr>
          <w:rFonts w:ascii="楷体" w:eastAsia="楷体" w:hAnsi="楷体" w:cs="宋体" w:hint="eastAsia"/>
          <w:color w:val="000000"/>
          <w:kern w:val="0"/>
          <w:sz w:val="32"/>
          <w:szCs w:val="32"/>
        </w:rPr>
        <w:t>。</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楷体" w:eastAsia="楷体" w:hAnsi="楷体" w:cs="宋体" w:hint="eastAsia"/>
          <w:color w:val="000000"/>
          <w:kern w:val="0"/>
          <w:sz w:val="32"/>
          <w:szCs w:val="32"/>
        </w:rPr>
        <w:t>我单位认真组织实施预算绩效评价工作，从资金预算、专项管理及实施、固定产管理方面就资金的效率性、有效性、经济性开展积极有效的评价。从而为</w:t>
      </w:r>
      <w:r w:rsidRPr="001C1388">
        <w:rPr>
          <w:rFonts w:ascii="仿宋" w:eastAsia="仿宋" w:hAnsi="仿宋" w:cs="宋体" w:hint="eastAsia"/>
          <w:color w:val="000000"/>
          <w:kern w:val="0"/>
          <w:sz w:val="32"/>
          <w:szCs w:val="32"/>
        </w:rPr>
        <w:t>提高预算编制</w:t>
      </w:r>
      <w:r w:rsidRPr="001C1388">
        <w:rPr>
          <w:rFonts w:ascii="楷体" w:eastAsia="楷体" w:hAnsi="楷体" w:cs="宋体" w:hint="eastAsia"/>
          <w:color w:val="000000"/>
          <w:kern w:val="0"/>
          <w:sz w:val="32"/>
          <w:szCs w:val="32"/>
        </w:rPr>
        <w:t>的科学性、准确性，完善了财务管理体制和运行机制提供科学依据。</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楷体" w:eastAsia="楷体" w:hAnsi="楷体" w:cs="宋体" w:hint="eastAsia"/>
          <w:color w:val="000000"/>
          <w:kern w:val="0"/>
          <w:sz w:val="32"/>
          <w:szCs w:val="32"/>
        </w:rPr>
        <w:lastRenderedPageBreak/>
        <w:t>（二）部门决算中项目绩效自评结果</w:t>
      </w:r>
      <w:r w:rsidRPr="001C1388">
        <w:rPr>
          <w:rFonts w:ascii="宋体" w:eastAsia="宋体" w:hAnsi="宋体" w:cs="宋体" w:hint="eastAsia"/>
          <w:color w:val="000000"/>
          <w:kern w:val="0"/>
          <w:sz w:val="32"/>
          <w:szCs w:val="32"/>
        </w:rPr>
        <w:t> </w:t>
      </w:r>
      <w:r w:rsidRPr="001C1388">
        <w:rPr>
          <w:rFonts w:ascii="楷体" w:eastAsia="楷体" w:hAnsi="楷体" w:cs="宋体" w:hint="eastAsia"/>
          <w:color w:val="000000"/>
          <w:kern w:val="0"/>
          <w:sz w:val="32"/>
          <w:szCs w:val="32"/>
        </w:rPr>
        <w:t>。</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楷体" w:eastAsia="楷体" w:hAnsi="楷体" w:cs="宋体" w:hint="eastAsia"/>
          <w:color w:val="000000"/>
          <w:kern w:val="0"/>
          <w:sz w:val="32"/>
          <w:szCs w:val="32"/>
        </w:rPr>
        <w:t>2019年我中心实施的专项资金项目总体评价是：项目科学合理，项目管理规范，项目监管到位，项目完成较好，项目质量较高，运行保障有力，基层单位反响较好，社会经济效益显著。</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黑体" w:eastAsia="黑体" w:hAnsi="黑体" w:cs="宋体" w:hint="eastAsia"/>
          <w:color w:val="000000"/>
          <w:kern w:val="0"/>
          <w:sz w:val="32"/>
          <w:szCs w:val="32"/>
        </w:rPr>
        <w:t>十、其他重要事项的情况说明</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楷体" w:eastAsia="楷体" w:hAnsi="楷体" w:cs="宋体" w:hint="eastAsia"/>
          <w:color w:val="000000"/>
          <w:kern w:val="0"/>
          <w:sz w:val="32"/>
          <w:szCs w:val="32"/>
        </w:rPr>
        <w:t>（一）预决算收支增减变化情况。</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收入支出增长的主要是机关档案室维修追加项目收入，协税经费以及人员增资收入拨款增加，同步增加各项支出。</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楷体" w:eastAsia="楷体" w:hAnsi="楷体" w:cs="宋体" w:hint="eastAsia"/>
          <w:color w:val="000000"/>
          <w:kern w:val="0"/>
          <w:sz w:val="32"/>
          <w:szCs w:val="32"/>
        </w:rPr>
        <w:t>（二）机关运行经费支出情况。</w:t>
      </w:r>
    </w:p>
    <w:p w:rsidR="00A208BD" w:rsidRPr="001C1388" w:rsidRDefault="00A208BD" w:rsidP="00A208BD">
      <w:pPr>
        <w:widowControl/>
        <w:shd w:val="clear" w:color="auto" w:fill="FFFFFF"/>
        <w:spacing w:line="551" w:lineRule="atLeast"/>
        <w:jc w:val="left"/>
        <w:rPr>
          <w:rFonts w:ascii="微软雅黑" w:eastAsia="微软雅黑" w:hAnsi="微软雅黑" w:cs="宋体"/>
          <w:color w:val="000000"/>
          <w:kern w:val="0"/>
          <w:sz w:val="25"/>
          <w:szCs w:val="25"/>
        </w:rPr>
      </w:pPr>
      <w:r w:rsidRPr="001C1388">
        <w:rPr>
          <w:rFonts w:ascii="仿宋_GB2312" w:eastAsia="仿宋_GB2312" w:hAnsi="微软雅黑" w:cs="宋体" w:hint="eastAsia"/>
          <w:color w:val="000000"/>
          <w:kern w:val="0"/>
          <w:sz w:val="32"/>
          <w:szCs w:val="32"/>
        </w:rPr>
        <w:t>本部门</w:t>
      </w:r>
      <w:r w:rsidRPr="001C1388">
        <w:rPr>
          <w:rFonts w:ascii="MS Mincho" w:eastAsia="MS Mincho" w:hAnsi="MS Mincho" w:cs="MS Mincho" w:hint="eastAsia"/>
          <w:color w:val="000000"/>
          <w:kern w:val="0"/>
          <w:sz w:val="32"/>
          <w:szCs w:val="32"/>
        </w:rPr>
        <w:t> </w:t>
      </w:r>
      <w:r w:rsidRPr="001C1388">
        <w:rPr>
          <w:rFonts w:ascii="MS Mincho" w:eastAsia="MS Mincho" w:hAnsi="MS Mincho" w:cs="MS Mincho" w:hint="eastAsia"/>
          <w:color w:val="000000"/>
          <w:kern w:val="0"/>
          <w:sz w:val="32"/>
          <w:szCs w:val="32"/>
        </w:rPr>
        <w:t> </w:t>
      </w:r>
      <w:r w:rsidRPr="001C1388">
        <w:rPr>
          <w:rFonts w:ascii="MS Mincho" w:eastAsia="MS Mincho" w:hAnsi="MS Mincho" w:cs="MS Mincho" w:hint="eastAsia"/>
          <w:color w:val="000000"/>
          <w:kern w:val="0"/>
          <w:sz w:val="32"/>
          <w:szCs w:val="32"/>
        </w:rPr>
        <w:t> </w:t>
      </w:r>
      <w:r w:rsidRPr="001C1388">
        <w:rPr>
          <w:rFonts w:ascii="MS Mincho" w:eastAsia="MS Mincho" w:hAnsi="MS Mincho" w:cs="MS Mincho" w:hint="eastAsia"/>
          <w:color w:val="000000"/>
          <w:kern w:val="0"/>
          <w:sz w:val="32"/>
          <w:szCs w:val="32"/>
        </w:rPr>
        <w:t> </w:t>
      </w:r>
      <w:r w:rsidRPr="001C1388">
        <w:rPr>
          <w:rFonts w:ascii="仿宋_GB2312" w:eastAsia="仿宋_GB2312" w:hAnsi="微软雅黑" w:cs="宋体" w:hint="eastAsia"/>
          <w:color w:val="000000"/>
          <w:kern w:val="0"/>
          <w:sz w:val="32"/>
          <w:szCs w:val="32"/>
        </w:rPr>
        <w:t>2019年度机关</w:t>
      </w:r>
      <w:r w:rsidRPr="001C1388">
        <w:rPr>
          <w:rFonts w:ascii="仿宋" w:eastAsia="仿宋" w:hAnsi="仿宋" w:cs="宋体" w:hint="eastAsia"/>
          <w:color w:val="000000"/>
          <w:kern w:val="0"/>
          <w:sz w:val="32"/>
          <w:szCs w:val="32"/>
        </w:rPr>
        <w:t>运行经费支出10.55万元，较上年减少2.79万元，减少2.09%，主要原因是</w:t>
      </w:r>
      <w:r w:rsidRPr="001C1388">
        <w:rPr>
          <w:rFonts w:ascii="仿宋_GB2312" w:eastAsia="仿宋_GB2312" w:hAnsi="微软雅黑" w:cs="宋体" w:hint="eastAsia"/>
          <w:color w:val="000000"/>
          <w:kern w:val="0"/>
          <w:sz w:val="32"/>
          <w:szCs w:val="32"/>
        </w:rPr>
        <w:t>：本年压缩了培训费开支和办公费开支.</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楷体" w:eastAsia="楷体" w:hAnsi="楷体" w:cs="宋体" w:hint="eastAsia"/>
          <w:color w:val="000000"/>
          <w:kern w:val="0"/>
          <w:sz w:val="32"/>
          <w:szCs w:val="32"/>
        </w:rPr>
        <w:t>（三）政府采购支出情况。</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仿宋_GB2312" w:eastAsia="仿宋_GB2312" w:hAnsi="微软雅黑" w:cs="宋体" w:hint="eastAsia"/>
          <w:color w:val="000000"/>
          <w:kern w:val="0"/>
          <w:sz w:val="32"/>
          <w:szCs w:val="32"/>
        </w:rPr>
        <w:t>本部门2019年度政府采购</w:t>
      </w:r>
      <w:r w:rsidRPr="001C1388">
        <w:rPr>
          <w:rFonts w:ascii="仿宋" w:eastAsia="仿宋" w:hAnsi="仿宋" w:cs="宋体" w:hint="eastAsia"/>
          <w:color w:val="000000"/>
          <w:kern w:val="0"/>
          <w:sz w:val="32"/>
          <w:szCs w:val="32"/>
        </w:rPr>
        <w:t>39.6万元，其中，政府采购工程支出39.6万元。</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楷体" w:eastAsia="楷体" w:hAnsi="楷体" w:cs="宋体" w:hint="eastAsia"/>
          <w:color w:val="000000"/>
          <w:kern w:val="0"/>
          <w:sz w:val="32"/>
          <w:szCs w:val="32"/>
        </w:rPr>
        <w:t>（四）国有资产占用情况。</w:t>
      </w:r>
    </w:p>
    <w:p w:rsidR="00A208BD" w:rsidRPr="001C1388" w:rsidRDefault="00A208BD" w:rsidP="00A208BD">
      <w:pPr>
        <w:widowControl/>
        <w:shd w:val="clear" w:color="auto" w:fill="FFFFFF"/>
        <w:spacing w:line="551" w:lineRule="atLeast"/>
        <w:jc w:val="left"/>
        <w:rPr>
          <w:rFonts w:ascii="微软雅黑" w:eastAsia="微软雅黑" w:hAnsi="微软雅黑" w:cs="宋体"/>
          <w:color w:val="000000"/>
          <w:kern w:val="0"/>
          <w:sz w:val="25"/>
          <w:szCs w:val="25"/>
        </w:rPr>
      </w:pPr>
      <w:r w:rsidRPr="001C1388">
        <w:rPr>
          <w:rFonts w:ascii="仿宋_GB2312" w:eastAsia="仿宋_GB2312" w:hAnsi="微软雅黑" w:cs="宋体" w:hint="eastAsia"/>
          <w:color w:val="000000"/>
          <w:kern w:val="0"/>
          <w:sz w:val="32"/>
          <w:szCs w:val="32"/>
        </w:rPr>
        <w:t>截至</w:t>
      </w:r>
      <w:r w:rsidRPr="001C1388">
        <w:rPr>
          <w:rFonts w:ascii="MS Mincho" w:eastAsia="MS Mincho" w:hAnsi="MS Mincho" w:cs="MS Mincho" w:hint="eastAsia"/>
          <w:color w:val="000000"/>
          <w:kern w:val="0"/>
          <w:sz w:val="32"/>
          <w:szCs w:val="32"/>
        </w:rPr>
        <w:t> </w:t>
      </w:r>
      <w:r w:rsidRPr="001C1388">
        <w:rPr>
          <w:rFonts w:ascii="MS Mincho" w:eastAsia="MS Mincho" w:hAnsi="MS Mincho" w:cs="MS Mincho" w:hint="eastAsia"/>
          <w:color w:val="000000"/>
          <w:kern w:val="0"/>
          <w:sz w:val="32"/>
          <w:szCs w:val="32"/>
        </w:rPr>
        <w:t> </w:t>
      </w:r>
      <w:r w:rsidRPr="001C1388">
        <w:rPr>
          <w:rFonts w:ascii="MS Mincho" w:eastAsia="MS Mincho" w:hAnsi="MS Mincho" w:cs="MS Mincho" w:hint="eastAsia"/>
          <w:color w:val="000000"/>
          <w:kern w:val="0"/>
          <w:sz w:val="32"/>
          <w:szCs w:val="32"/>
        </w:rPr>
        <w:t> </w:t>
      </w:r>
      <w:r w:rsidRPr="001C1388">
        <w:rPr>
          <w:rFonts w:ascii="MS Mincho" w:eastAsia="MS Mincho" w:hAnsi="MS Mincho" w:cs="MS Mincho" w:hint="eastAsia"/>
          <w:color w:val="000000"/>
          <w:kern w:val="0"/>
          <w:sz w:val="32"/>
          <w:szCs w:val="32"/>
        </w:rPr>
        <w:t> </w:t>
      </w:r>
      <w:r w:rsidRPr="001C1388">
        <w:rPr>
          <w:rFonts w:ascii="仿宋_GB2312" w:eastAsia="仿宋_GB2312" w:hAnsi="微软雅黑" w:cs="宋体" w:hint="eastAsia"/>
          <w:color w:val="000000"/>
          <w:kern w:val="0"/>
          <w:sz w:val="32"/>
          <w:szCs w:val="32"/>
        </w:rPr>
        <w:t>2019年12月31日，本部门共有车辆0辆，其中，领导干部用车0辆、一般公务用车0辆、一般执法执勤用车0辆、特种专业技术用车0辆、其他用车0辆；单位价值50</w:t>
      </w:r>
      <w:r w:rsidRPr="001C1388">
        <w:rPr>
          <w:rFonts w:ascii="仿宋_GB2312" w:eastAsia="仿宋_GB2312" w:hAnsi="微软雅黑" w:cs="宋体" w:hint="eastAsia"/>
          <w:color w:val="000000"/>
          <w:kern w:val="0"/>
          <w:sz w:val="32"/>
          <w:szCs w:val="32"/>
        </w:rPr>
        <w:lastRenderedPageBreak/>
        <w:t>万元以上通用设备0台(套)，单价100万正以上专用设备0台。</w:t>
      </w:r>
    </w:p>
    <w:p w:rsidR="00A208BD" w:rsidRPr="001C1388" w:rsidRDefault="00A208BD" w:rsidP="00A208BD">
      <w:pPr>
        <w:widowControl/>
        <w:shd w:val="clear" w:color="auto" w:fill="FFFFFF"/>
        <w:spacing w:line="551" w:lineRule="atLeast"/>
        <w:ind w:firstLine="640"/>
        <w:jc w:val="left"/>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jc w:val="center"/>
        <w:rPr>
          <w:rFonts w:ascii="微软雅黑" w:eastAsia="微软雅黑" w:hAnsi="微软雅黑" w:cs="宋体"/>
          <w:color w:val="000000"/>
          <w:kern w:val="0"/>
          <w:sz w:val="25"/>
          <w:szCs w:val="25"/>
        </w:rPr>
      </w:pPr>
      <w:r w:rsidRPr="001C1388">
        <w:rPr>
          <w:rFonts w:ascii="宋体" w:eastAsia="宋体" w:hAnsi="宋体" w:cs="宋体" w:hint="eastAsia"/>
          <w:color w:val="000000"/>
          <w:kern w:val="0"/>
          <w:sz w:val="44"/>
          <w:szCs w:val="44"/>
        </w:rPr>
        <w:t>第四部分</w:t>
      </w:r>
      <w:r w:rsidRPr="001C1388">
        <w:rPr>
          <w:rFonts w:ascii="方正小标宋_GBK" w:eastAsia="方正小标宋_GBK" w:hAnsi="微软雅黑" w:cs="宋体" w:hint="eastAsia"/>
          <w:color w:val="000000"/>
          <w:kern w:val="0"/>
          <w:sz w:val="44"/>
          <w:szCs w:val="44"/>
        </w:rPr>
        <w:t> </w:t>
      </w:r>
      <w:r w:rsidRPr="001C1388">
        <w:rPr>
          <w:rFonts w:ascii="宋体" w:eastAsia="宋体" w:hAnsi="宋体" w:cs="宋体" w:hint="eastAsia"/>
          <w:color w:val="000000"/>
          <w:kern w:val="0"/>
          <w:sz w:val="44"/>
          <w:szCs w:val="44"/>
        </w:rPr>
        <w:t>名词解释</w:t>
      </w:r>
    </w:p>
    <w:p w:rsidR="00A208BD" w:rsidRPr="001C1388" w:rsidRDefault="00A208BD" w:rsidP="00A208BD">
      <w:pPr>
        <w:widowControl/>
        <w:shd w:val="clear" w:color="auto" w:fill="FFFFFF"/>
        <w:spacing w:line="551" w:lineRule="atLeast"/>
        <w:ind w:firstLine="643"/>
        <w:jc w:val="left"/>
        <w:rPr>
          <w:rFonts w:ascii="微软雅黑" w:eastAsia="微软雅黑" w:hAnsi="微软雅黑" w:cs="宋体"/>
          <w:color w:val="000000"/>
          <w:kern w:val="0"/>
          <w:sz w:val="25"/>
          <w:szCs w:val="25"/>
        </w:rPr>
      </w:pPr>
      <w:r w:rsidRPr="001C1388">
        <w:rPr>
          <w:rFonts w:ascii="宋体" w:eastAsia="宋体" w:hAnsi="宋体" w:cs="宋体" w:hint="eastAsia"/>
          <w:b/>
          <w:bCs/>
          <w:color w:val="000000"/>
          <w:kern w:val="0"/>
          <w:sz w:val="32"/>
          <w:szCs w:val="32"/>
        </w:rPr>
        <w:t> </w:t>
      </w:r>
    </w:p>
    <w:p w:rsidR="00A208BD" w:rsidRPr="001C1388" w:rsidRDefault="00A208BD" w:rsidP="00A208BD">
      <w:pPr>
        <w:widowControl/>
        <w:shd w:val="clear" w:color="auto" w:fill="FFFFFF"/>
        <w:spacing w:line="551" w:lineRule="atLeast"/>
        <w:ind w:firstLine="643"/>
        <w:jc w:val="left"/>
        <w:rPr>
          <w:rFonts w:ascii="微软雅黑" w:eastAsia="微软雅黑" w:hAnsi="微软雅黑" w:cs="宋体"/>
          <w:color w:val="000000"/>
          <w:kern w:val="0"/>
          <w:sz w:val="25"/>
          <w:szCs w:val="25"/>
        </w:rPr>
      </w:pPr>
      <w:r w:rsidRPr="001C1388">
        <w:rPr>
          <w:rFonts w:ascii="仿宋" w:eastAsia="仿宋" w:hAnsi="仿宋" w:cs="宋体" w:hint="eastAsia"/>
          <w:b/>
          <w:bCs/>
          <w:color w:val="000000"/>
          <w:kern w:val="0"/>
          <w:sz w:val="32"/>
          <w:szCs w:val="32"/>
        </w:rPr>
        <w:t>一、财政拨款收入：</w:t>
      </w:r>
      <w:r w:rsidRPr="001C1388">
        <w:rPr>
          <w:rFonts w:ascii="仿宋" w:eastAsia="仿宋" w:hAnsi="仿宋" w:cs="宋体" w:hint="eastAsia"/>
          <w:color w:val="000000"/>
          <w:kern w:val="0"/>
          <w:sz w:val="32"/>
          <w:szCs w:val="32"/>
        </w:rPr>
        <w:t>指中央财政当年拨付的资金。</w:t>
      </w: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ind w:firstLine="643"/>
        <w:jc w:val="left"/>
        <w:rPr>
          <w:rFonts w:ascii="微软雅黑" w:eastAsia="微软雅黑" w:hAnsi="微软雅黑" w:cs="宋体"/>
          <w:color w:val="000000"/>
          <w:kern w:val="0"/>
          <w:sz w:val="25"/>
          <w:szCs w:val="25"/>
        </w:rPr>
      </w:pPr>
      <w:r w:rsidRPr="001C1388">
        <w:rPr>
          <w:rFonts w:ascii="仿宋" w:eastAsia="仿宋" w:hAnsi="仿宋" w:cs="宋体" w:hint="eastAsia"/>
          <w:b/>
          <w:bCs/>
          <w:color w:val="000000"/>
          <w:kern w:val="0"/>
          <w:sz w:val="32"/>
          <w:szCs w:val="32"/>
        </w:rPr>
        <w:t>二、事业收入：</w:t>
      </w:r>
      <w:r w:rsidRPr="001C1388">
        <w:rPr>
          <w:rFonts w:ascii="仿宋" w:eastAsia="仿宋" w:hAnsi="仿宋" w:cs="宋体" w:hint="eastAsia"/>
          <w:color w:val="000000"/>
          <w:kern w:val="0"/>
          <w:sz w:val="32"/>
          <w:szCs w:val="32"/>
        </w:rPr>
        <w:t>指事业单位开展专业业务活动及辅助活动所取得的收入。如：中国财政杂志社的刊物发行收入，中国注册会计师协会、中国资产评估协会、中国国债协会、中国会计学会收取的会费收入等。</w:t>
      </w: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ind w:firstLine="643"/>
        <w:jc w:val="left"/>
        <w:rPr>
          <w:rFonts w:ascii="微软雅黑" w:eastAsia="微软雅黑" w:hAnsi="微软雅黑" w:cs="宋体"/>
          <w:color w:val="000000"/>
          <w:kern w:val="0"/>
          <w:sz w:val="25"/>
          <w:szCs w:val="25"/>
        </w:rPr>
      </w:pPr>
      <w:r w:rsidRPr="001C1388">
        <w:rPr>
          <w:rFonts w:ascii="仿宋" w:eastAsia="仿宋" w:hAnsi="仿宋" w:cs="宋体" w:hint="eastAsia"/>
          <w:b/>
          <w:bCs/>
          <w:color w:val="000000"/>
          <w:kern w:val="0"/>
          <w:sz w:val="32"/>
          <w:szCs w:val="32"/>
        </w:rPr>
        <w:t>三、经营收入：</w:t>
      </w:r>
      <w:r w:rsidRPr="001C1388">
        <w:rPr>
          <w:rFonts w:ascii="仿宋" w:eastAsia="仿宋" w:hAnsi="仿宋" w:cs="宋体" w:hint="eastAsia"/>
          <w:color w:val="000000"/>
          <w:kern w:val="0"/>
          <w:sz w:val="32"/>
          <w:szCs w:val="32"/>
        </w:rPr>
        <w:t>指事业单位在专业业务活动及其辅助活动之外开展非独立核算经营活动取得的收入。如：中国财政杂志社广告收入等。</w:t>
      </w: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ind w:firstLine="643"/>
        <w:jc w:val="left"/>
        <w:rPr>
          <w:rFonts w:ascii="微软雅黑" w:eastAsia="微软雅黑" w:hAnsi="微软雅黑" w:cs="宋体"/>
          <w:color w:val="000000"/>
          <w:kern w:val="0"/>
          <w:sz w:val="25"/>
          <w:szCs w:val="25"/>
        </w:rPr>
      </w:pPr>
      <w:r w:rsidRPr="001C1388">
        <w:rPr>
          <w:rFonts w:ascii="仿宋" w:eastAsia="仿宋" w:hAnsi="仿宋" w:cs="宋体" w:hint="eastAsia"/>
          <w:b/>
          <w:bCs/>
          <w:color w:val="000000"/>
          <w:kern w:val="0"/>
          <w:sz w:val="32"/>
          <w:szCs w:val="32"/>
        </w:rPr>
        <w:t>四、其他收入：</w:t>
      </w:r>
      <w:r w:rsidRPr="001C1388">
        <w:rPr>
          <w:rFonts w:ascii="仿宋" w:eastAsia="仿宋" w:hAnsi="仿宋" w:cs="宋体" w:hint="eastAsia"/>
          <w:color w:val="000000"/>
          <w:kern w:val="0"/>
          <w:sz w:val="32"/>
          <w:szCs w:val="32"/>
        </w:rPr>
        <w:t>指除上述“财政拨款收入”</w:t>
      </w:r>
      <w:r w:rsidRPr="001C1388">
        <w:rPr>
          <w:rFonts w:ascii="宋体" w:eastAsia="宋体" w:hAnsi="宋体" w:cs="宋体" w:hint="eastAsia"/>
          <w:color w:val="000000"/>
          <w:kern w:val="0"/>
          <w:sz w:val="32"/>
          <w:szCs w:val="32"/>
        </w:rPr>
        <w:t> </w:t>
      </w:r>
      <w:r w:rsidRPr="001C1388">
        <w:rPr>
          <w:rFonts w:ascii="仿宋" w:eastAsia="仿宋" w:hAnsi="仿宋" w:cs="宋体" w:hint="eastAsia"/>
          <w:color w:val="000000"/>
          <w:kern w:val="0"/>
          <w:sz w:val="32"/>
          <w:szCs w:val="32"/>
        </w:rPr>
        <w:t>、</w:t>
      </w:r>
      <w:r w:rsidRPr="001C1388">
        <w:rPr>
          <w:rFonts w:ascii="宋体" w:eastAsia="宋体" w:hAnsi="宋体" w:cs="宋体" w:hint="eastAsia"/>
          <w:color w:val="000000"/>
          <w:kern w:val="0"/>
          <w:sz w:val="32"/>
          <w:szCs w:val="32"/>
        </w:rPr>
        <w:t> </w:t>
      </w:r>
      <w:r w:rsidRPr="001C1388">
        <w:rPr>
          <w:rFonts w:ascii="仿宋" w:eastAsia="仿宋" w:hAnsi="仿宋" w:cs="宋体" w:hint="eastAsia"/>
          <w:color w:val="000000"/>
          <w:kern w:val="0"/>
          <w:sz w:val="32"/>
          <w:szCs w:val="32"/>
        </w:rPr>
        <w:t>“事业收入”</w:t>
      </w:r>
      <w:r w:rsidRPr="001C1388">
        <w:rPr>
          <w:rFonts w:ascii="宋体" w:eastAsia="宋体" w:hAnsi="宋体" w:cs="宋体" w:hint="eastAsia"/>
          <w:color w:val="000000"/>
          <w:kern w:val="0"/>
          <w:sz w:val="32"/>
          <w:szCs w:val="32"/>
        </w:rPr>
        <w:t> </w:t>
      </w:r>
      <w:r w:rsidRPr="001C1388">
        <w:rPr>
          <w:rFonts w:ascii="仿宋" w:eastAsia="仿宋" w:hAnsi="仿宋" w:cs="宋体" w:hint="eastAsia"/>
          <w:color w:val="000000"/>
          <w:kern w:val="0"/>
          <w:sz w:val="32"/>
          <w:szCs w:val="32"/>
        </w:rPr>
        <w:t>、“经营收入”等以外的收入。主要是按规定动用的售房收入、存款利息收入等。</w:t>
      </w: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ind w:firstLine="643"/>
        <w:jc w:val="left"/>
        <w:rPr>
          <w:rFonts w:ascii="微软雅黑" w:eastAsia="微软雅黑" w:hAnsi="微软雅黑" w:cs="宋体"/>
          <w:color w:val="000000"/>
          <w:kern w:val="0"/>
          <w:sz w:val="25"/>
          <w:szCs w:val="25"/>
        </w:rPr>
      </w:pPr>
      <w:r w:rsidRPr="001C1388">
        <w:rPr>
          <w:rFonts w:ascii="仿宋" w:eastAsia="仿宋" w:hAnsi="仿宋" w:cs="宋体" w:hint="eastAsia"/>
          <w:b/>
          <w:bCs/>
          <w:color w:val="000000"/>
          <w:kern w:val="0"/>
          <w:sz w:val="32"/>
          <w:szCs w:val="32"/>
        </w:rPr>
        <w:t>五、用事业基金弥补收支差额：</w:t>
      </w:r>
      <w:r w:rsidRPr="001C1388">
        <w:rPr>
          <w:rFonts w:ascii="仿宋" w:eastAsia="仿宋" w:hAnsi="仿宋" w:cs="宋体" w:hint="eastAsia"/>
          <w:color w:val="000000"/>
          <w:kern w:val="0"/>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ind w:firstLine="643"/>
        <w:jc w:val="left"/>
        <w:rPr>
          <w:rFonts w:ascii="微软雅黑" w:eastAsia="微软雅黑" w:hAnsi="微软雅黑" w:cs="宋体"/>
          <w:color w:val="000000"/>
          <w:kern w:val="0"/>
          <w:sz w:val="25"/>
          <w:szCs w:val="25"/>
        </w:rPr>
      </w:pPr>
      <w:r w:rsidRPr="001C1388">
        <w:rPr>
          <w:rFonts w:ascii="仿宋" w:eastAsia="仿宋" w:hAnsi="仿宋" w:cs="宋体" w:hint="eastAsia"/>
          <w:b/>
          <w:bCs/>
          <w:color w:val="000000"/>
          <w:kern w:val="0"/>
          <w:sz w:val="32"/>
          <w:szCs w:val="32"/>
        </w:rPr>
        <w:lastRenderedPageBreak/>
        <w:t>六、年初结转和结余：</w:t>
      </w:r>
      <w:r w:rsidRPr="001C1388">
        <w:rPr>
          <w:rFonts w:ascii="仿宋" w:eastAsia="仿宋" w:hAnsi="仿宋" w:cs="宋体" w:hint="eastAsia"/>
          <w:color w:val="000000"/>
          <w:kern w:val="0"/>
          <w:sz w:val="32"/>
          <w:szCs w:val="32"/>
        </w:rPr>
        <w:t>指以前年度尚未完成、结转到本年按有关规定继续使用的资金。</w:t>
      </w: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ind w:firstLine="643"/>
        <w:jc w:val="left"/>
        <w:rPr>
          <w:rFonts w:ascii="微软雅黑" w:eastAsia="微软雅黑" w:hAnsi="微软雅黑" w:cs="宋体"/>
          <w:color w:val="000000"/>
          <w:kern w:val="0"/>
          <w:sz w:val="25"/>
          <w:szCs w:val="25"/>
        </w:rPr>
      </w:pPr>
      <w:r w:rsidRPr="001C1388">
        <w:rPr>
          <w:rFonts w:ascii="仿宋" w:eastAsia="仿宋" w:hAnsi="仿宋" w:cs="宋体" w:hint="eastAsia"/>
          <w:b/>
          <w:bCs/>
          <w:color w:val="000000"/>
          <w:kern w:val="0"/>
          <w:sz w:val="32"/>
          <w:szCs w:val="32"/>
        </w:rPr>
        <w:t>七、结余分配：</w:t>
      </w:r>
      <w:r w:rsidRPr="001C1388">
        <w:rPr>
          <w:rFonts w:ascii="仿宋" w:eastAsia="仿宋" w:hAnsi="仿宋" w:cs="宋体" w:hint="eastAsia"/>
          <w:color w:val="000000"/>
          <w:kern w:val="0"/>
          <w:sz w:val="32"/>
          <w:szCs w:val="32"/>
        </w:rPr>
        <w:t>指事业单位按规定提取的职工福利基金、事业基金和缴纳的所得税，以及建设单位按规定应交回的基本建设竣工项目结余资金。</w:t>
      </w:r>
    </w:p>
    <w:p w:rsidR="00A208BD" w:rsidRPr="001C1388" w:rsidRDefault="00A208BD" w:rsidP="00A208BD">
      <w:pPr>
        <w:widowControl/>
        <w:shd w:val="clear" w:color="auto" w:fill="FFFFFF"/>
        <w:spacing w:line="551" w:lineRule="atLeast"/>
        <w:ind w:firstLine="643"/>
        <w:jc w:val="left"/>
        <w:rPr>
          <w:rFonts w:ascii="微软雅黑" w:eastAsia="微软雅黑" w:hAnsi="微软雅黑" w:cs="宋体"/>
          <w:color w:val="000000"/>
          <w:kern w:val="0"/>
          <w:sz w:val="25"/>
          <w:szCs w:val="25"/>
        </w:rPr>
      </w:pPr>
      <w:r w:rsidRPr="001C1388">
        <w:rPr>
          <w:rFonts w:ascii="仿宋" w:eastAsia="仿宋" w:hAnsi="仿宋" w:cs="宋体" w:hint="eastAsia"/>
          <w:b/>
          <w:bCs/>
          <w:color w:val="000000"/>
          <w:kern w:val="0"/>
          <w:sz w:val="32"/>
          <w:szCs w:val="32"/>
        </w:rPr>
        <w:t>八、年末结转和结余：</w:t>
      </w:r>
      <w:r w:rsidRPr="001C1388">
        <w:rPr>
          <w:rFonts w:ascii="仿宋" w:eastAsia="仿宋" w:hAnsi="仿宋" w:cs="宋体" w:hint="eastAsia"/>
          <w:color w:val="000000"/>
          <w:kern w:val="0"/>
          <w:sz w:val="32"/>
          <w:szCs w:val="32"/>
        </w:rPr>
        <w:t>指本年度或以前年度预算安排、因客观条件发生变化无法按原计划实施，需要延迟到以后年度按有关规定继续使用的资金。</w:t>
      </w: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ind w:firstLine="643"/>
        <w:jc w:val="left"/>
        <w:rPr>
          <w:rFonts w:ascii="微软雅黑" w:eastAsia="微软雅黑" w:hAnsi="微软雅黑" w:cs="宋体"/>
          <w:color w:val="000000"/>
          <w:kern w:val="0"/>
          <w:sz w:val="25"/>
          <w:szCs w:val="25"/>
        </w:rPr>
      </w:pPr>
      <w:r w:rsidRPr="001C1388">
        <w:rPr>
          <w:rFonts w:ascii="仿宋" w:eastAsia="仿宋" w:hAnsi="仿宋" w:cs="宋体" w:hint="eastAsia"/>
          <w:b/>
          <w:bCs/>
          <w:color w:val="000000"/>
          <w:kern w:val="0"/>
          <w:sz w:val="32"/>
          <w:szCs w:val="32"/>
        </w:rPr>
        <w:t>九、基本支出：</w:t>
      </w:r>
      <w:r w:rsidRPr="001C1388">
        <w:rPr>
          <w:rFonts w:ascii="仿宋" w:eastAsia="仿宋" w:hAnsi="仿宋" w:cs="宋体" w:hint="eastAsia"/>
          <w:color w:val="000000"/>
          <w:kern w:val="0"/>
          <w:sz w:val="32"/>
          <w:szCs w:val="32"/>
        </w:rPr>
        <w:t>指为保障机构正常运转、完成日常工</w:t>
      </w:r>
    </w:p>
    <w:p w:rsidR="00A208BD" w:rsidRPr="001C1388" w:rsidRDefault="00A208BD" w:rsidP="00A208BD">
      <w:pPr>
        <w:widowControl/>
        <w:shd w:val="clear" w:color="auto" w:fill="FFFFFF"/>
        <w:spacing w:line="551" w:lineRule="atLeast"/>
        <w:jc w:val="left"/>
        <w:rPr>
          <w:rFonts w:ascii="微软雅黑" w:eastAsia="微软雅黑" w:hAnsi="微软雅黑" w:cs="宋体"/>
          <w:color w:val="000000"/>
          <w:kern w:val="0"/>
          <w:sz w:val="25"/>
          <w:szCs w:val="25"/>
        </w:rPr>
      </w:pPr>
      <w:r w:rsidRPr="001C1388">
        <w:rPr>
          <w:rFonts w:ascii="仿宋" w:eastAsia="仿宋" w:hAnsi="仿宋" w:cs="宋体" w:hint="eastAsia"/>
          <w:color w:val="000000"/>
          <w:kern w:val="0"/>
          <w:sz w:val="32"/>
          <w:szCs w:val="32"/>
        </w:rPr>
        <w:t>作任务而发生的人员支出和公用支出。</w:t>
      </w: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ind w:firstLine="643"/>
        <w:jc w:val="left"/>
        <w:rPr>
          <w:rFonts w:ascii="微软雅黑" w:eastAsia="微软雅黑" w:hAnsi="微软雅黑" w:cs="宋体"/>
          <w:color w:val="000000"/>
          <w:kern w:val="0"/>
          <w:sz w:val="25"/>
          <w:szCs w:val="25"/>
        </w:rPr>
      </w:pPr>
      <w:r w:rsidRPr="001C1388">
        <w:rPr>
          <w:rFonts w:ascii="仿宋" w:eastAsia="仿宋" w:hAnsi="仿宋" w:cs="宋体" w:hint="eastAsia"/>
          <w:b/>
          <w:bCs/>
          <w:color w:val="000000"/>
          <w:kern w:val="0"/>
          <w:sz w:val="32"/>
          <w:szCs w:val="32"/>
        </w:rPr>
        <w:t>十、项目支出：</w:t>
      </w:r>
      <w:r w:rsidRPr="001C1388">
        <w:rPr>
          <w:rFonts w:ascii="仿宋" w:eastAsia="仿宋" w:hAnsi="仿宋" w:cs="宋体" w:hint="eastAsia"/>
          <w:color w:val="000000"/>
          <w:kern w:val="0"/>
          <w:sz w:val="32"/>
          <w:szCs w:val="32"/>
        </w:rPr>
        <w:t>指在基本支出之外为完成特定行政任务和事业发展目标所发生的支出。</w:t>
      </w: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ind w:firstLine="643"/>
        <w:jc w:val="left"/>
        <w:rPr>
          <w:rFonts w:ascii="微软雅黑" w:eastAsia="微软雅黑" w:hAnsi="微软雅黑" w:cs="宋体"/>
          <w:color w:val="000000"/>
          <w:kern w:val="0"/>
          <w:sz w:val="25"/>
          <w:szCs w:val="25"/>
        </w:rPr>
      </w:pPr>
      <w:r w:rsidRPr="001C1388">
        <w:rPr>
          <w:rFonts w:ascii="仿宋" w:eastAsia="仿宋" w:hAnsi="仿宋" w:cs="宋体" w:hint="eastAsia"/>
          <w:b/>
          <w:bCs/>
          <w:color w:val="000000"/>
          <w:kern w:val="0"/>
          <w:sz w:val="32"/>
          <w:szCs w:val="32"/>
        </w:rPr>
        <w:t>十一、经营支出：</w:t>
      </w:r>
      <w:r w:rsidRPr="001C1388">
        <w:rPr>
          <w:rFonts w:ascii="仿宋" w:eastAsia="仿宋" w:hAnsi="仿宋" w:cs="宋体" w:hint="eastAsia"/>
          <w:color w:val="000000"/>
          <w:kern w:val="0"/>
          <w:sz w:val="32"/>
          <w:szCs w:val="32"/>
        </w:rPr>
        <w:t>指事业单位在专业业务活动及其辅助活动之外开展非独立核算经营活动发生的支出。</w:t>
      </w: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ind w:firstLine="643"/>
        <w:jc w:val="left"/>
        <w:rPr>
          <w:rFonts w:ascii="微软雅黑" w:eastAsia="微软雅黑" w:hAnsi="微软雅黑" w:cs="宋体"/>
          <w:color w:val="000000"/>
          <w:kern w:val="0"/>
          <w:sz w:val="25"/>
          <w:szCs w:val="25"/>
        </w:rPr>
      </w:pPr>
      <w:r w:rsidRPr="001C1388">
        <w:rPr>
          <w:rFonts w:ascii="仿宋" w:eastAsia="仿宋" w:hAnsi="仿宋" w:cs="宋体" w:hint="eastAsia"/>
          <w:b/>
          <w:bCs/>
          <w:color w:val="000000"/>
          <w:kern w:val="0"/>
          <w:sz w:val="32"/>
          <w:szCs w:val="32"/>
        </w:rPr>
        <w:t>十二、“三公”经费：</w:t>
      </w:r>
      <w:r w:rsidRPr="001C1388">
        <w:rPr>
          <w:rFonts w:ascii="仿宋" w:eastAsia="仿宋" w:hAnsi="仿宋" w:cs="宋体" w:hint="eastAsia"/>
          <w:color w:val="000000"/>
          <w:kern w:val="0"/>
          <w:sz w:val="32"/>
          <w:szCs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w:t>
      </w:r>
      <w:r w:rsidRPr="001C1388">
        <w:rPr>
          <w:rFonts w:ascii="仿宋" w:eastAsia="仿宋" w:hAnsi="仿宋" w:cs="宋体" w:hint="eastAsia"/>
          <w:color w:val="000000"/>
          <w:kern w:val="0"/>
          <w:sz w:val="32"/>
          <w:szCs w:val="32"/>
        </w:rPr>
        <w:lastRenderedPageBreak/>
        <w:t>安全奖励费用等支出；公务接待费反映单位按规定开支的各类公务接待（含外宾接待）支出。</w:t>
      </w:r>
      <w:r w:rsidRPr="001C1388">
        <w:rPr>
          <w:rFonts w:ascii="宋体" w:eastAsia="宋体" w:hAnsi="宋体" w:cs="宋体" w:hint="eastAsia"/>
          <w:color w:val="000000"/>
          <w:kern w:val="0"/>
          <w:sz w:val="32"/>
          <w:szCs w:val="32"/>
        </w:rPr>
        <w:t> </w:t>
      </w:r>
    </w:p>
    <w:p w:rsidR="00A208BD" w:rsidRPr="001C1388" w:rsidRDefault="00A208BD" w:rsidP="00A208BD">
      <w:pPr>
        <w:widowControl/>
        <w:shd w:val="clear" w:color="auto" w:fill="FFFFFF"/>
        <w:spacing w:line="551" w:lineRule="atLeast"/>
        <w:jc w:val="left"/>
        <w:rPr>
          <w:rFonts w:ascii="微软雅黑" w:eastAsia="微软雅黑" w:hAnsi="微软雅黑" w:cs="宋体"/>
          <w:color w:val="000000"/>
          <w:kern w:val="0"/>
          <w:sz w:val="25"/>
          <w:szCs w:val="25"/>
        </w:rPr>
      </w:pPr>
      <w:r w:rsidRPr="001C1388">
        <w:rPr>
          <w:rFonts w:ascii="仿宋" w:eastAsia="仿宋" w:hAnsi="仿宋" w:cs="宋体" w:hint="eastAsia"/>
          <w:b/>
          <w:bCs/>
          <w:color w:val="000000"/>
          <w:kern w:val="0"/>
          <w:sz w:val="32"/>
          <w:szCs w:val="32"/>
        </w:rPr>
        <w:t>十三、机关运行经费：</w:t>
      </w:r>
      <w:r w:rsidRPr="001C1388">
        <w:rPr>
          <w:rFonts w:ascii="仿宋" w:eastAsia="仿宋" w:hAnsi="仿宋" w:cs="宋体" w:hint="eastAsia"/>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208BD" w:rsidRPr="001C1388" w:rsidRDefault="00A208BD" w:rsidP="00A208BD">
      <w:pPr>
        <w:widowControl/>
        <w:shd w:val="clear" w:color="auto" w:fill="FFFFFF"/>
        <w:spacing w:before="766" w:after="766"/>
        <w:jc w:val="center"/>
        <w:outlineLvl w:val="2"/>
        <w:rPr>
          <w:rFonts w:ascii="微软雅黑" w:eastAsia="微软雅黑" w:hAnsi="微软雅黑" w:cs="宋体"/>
          <w:color w:val="000000"/>
          <w:kern w:val="0"/>
          <w:sz w:val="43"/>
          <w:szCs w:val="43"/>
        </w:rPr>
      </w:pPr>
    </w:p>
    <w:p w:rsidR="00A208BD" w:rsidRPr="001C1388" w:rsidRDefault="00A208BD" w:rsidP="00A208BD"/>
    <w:p w:rsidR="00EB093A" w:rsidRDefault="00EB093A"/>
    <w:sectPr w:rsidR="00EB093A" w:rsidSect="000A74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08BD"/>
    <w:rsid w:val="00A208BD"/>
    <w:rsid w:val="00EB09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2021-06-04T07:33:00Z</dcterms:created>
  <dcterms:modified xsi:type="dcterms:W3CDTF">2021-06-04T07:34:00Z</dcterms:modified>
</cp:coreProperties>
</file>