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39B" w:rsidRDefault="0061339B" w:rsidP="0061339B">
      <w:pPr>
        <w:pStyle w:val="a3"/>
        <w:shd w:val="clear" w:color="auto" w:fill="ECECEA"/>
        <w:spacing w:before="0" w:beforeAutospacing="0" w:after="0" w:afterAutospacing="0"/>
        <w:jc w:val="both"/>
        <w:rPr>
          <w:rFonts w:ascii="Calibri" w:hAnsi="Calibri"/>
          <w:color w:val="000000"/>
          <w:sz w:val="21"/>
          <w:szCs w:val="21"/>
        </w:rPr>
      </w:pPr>
      <w:r>
        <w:rPr>
          <w:rFonts w:ascii="方正小标宋简体" w:eastAsia="方正小标宋简体" w:hAnsi="Calibri" w:hint="eastAsia"/>
          <w:color w:val="000000"/>
          <w:sz w:val="44"/>
          <w:szCs w:val="44"/>
        </w:rPr>
        <w:t> </w:t>
      </w:r>
      <w:r>
        <w:rPr>
          <w:rFonts w:ascii="方正小标宋简体" w:eastAsia="方正小标宋简体" w:hAnsi="Calibri" w:hint="eastAsia"/>
          <w:color w:val="000000"/>
          <w:sz w:val="44"/>
          <w:szCs w:val="44"/>
        </w:rPr>
        <w:t>政协沅江市委员会2019年度决算公开</w:t>
      </w:r>
    </w:p>
    <w:p w:rsidR="0061339B" w:rsidRDefault="0061339B" w:rsidP="0061339B">
      <w:pPr>
        <w:pStyle w:val="a3"/>
        <w:shd w:val="clear" w:color="auto" w:fill="ECECEA"/>
        <w:spacing w:before="0" w:beforeAutospacing="0" w:after="0" w:afterAutospacing="0"/>
        <w:ind w:firstLine="160"/>
        <w:jc w:val="center"/>
        <w:rPr>
          <w:rFonts w:ascii="Calibri" w:hAnsi="Calibri"/>
          <w:color w:val="000000"/>
          <w:sz w:val="21"/>
          <w:szCs w:val="21"/>
        </w:rPr>
      </w:pPr>
      <w:r>
        <w:rPr>
          <w:rFonts w:ascii="黑体" w:eastAsia="黑体" w:hAnsi="黑体" w:hint="eastAsia"/>
          <w:color w:val="000000"/>
          <w:sz w:val="32"/>
          <w:szCs w:val="32"/>
        </w:rPr>
        <w:t>目</w:t>
      </w:r>
      <w:r>
        <w:rPr>
          <w:rFonts w:hint="eastAsia"/>
          <w:color w:val="000000"/>
          <w:sz w:val="32"/>
          <w:szCs w:val="32"/>
        </w:rPr>
        <w:t>   </w:t>
      </w:r>
      <w:r>
        <w:rPr>
          <w:rFonts w:ascii="黑体" w:eastAsia="黑体" w:hAnsi="黑体" w:hint="eastAsia"/>
          <w:color w:val="000000"/>
          <w:sz w:val="32"/>
          <w:szCs w:val="32"/>
        </w:rPr>
        <w:t>录</w:t>
      </w:r>
    </w:p>
    <w:p w:rsidR="0061339B" w:rsidRDefault="0061339B" w:rsidP="0061339B">
      <w:pPr>
        <w:pStyle w:val="a3"/>
        <w:shd w:val="clear" w:color="auto" w:fill="ECECEA"/>
        <w:spacing w:before="0" w:beforeAutospacing="0" w:after="0" w:afterAutospacing="0"/>
        <w:ind w:firstLine="160"/>
        <w:jc w:val="both"/>
        <w:rPr>
          <w:rFonts w:ascii="Calibri" w:hAnsi="Calibri"/>
          <w:color w:val="000000"/>
          <w:sz w:val="21"/>
          <w:szCs w:val="21"/>
        </w:rPr>
      </w:pPr>
      <w:r>
        <w:rPr>
          <w:rFonts w:ascii="楷体" w:eastAsia="楷体" w:hAnsi="楷体" w:hint="eastAsia"/>
          <w:color w:val="000000"/>
          <w:sz w:val="32"/>
          <w:szCs w:val="32"/>
        </w:rPr>
        <w:t>第一部分 政协沅江市委员会概况</w:t>
      </w:r>
    </w:p>
    <w:p w:rsidR="0061339B" w:rsidRDefault="0061339B" w:rsidP="0061339B">
      <w:pPr>
        <w:pStyle w:val="a3"/>
        <w:shd w:val="clear" w:color="auto" w:fill="ECECEA"/>
        <w:spacing w:before="0" w:beforeAutospacing="0" w:after="0" w:afterAutospacing="0"/>
        <w:ind w:firstLine="160"/>
        <w:jc w:val="both"/>
        <w:rPr>
          <w:rFonts w:ascii="Calibri" w:hAnsi="Calibri"/>
          <w:color w:val="000000"/>
          <w:sz w:val="21"/>
          <w:szCs w:val="21"/>
        </w:rPr>
      </w:pPr>
      <w:r>
        <w:rPr>
          <w:rFonts w:ascii="仿宋" w:eastAsia="仿宋" w:hAnsi="仿宋" w:hint="eastAsia"/>
          <w:color w:val="000000"/>
          <w:sz w:val="32"/>
          <w:szCs w:val="32"/>
        </w:rPr>
        <w:t>一、主要职能</w:t>
      </w:r>
    </w:p>
    <w:p w:rsidR="0061339B" w:rsidRDefault="0061339B" w:rsidP="0061339B">
      <w:pPr>
        <w:pStyle w:val="a3"/>
        <w:shd w:val="clear" w:color="auto" w:fill="ECECEA"/>
        <w:spacing w:before="0" w:beforeAutospacing="0" w:after="0" w:afterAutospacing="0"/>
        <w:ind w:firstLine="160"/>
        <w:jc w:val="both"/>
        <w:rPr>
          <w:rFonts w:ascii="Calibri" w:hAnsi="Calibri"/>
          <w:color w:val="000000"/>
          <w:sz w:val="21"/>
          <w:szCs w:val="21"/>
        </w:rPr>
      </w:pPr>
      <w:r>
        <w:rPr>
          <w:rFonts w:ascii="仿宋" w:eastAsia="仿宋" w:hAnsi="仿宋" w:hint="eastAsia"/>
          <w:color w:val="000000"/>
          <w:sz w:val="32"/>
          <w:szCs w:val="32"/>
        </w:rPr>
        <w:t>二、机构设置</w:t>
      </w:r>
    </w:p>
    <w:p w:rsidR="0061339B" w:rsidRDefault="0061339B" w:rsidP="0061339B">
      <w:pPr>
        <w:pStyle w:val="a3"/>
        <w:shd w:val="clear" w:color="auto" w:fill="ECECEA"/>
        <w:spacing w:before="0" w:beforeAutospacing="0" w:after="0" w:afterAutospacing="0"/>
        <w:ind w:firstLine="160"/>
        <w:jc w:val="both"/>
        <w:rPr>
          <w:rFonts w:ascii="Calibri" w:hAnsi="Calibri"/>
          <w:color w:val="000000"/>
          <w:sz w:val="21"/>
          <w:szCs w:val="21"/>
        </w:rPr>
      </w:pPr>
      <w:r>
        <w:rPr>
          <w:rFonts w:ascii="仿宋" w:eastAsia="仿宋" w:hAnsi="仿宋" w:hint="eastAsia"/>
          <w:color w:val="000000"/>
          <w:sz w:val="32"/>
          <w:szCs w:val="32"/>
        </w:rPr>
        <w:t>三、部门决算单位构成</w:t>
      </w:r>
    </w:p>
    <w:p w:rsidR="0061339B" w:rsidRDefault="0061339B" w:rsidP="0061339B">
      <w:pPr>
        <w:pStyle w:val="a3"/>
        <w:shd w:val="clear" w:color="auto" w:fill="ECECEA"/>
        <w:spacing w:before="0" w:beforeAutospacing="0" w:after="0" w:afterAutospacing="0"/>
        <w:ind w:firstLine="160"/>
        <w:jc w:val="both"/>
        <w:rPr>
          <w:rFonts w:ascii="Calibri" w:hAnsi="Calibri"/>
          <w:color w:val="000000"/>
          <w:sz w:val="21"/>
          <w:szCs w:val="21"/>
        </w:rPr>
      </w:pPr>
      <w:r>
        <w:rPr>
          <w:rFonts w:ascii="楷体" w:eastAsia="楷体" w:hAnsi="楷体" w:hint="eastAsia"/>
          <w:color w:val="000000"/>
          <w:sz w:val="32"/>
          <w:szCs w:val="32"/>
        </w:rPr>
        <w:t>第二部分 政协沅江市委员会2019</w:t>
      </w:r>
      <w:r>
        <w:rPr>
          <w:rFonts w:hint="eastAsia"/>
          <w:color w:val="000000"/>
          <w:sz w:val="32"/>
          <w:szCs w:val="32"/>
        </w:rPr>
        <w:t> </w:t>
      </w:r>
      <w:r>
        <w:rPr>
          <w:rFonts w:ascii="楷体" w:eastAsia="楷体" w:hAnsi="楷体" w:hint="eastAsia"/>
          <w:color w:val="000000"/>
          <w:sz w:val="32"/>
          <w:szCs w:val="32"/>
        </w:rPr>
        <w:t>年度部门决算表</w:t>
      </w:r>
    </w:p>
    <w:p w:rsidR="0061339B" w:rsidRDefault="0061339B" w:rsidP="0061339B">
      <w:pPr>
        <w:pStyle w:val="a3"/>
        <w:shd w:val="clear" w:color="auto" w:fill="ECECEA"/>
        <w:spacing w:before="0" w:beforeAutospacing="0" w:after="0" w:afterAutospacing="0"/>
        <w:ind w:firstLine="160"/>
        <w:jc w:val="both"/>
        <w:rPr>
          <w:rFonts w:ascii="Calibri" w:hAnsi="Calibri"/>
          <w:color w:val="000000"/>
          <w:sz w:val="21"/>
          <w:szCs w:val="21"/>
        </w:rPr>
      </w:pPr>
      <w:r>
        <w:rPr>
          <w:rFonts w:ascii="仿宋" w:eastAsia="仿宋" w:hAnsi="仿宋" w:hint="eastAsia"/>
          <w:color w:val="000000"/>
          <w:sz w:val="32"/>
          <w:szCs w:val="32"/>
        </w:rPr>
        <w:t>一、收入支出决算总表</w:t>
      </w:r>
    </w:p>
    <w:p w:rsidR="0061339B" w:rsidRDefault="0061339B" w:rsidP="0061339B">
      <w:pPr>
        <w:pStyle w:val="a3"/>
        <w:shd w:val="clear" w:color="auto" w:fill="ECECEA"/>
        <w:spacing w:before="0" w:beforeAutospacing="0" w:after="0" w:afterAutospacing="0"/>
        <w:ind w:firstLine="160"/>
        <w:jc w:val="both"/>
        <w:rPr>
          <w:rFonts w:ascii="Calibri" w:hAnsi="Calibri"/>
          <w:color w:val="000000"/>
          <w:sz w:val="21"/>
          <w:szCs w:val="21"/>
        </w:rPr>
      </w:pPr>
      <w:r>
        <w:rPr>
          <w:rFonts w:ascii="仿宋" w:eastAsia="仿宋" w:hAnsi="仿宋" w:hint="eastAsia"/>
          <w:color w:val="000000"/>
          <w:sz w:val="32"/>
          <w:szCs w:val="32"/>
        </w:rPr>
        <w:t>二、收入决算表</w:t>
      </w:r>
    </w:p>
    <w:p w:rsidR="0061339B" w:rsidRDefault="0061339B" w:rsidP="0061339B">
      <w:pPr>
        <w:pStyle w:val="a3"/>
        <w:shd w:val="clear" w:color="auto" w:fill="ECECEA"/>
        <w:spacing w:before="0" w:beforeAutospacing="0" w:after="0" w:afterAutospacing="0"/>
        <w:ind w:firstLine="160"/>
        <w:jc w:val="both"/>
        <w:rPr>
          <w:rFonts w:ascii="Calibri" w:hAnsi="Calibri"/>
          <w:color w:val="000000"/>
          <w:sz w:val="21"/>
          <w:szCs w:val="21"/>
        </w:rPr>
      </w:pPr>
      <w:r>
        <w:rPr>
          <w:rFonts w:ascii="仿宋" w:eastAsia="仿宋" w:hAnsi="仿宋" w:hint="eastAsia"/>
          <w:color w:val="000000"/>
          <w:sz w:val="32"/>
          <w:szCs w:val="32"/>
        </w:rPr>
        <w:t>三、支出决算表</w:t>
      </w:r>
    </w:p>
    <w:p w:rsidR="0061339B" w:rsidRDefault="0061339B" w:rsidP="0061339B">
      <w:pPr>
        <w:pStyle w:val="a3"/>
        <w:shd w:val="clear" w:color="auto" w:fill="ECECEA"/>
        <w:spacing w:before="0" w:beforeAutospacing="0" w:after="0" w:afterAutospacing="0"/>
        <w:ind w:firstLine="160"/>
        <w:jc w:val="both"/>
        <w:rPr>
          <w:rFonts w:ascii="Calibri" w:hAnsi="Calibri"/>
          <w:color w:val="000000"/>
          <w:sz w:val="21"/>
          <w:szCs w:val="21"/>
        </w:rPr>
      </w:pPr>
      <w:r>
        <w:rPr>
          <w:rFonts w:ascii="仿宋" w:eastAsia="仿宋" w:hAnsi="仿宋" w:hint="eastAsia"/>
          <w:color w:val="000000"/>
          <w:sz w:val="32"/>
          <w:szCs w:val="32"/>
        </w:rPr>
        <w:t>四、财政拨款收入支出决算总表</w:t>
      </w:r>
    </w:p>
    <w:p w:rsidR="0061339B" w:rsidRDefault="0061339B" w:rsidP="0061339B">
      <w:pPr>
        <w:pStyle w:val="a3"/>
        <w:shd w:val="clear" w:color="auto" w:fill="ECECEA"/>
        <w:spacing w:before="0" w:beforeAutospacing="0" w:after="0" w:afterAutospacing="0"/>
        <w:ind w:firstLine="160"/>
        <w:jc w:val="both"/>
        <w:rPr>
          <w:rFonts w:ascii="Calibri" w:hAnsi="Calibri"/>
          <w:color w:val="000000"/>
          <w:sz w:val="21"/>
          <w:szCs w:val="21"/>
        </w:rPr>
      </w:pPr>
      <w:r>
        <w:rPr>
          <w:rFonts w:ascii="仿宋" w:eastAsia="仿宋" w:hAnsi="仿宋" w:hint="eastAsia"/>
          <w:color w:val="000000"/>
          <w:sz w:val="32"/>
          <w:szCs w:val="32"/>
        </w:rPr>
        <w:t>五、一般公共预算财政拨款支出决算表</w:t>
      </w:r>
    </w:p>
    <w:p w:rsidR="0061339B" w:rsidRDefault="0061339B" w:rsidP="0061339B">
      <w:pPr>
        <w:pStyle w:val="a3"/>
        <w:shd w:val="clear" w:color="auto" w:fill="ECECEA"/>
        <w:spacing w:before="0" w:beforeAutospacing="0" w:after="0" w:afterAutospacing="0"/>
        <w:ind w:firstLine="160"/>
        <w:jc w:val="both"/>
        <w:rPr>
          <w:rFonts w:ascii="Calibri" w:hAnsi="Calibri"/>
          <w:color w:val="000000"/>
          <w:sz w:val="21"/>
          <w:szCs w:val="21"/>
        </w:rPr>
      </w:pPr>
      <w:r>
        <w:rPr>
          <w:rFonts w:ascii="仿宋" w:eastAsia="仿宋" w:hAnsi="仿宋" w:hint="eastAsia"/>
          <w:color w:val="000000"/>
          <w:sz w:val="32"/>
          <w:szCs w:val="32"/>
        </w:rPr>
        <w:t>六、一般公共预算财政拨款基本支出决算表</w:t>
      </w:r>
    </w:p>
    <w:p w:rsidR="0061339B" w:rsidRDefault="0061339B" w:rsidP="0061339B">
      <w:pPr>
        <w:pStyle w:val="a3"/>
        <w:shd w:val="clear" w:color="auto" w:fill="ECECEA"/>
        <w:spacing w:before="0" w:beforeAutospacing="0" w:after="0" w:afterAutospacing="0"/>
        <w:ind w:firstLine="160"/>
        <w:jc w:val="both"/>
        <w:rPr>
          <w:rFonts w:ascii="Calibri" w:hAnsi="Calibri"/>
          <w:color w:val="000000"/>
          <w:sz w:val="21"/>
          <w:szCs w:val="21"/>
        </w:rPr>
      </w:pPr>
      <w:r>
        <w:rPr>
          <w:rFonts w:ascii="仿宋" w:eastAsia="仿宋" w:hAnsi="仿宋" w:hint="eastAsia"/>
          <w:color w:val="000000"/>
          <w:sz w:val="32"/>
          <w:szCs w:val="32"/>
        </w:rPr>
        <w:t>七、一般公共预算财政拨款“三公”经费支出决算表</w:t>
      </w:r>
    </w:p>
    <w:p w:rsidR="0061339B" w:rsidRDefault="0061339B" w:rsidP="0061339B">
      <w:pPr>
        <w:pStyle w:val="a3"/>
        <w:shd w:val="clear" w:color="auto" w:fill="ECECEA"/>
        <w:spacing w:before="0" w:beforeAutospacing="0" w:after="0" w:afterAutospacing="0"/>
        <w:ind w:firstLine="160"/>
        <w:jc w:val="both"/>
        <w:rPr>
          <w:rFonts w:ascii="Calibri" w:hAnsi="Calibri"/>
          <w:color w:val="000000"/>
          <w:sz w:val="21"/>
          <w:szCs w:val="21"/>
        </w:rPr>
      </w:pPr>
      <w:r>
        <w:rPr>
          <w:rFonts w:ascii="仿宋" w:eastAsia="仿宋" w:hAnsi="仿宋" w:hint="eastAsia"/>
          <w:color w:val="000000"/>
          <w:sz w:val="32"/>
          <w:szCs w:val="32"/>
        </w:rPr>
        <w:t>八、政府性基金预算财政拨款收入支出决算表</w:t>
      </w:r>
    </w:p>
    <w:p w:rsidR="0061339B" w:rsidRDefault="0061339B" w:rsidP="0061339B">
      <w:pPr>
        <w:pStyle w:val="a3"/>
        <w:shd w:val="clear" w:color="auto" w:fill="ECECEA"/>
        <w:spacing w:before="0" w:beforeAutospacing="0" w:after="0" w:afterAutospacing="0"/>
        <w:ind w:firstLine="160"/>
        <w:jc w:val="both"/>
        <w:rPr>
          <w:rFonts w:ascii="Calibri" w:hAnsi="Calibri"/>
          <w:color w:val="000000"/>
          <w:sz w:val="21"/>
          <w:szCs w:val="21"/>
        </w:rPr>
      </w:pPr>
      <w:r>
        <w:rPr>
          <w:rFonts w:ascii="楷体" w:eastAsia="楷体" w:hAnsi="楷体" w:hint="eastAsia"/>
          <w:color w:val="000000"/>
          <w:sz w:val="32"/>
          <w:szCs w:val="32"/>
        </w:rPr>
        <w:t>第三部分 政协沅江市委员会2019年度部门决算情况说明</w:t>
      </w:r>
    </w:p>
    <w:p w:rsidR="0061339B" w:rsidRDefault="0061339B" w:rsidP="0061339B">
      <w:pPr>
        <w:pStyle w:val="a3"/>
        <w:shd w:val="clear" w:color="auto" w:fill="ECECEA"/>
        <w:spacing w:before="0" w:beforeAutospacing="0" w:after="0" w:afterAutospacing="0"/>
        <w:ind w:firstLine="160"/>
        <w:jc w:val="both"/>
        <w:rPr>
          <w:rFonts w:ascii="Calibri" w:hAnsi="Calibri"/>
          <w:color w:val="000000"/>
          <w:sz w:val="21"/>
          <w:szCs w:val="21"/>
        </w:rPr>
      </w:pPr>
      <w:r>
        <w:rPr>
          <w:rFonts w:ascii="仿宋" w:eastAsia="仿宋" w:hAnsi="仿宋" w:hint="eastAsia"/>
          <w:color w:val="000000"/>
          <w:sz w:val="32"/>
          <w:szCs w:val="32"/>
        </w:rPr>
        <w:t>一、收入支出决算总体情况说明</w:t>
      </w:r>
    </w:p>
    <w:p w:rsidR="0061339B" w:rsidRDefault="0061339B" w:rsidP="0061339B">
      <w:pPr>
        <w:pStyle w:val="a3"/>
        <w:shd w:val="clear" w:color="auto" w:fill="ECECEA"/>
        <w:spacing w:before="0" w:beforeAutospacing="0" w:after="0" w:afterAutospacing="0"/>
        <w:ind w:firstLine="160"/>
        <w:jc w:val="both"/>
        <w:rPr>
          <w:rFonts w:ascii="Calibri" w:hAnsi="Calibri"/>
          <w:color w:val="000000"/>
          <w:sz w:val="21"/>
          <w:szCs w:val="21"/>
        </w:rPr>
      </w:pPr>
      <w:r>
        <w:rPr>
          <w:rFonts w:ascii="仿宋" w:eastAsia="仿宋" w:hAnsi="仿宋" w:hint="eastAsia"/>
          <w:color w:val="000000"/>
          <w:sz w:val="32"/>
          <w:szCs w:val="32"/>
        </w:rPr>
        <w:t>二、收入决算情况说明</w:t>
      </w:r>
    </w:p>
    <w:p w:rsidR="0061339B" w:rsidRDefault="0061339B" w:rsidP="0061339B">
      <w:pPr>
        <w:pStyle w:val="a3"/>
        <w:shd w:val="clear" w:color="auto" w:fill="ECECEA"/>
        <w:spacing w:before="0" w:beforeAutospacing="0" w:after="0" w:afterAutospacing="0"/>
        <w:ind w:firstLine="160"/>
        <w:jc w:val="both"/>
        <w:rPr>
          <w:rFonts w:ascii="Calibri" w:hAnsi="Calibri"/>
          <w:color w:val="000000"/>
          <w:sz w:val="21"/>
          <w:szCs w:val="21"/>
        </w:rPr>
      </w:pPr>
      <w:r>
        <w:rPr>
          <w:rFonts w:ascii="仿宋" w:eastAsia="仿宋" w:hAnsi="仿宋" w:hint="eastAsia"/>
          <w:color w:val="000000"/>
          <w:sz w:val="32"/>
          <w:szCs w:val="32"/>
        </w:rPr>
        <w:t>三、支出决算情况说明</w:t>
      </w:r>
    </w:p>
    <w:p w:rsidR="0061339B" w:rsidRDefault="0061339B" w:rsidP="0061339B">
      <w:pPr>
        <w:pStyle w:val="a3"/>
        <w:shd w:val="clear" w:color="auto" w:fill="ECECEA"/>
        <w:spacing w:before="0" w:beforeAutospacing="0" w:after="0" w:afterAutospacing="0"/>
        <w:ind w:firstLine="160"/>
        <w:jc w:val="both"/>
        <w:rPr>
          <w:rFonts w:ascii="Calibri" w:hAnsi="Calibri"/>
          <w:color w:val="000000"/>
          <w:sz w:val="21"/>
          <w:szCs w:val="21"/>
        </w:rPr>
      </w:pPr>
      <w:r>
        <w:rPr>
          <w:rFonts w:ascii="仿宋" w:eastAsia="仿宋" w:hAnsi="仿宋" w:hint="eastAsia"/>
          <w:color w:val="000000"/>
          <w:sz w:val="32"/>
          <w:szCs w:val="32"/>
        </w:rPr>
        <w:t>四、财政拨款收入支出决算总体情况说明</w:t>
      </w:r>
    </w:p>
    <w:p w:rsidR="0061339B" w:rsidRDefault="0061339B" w:rsidP="0061339B">
      <w:pPr>
        <w:pStyle w:val="a3"/>
        <w:shd w:val="clear" w:color="auto" w:fill="ECECEA"/>
        <w:spacing w:before="0" w:beforeAutospacing="0" w:after="0" w:afterAutospacing="0"/>
        <w:ind w:firstLine="160"/>
        <w:jc w:val="both"/>
        <w:rPr>
          <w:rFonts w:ascii="Calibri" w:hAnsi="Calibri"/>
          <w:color w:val="000000"/>
          <w:sz w:val="21"/>
          <w:szCs w:val="21"/>
        </w:rPr>
      </w:pPr>
      <w:r>
        <w:rPr>
          <w:rFonts w:ascii="仿宋" w:eastAsia="仿宋" w:hAnsi="仿宋" w:hint="eastAsia"/>
          <w:color w:val="000000"/>
          <w:sz w:val="32"/>
          <w:szCs w:val="32"/>
        </w:rPr>
        <w:t>五、一般公共预算财政拨款支出决算情况说明</w:t>
      </w:r>
    </w:p>
    <w:p w:rsidR="0061339B" w:rsidRDefault="0061339B" w:rsidP="0061339B">
      <w:pPr>
        <w:pStyle w:val="a3"/>
        <w:shd w:val="clear" w:color="auto" w:fill="ECECEA"/>
        <w:spacing w:before="0" w:beforeAutospacing="0" w:after="0" w:afterAutospacing="0"/>
        <w:jc w:val="both"/>
        <w:rPr>
          <w:rFonts w:ascii="Calibri" w:hAnsi="Calibri"/>
          <w:color w:val="000000"/>
          <w:sz w:val="21"/>
          <w:szCs w:val="21"/>
        </w:rPr>
      </w:pPr>
      <w:r>
        <w:rPr>
          <w:rFonts w:hint="eastAsia"/>
          <w:color w:val="000000"/>
          <w:sz w:val="32"/>
          <w:szCs w:val="32"/>
        </w:rPr>
        <w:t> </w:t>
      </w:r>
    </w:p>
    <w:p w:rsidR="0061339B" w:rsidRDefault="0061339B" w:rsidP="0061339B">
      <w:pPr>
        <w:pStyle w:val="a3"/>
        <w:shd w:val="clear" w:color="auto" w:fill="ECECEA"/>
        <w:spacing w:before="0" w:beforeAutospacing="0" w:after="0" w:afterAutospacing="0"/>
        <w:ind w:firstLine="160"/>
        <w:jc w:val="both"/>
        <w:rPr>
          <w:rFonts w:ascii="Calibri" w:hAnsi="Calibri"/>
          <w:color w:val="000000"/>
          <w:sz w:val="21"/>
          <w:szCs w:val="21"/>
        </w:rPr>
      </w:pPr>
      <w:r>
        <w:rPr>
          <w:rFonts w:ascii="仿宋" w:eastAsia="仿宋" w:hAnsi="仿宋" w:hint="eastAsia"/>
          <w:color w:val="000000"/>
          <w:sz w:val="32"/>
          <w:szCs w:val="32"/>
        </w:rPr>
        <w:lastRenderedPageBreak/>
        <w:t>六、一般公共预算财政拨款基本支出决算情况说明</w:t>
      </w:r>
    </w:p>
    <w:p w:rsidR="0061339B" w:rsidRDefault="0061339B" w:rsidP="0061339B">
      <w:pPr>
        <w:pStyle w:val="a3"/>
        <w:shd w:val="clear" w:color="auto" w:fill="ECECEA"/>
        <w:spacing w:before="0" w:beforeAutospacing="0" w:after="0" w:afterAutospacing="0"/>
        <w:ind w:firstLine="160"/>
        <w:jc w:val="both"/>
        <w:rPr>
          <w:rFonts w:ascii="Calibri" w:hAnsi="Calibri"/>
          <w:color w:val="000000"/>
          <w:sz w:val="21"/>
          <w:szCs w:val="21"/>
        </w:rPr>
      </w:pPr>
      <w:r>
        <w:rPr>
          <w:rFonts w:ascii="仿宋" w:eastAsia="仿宋" w:hAnsi="仿宋" w:hint="eastAsia"/>
          <w:color w:val="000000"/>
          <w:sz w:val="32"/>
          <w:szCs w:val="32"/>
        </w:rPr>
        <w:t>七、政府性基金预算财政拨款支出决算情况说明</w:t>
      </w:r>
    </w:p>
    <w:p w:rsidR="0061339B" w:rsidRDefault="0061339B" w:rsidP="0061339B">
      <w:pPr>
        <w:pStyle w:val="a3"/>
        <w:shd w:val="clear" w:color="auto" w:fill="ECECEA"/>
        <w:spacing w:before="0" w:beforeAutospacing="0" w:after="0" w:afterAutospacing="0"/>
        <w:ind w:firstLine="160"/>
        <w:jc w:val="both"/>
        <w:rPr>
          <w:rFonts w:ascii="Calibri" w:hAnsi="Calibri"/>
          <w:color w:val="000000"/>
          <w:sz w:val="21"/>
          <w:szCs w:val="21"/>
        </w:rPr>
      </w:pPr>
      <w:r>
        <w:rPr>
          <w:rFonts w:ascii="仿宋" w:eastAsia="仿宋" w:hAnsi="仿宋" w:hint="eastAsia"/>
          <w:color w:val="000000"/>
          <w:sz w:val="32"/>
          <w:szCs w:val="32"/>
        </w:rPr>
        <w:t>八、一般公共预算财政拨款“三公”经费支出决算情况说明</w:t>
      </w:r>
    </w:p>
    <w:p w:rsidR="0061339B" w:rsidRDefault="0061339B" w:rsidP="0061339B">
      <w:pPr>
        <w:pStyle w:val="a3"/>
        <w:shd w:val="clear" w:color="auto" w:fill="ECECEA"/>
        <w:spacing w:before="0" w:beforeAutospacing="0" w:after="0" w:afterAutospacing="0"/>
        <w:ind w:firstLine="160"/>
        <w:jc w:val="both"/>
        <w:rPr>
          <w:rFonts w:ascii="Calibri" w:hAnsi="Calibri"/>
          <w:color w:val="000000"/>
          <w:sz w:val="21"/>
          <w:szCs w:val="21"/>
        </w:rPr>
      </w:pPr>
      <w:r>
        <w:rPr>
          <w:rFonts w:ascii="仿宋" w:eastAsia="仿宋" w:hAnsi="仿宋" w:hint="eastAsia"/>
          <w:color w:val="000000"/>
          <w:sz w:val="32"/>
          <w:szCs w:val="32"/>
        </w:rPr>
        <w:t>九、预算绩效情况说明</w:t>
      </w:r>
    </w:p>
    <w:p w:rsidR="0061339B" w:rsidRDefault="0061339B" w:rsidP="0061339B">
      <w:pPr>
        <w:pStyle w:val="a3"/>
        <w:shd w:val="clear" w:color="auto" w:fill="ECECEA"/>
        <w:spacing w:before="0" w:beforeAutospacing="0" w:after="0" w:afterAutospacing="0"/>
        <w:ind w:firstLine="160"/>
        <w:jc w:val="both"/>
        <w:rPr>
          <w:rFonts w:ascii="Calibri" w:hAnsi="Calibri"/>
          <w:color w:val="000000"/>
          <w:sz w:val="21"/>
          <w:szCs w:val="21"/>
        </w:rPr>
      </w:pPr>
      <w:r>
        <w:rPr>
          <w:rFonts w:ascii="仿宋" w:eastAsia="仿宋" w:hAnsi="仿宋" w:hint="eastAsia"/>
          <w:color w:val="000000"/>
          <w:sz w:val="32"/>
          <w:szCs w:val="32"/>
        </w:rPr>
        <w:t>十、其他重要事项情况说明</w:t>
      </w:r>
    </w:p>
    <w:p w:rsidR="0061339B" w:rsidRDefault="0061339B" w:rsidP="0061339B">
      <w:pPr>
        <w:pStyle w:val="a3"/>
        <w:shd w:val="clear" w:color="auto" w:fill="ECECEA"/>
        <w:spacing w:before="0" w:beforeAutospacing="0" w:after="0" w:afterAutospacing="0"/>
        <w:ind w:firstLine="640"/>
        <w:jc w:val="both"/>
        <w:rPr>
          <w:rFonts w:ascii="Calibri" w:hAnsi="Calibri"/>
          <w:color w:val="000000"/>
          <w:sz w:val="21"/>
          <w:szCs w:val="21"/>
        </w:rPr>
      </w:pPr>
      <w:r>
        <w:rPr>
          <w:rFonts w:ascii="楷体" w:eastAsia="楷体" w:hAnsi="楷体" w:hint="eastAsia"/>
          <w:color w:val="000000"/>
          <w:sz w:val="32"/>
          <w:szCs w:val="32"/>
        </w:rPr>
        <w:t>第四部分 名词解释</w:t>
      </w:r>
    </w:p>
    <w:p w:rsidR="0061339B" w:rsidRDefault="0061339B" w:rsidP="0061339B">
      <w:pPr>
        <w:pStyle w:val="a3"/>
        <w:shd w:val="clear" w:color="auto" w:fill="ECECEA"/>
        <w:spacing w:before="0" w:beforeAutospacing="0" w:after="0" w:afterAutospacing="0"/>
        <w:ind w:firstLine="640"/>
        <w:jc w:val="both"/>
        <w:rPr>
          <w:rFonts w:ascii="Calibri" w:hAnsi="Calibri"/>
          <w:color w:val="000000"/>
          <w:sz w:val="21"/>
          <w:szCs w:val="21"/>
        </w:rPr>
      </w:pPr>
      <w:r>
        <w:rPr>
          <w:rFonts w:hint="eastAsia"/>
          <w:color w:val="000000"/>
          <w:sz w:val="32"/>
          <w:szCs w:val="32"/>
        </w:rPr>
        <w:t> </w:t>
      </w:r>
      <w:r>
        <w:rPr>
          <w:rFonts w:ascii="楷体" w:eastAsia="楷体" w:hAnsi="楷体" w:hint="eastAsia"/>
          <w:color w:val="000000"/>
          <w:sz w:val="32"/>
          <w:szCs w:val="32"/>
        </w:rPr>
        <w:t>第一部分</w:t>
      </w:r>
      <w:r>
        <w:rPr>
          <w:rFonts w:hint="eastAsia"/>
          <w:color w:val="000000"/>
          <w:sz w:val="32"/>
          <w:szCs w:val="32"/>
        </w:rPr>
        <w:t>  </w:t>
      </w:r>
      <w:r>
        <w:rPr>
          <w:rFonts w:ascii="楷体" w:eastAsia="楷体" w:hAnsi="楷体" w:hint="eastAsia"/>
          <w:color w:val="000000"/>
          <w:sz w:val="32"/>
          <w:szCs w:val="32"/>
        </w:rPr>
        <w:t>政协沅江市委员会概况</w:t>
      </w:r>
    </w:p>
    <w:p w:rsidR="0061339B" w:rsidRDefault="0061339B" w:rsidP="0061339B">
      <w:pPr>
        <w:pStyle w:val="a3"/>
        <w:shd w:val="clear" w:color="auto" w:fill="ECECEA"/>
        <w:spacing w:before="0" w:beforeAutospacing="0" w:after="0" w:afterAutospacing="0"/>
        <w:ind w:firstLine="643"/>
        <w:jc w:val="both"/>
        <w:rPr>
          <w:rFonts w:ascii="Calibri" w:hAnsi="Calibri"/>
          <w:color w:val="000000"/>
          <w:sz w:val="21"/>
          <w:szCs w:val="21"/>
        </w:rPr>
      </w:pPr>
      <w:r>
        <w:rPr>
          <w:rFonts w:ascii="仿宋" w:eastAsia="仿宋" w:hAnsi="仿宋" w:hint="eastAsia"/>
          <w:b/>
          <w:bCs/>
          <w:color w:val="000000"/>
          <w:sz w:val="32"/>
          <w:szCs w:val="32"/>
        </w:rPr>
        <w:t>一、主要职能</w:t>
      </w:r>
    </w:p>
    <w:p w:rsidR="0061339B" w:rsidRDefault="0061339B" w:rsidP="0061339B">
      <w:pPr>
        <w:pStyle w:val="a3"/>
        <w:shd w:val="clear" w:color="auto" w:fill="ECECEA"/>
        <w:spacing w:before="0" w:beforeAutospacing="0" w:after="0" w:afterAutospacing="0"/>
        <w:ind w:firstLine="640"/>
        <w:jc w:val="both"/>
        <w:rPr>
          <w:rFonts w:ascii="Calibri" w:hAnsi="Calibri"/>
          <w:color w:val="000000"/>
          <w:sz w:val="21"/>
          <w:szCs w:val="21"/>
        </w:rPr>
      </w:pPr>
      <w:r>
        <w:rPr>
          <w:rFonts w:ascii="仿宋" w:eastAsia="仿宋" w:hAnsi="仿宋" w:hint="eastAsia"/>
          <w:color w:val="000000"/>
          <w:sz w:val="32"/>
          <w:szCs w:val="32"/>
        </w:rPr>
        <w:t>政协沅江市委员会（以下简称市政协）行使《中国人民政治协商会议章程》规定的职责，在履行职责过程中贯彻落实党中央关于政协工作的方针政策和决策部署，全面落实省委、益阳市委、沅江市委关于政协工作的部署要求，坚持和加强党对政协工作的集中统一领导。</w:t>
      </w:r>
    </w:p>
    <w:p w:rsidR="0061339B" w:rsidRDefault="0061339B" w:rsidP="0061339B">
      <w:pPr>
        <w:pStyle w:val="a3"/>
        <w:shd w:val="clear" w:color="auto" w:fill="ECECEA"/>
        <w:spacing w:before="0" w:beforeAutospacing="0" w:after="0" w:afterAutospacing="0"/>
        <w:ind w:firstLine="643"/>
        <w:jc w:val="both"/>
        <w:rPr>
          <w:rFonts w:ascii="Calibri" w:hAnsi="Calibri"/>
          <w:color w:val="000000"/>
          <w:sz w:val="21"/>
          <w:szCs w:val="21"/>
        </w:rPr>
      </w:pPr>
      <w:r>
        <w:rPr>
          <w:rFonts w:ascii="仿宋" w:eastAsia="仿宋" w:hAnsi="仿宋" w:hint="eastAsia"/>
          <w:b/>
          <w:bCs/>
          <w:color w:val="000000"/>
          <w:sz w:val="32"/>
          <w:szCs w:val="32"/>
        </w:rPr>
        <w:t>二、机构设置</w:t>
      </w:r>
    </w:p>
    <w:p w:rsidR="0061339B" w:rsidRDefault="0061339B" w:rsidP="0061339B">
      <w:pPr>
        <w:pStyle w:val="a3"/>
        <w:shd w:val="clear" w:color="auto" w:fill="ECECEA"/>
        <w:spacing w:before="0" w:beforeAutospacing="0" w:after="0" w:afterAutospacing="0"/>
        <w:ind w:firstLine="640"/>
        <w:jc w:val="both"/>
        <w:rPr>
          <w:rFonts w:ascii="Calibri" w:hAnsi="Calibri"/>
          <w:color w:val="000000"/>
          <w:sz w:val="21"/>
          <w:szCs w:val="21"/>
        </w:rPr>
      </w:pPr>
      <w:r>
        <w:rPr>
          <w:rFonts w:ascii="仿宋" w:eastAsia="仿宋" w:hAnsi="仿宋" w:hint="eastAsia"/>
          <w:color w:val="000000"/>
          <w:sz w:val="32"/>
          <w:szCs w:val="32"/>
        </w:rPr>
        <w:t>市政协设1个办事机构：办公室，设6个专门委员会：委员学习联络委员会、提案委员会、经济科技和外事委员会、农业农村和人口资源环境委员会、文教卫体和文史委员会、社会法制和民族宗教委员会。</w:t>
      </w:r>
    </w:p>
    <w:p w:rsidR="0061339B" w:rsidRDefault="0061339B" w:rsidP="0061339B">
      <w:pPr>
        <w:pStyle w:val="a3"/>
        <w:shd w:val="clear" w:color="auto" w:fill="ECECEA"/>
        <w:spacing w:before="0" w:beforeAutospacing="0" w:after="0" w:afterAutospacing="0"/>
        <w:ind w:firstLine="643"/>
        <w:jc w:val="both"/>
        <w:rPr>
          <w:rFonts w:ascii="Calibri" w:hAnsi="Calibri"/>
          <w:color w:val="000000"/>
          <w:sz w:val="21"/>
          <w:szCs w:val="21"/>
        </w:rPr>
      </w:pPr>
      <w:r>
        <w:rPr>
          <w:rFonts w:ascii="仿宋" w:eastAsia="仿宋" w:hAnsi="仿宋" w:hint="eastAsia"/>
          <w:b/>
          <w:bCs/>
          <w:color w:val="000000"/>
          <w:sz w:val="32"/>
          <w:szCs w:val="32"/>
        </w:rPr>
        <w:t>三、部门决算单位构成</w:t>
      </w:r>
    </w:p>
    <w:p w:rsidR="0061339B" w:rsidRDefault="0061339B" w:rsidP="0061339B">
      <w:pPr>
        <w:pStyle w:val="a3"/>
        <w:shd w:val="clear" w:color="auto" w:fill="ECECEA"/>
        <w:spacing w:before="0" w:beforeAutospacing="0" w:after="0" w:afterAutospacing="0"/>
        <w:ind w:firstLine="640"/>
        <w:jc w:val="both"/>
        <w:rPr>
          <w:rFonts w:ascii="Calibri" w:hAnsi="Calibri"/>
          <w:color w:val="000000"/>
          <w:sz w:val="21"/>
          <w:szCs w:val="21"/>
        </w:rPr>
      </w:pPr>
      <w:r>
        <w:rPr>
          <w:rFonts w:ascii="仿宋" w:eastAsia="仿宋" w:hAnsi="仿宋" w:hint="eastAsia"/>
          <w:color w:val="000000"/>
          <w:sz w:val="32"/>
          <w:szCs w:val="32"/>
        </w:rPr>
        <w:t>从决算单位构成看，市政协决算只有机关本级决算。</w:t>
      </w:r>
    </w:p>
    <w:p w:rsidR="0061339B" w:rsidRDefault="0061339B" w:rsidP="0061339B">
      <w:pPr>
        <w:pStyle w:val="a3"/>
        <w:shd w:val="clear" w:color="auto" w:fill="ECECEA"/>
        <w:spacing w:before="0" w:beforeAutospacing="0" w:after="0" w:afterAutospacing="0"/>
        <w:ind w:firstLine="640"/>
        <w:jc w:val="both"/>
        <w:rPr>
          <w:rFonts w:ascii="Calibri" w:hAnsi="Calibri"/>
          <w:color w:val="000000"/>
          <w:sz w:val="21"/>
          <w:szCs w:val="21"/>
        </w:rPr>
      </w:pPr>
      <w:r>
        <w:rPr>
          <w:rFonts w:ascii="楷体" w:eastAsia="楷体" w:hAnsi="楷体" w:hint="eastAsia"/>
          <w:color w:val="000000"/>
          <w:sz w:val="32"/>
          <w:szCs w:val="32"/>
        </w:rPr>
        <w:t>第二部分</w:t>
      </w:r>
      <w:r>
        <w:rPr>
          <w:rFonts w:hint="eastAsia"/>
          <w:color w:val="000000"/>
          <w:sz w:val="32"/>
          <w:szCs w:val="32"/>
        </w:rPr>
        <w:t>  </w:t>
      </w:r>
      <w:r>
        <w:rPr>
          <w:rFonts w:ascii="楷体" w:eastAsia="楷体" w:hAnsi="楷体" w:hint="eastAsia"/>
          <w:color w:val="000000"/>
          <w:sz w:val="32"/>
          <w:szCs w:val="32"/>
        </w:rPr>
        <w:t>政协沅江市委员会2019年度部门决算表</w:t>
      </w:r>
    </w:p>
    <w:p w:rsidR="0061339B" w:rsidRDefault="0061339B" w:rsidP="0061339B">
      <w:pPr>
        <w:pStyle w:val="a3"/>
        <w:shd w:val="clear" w:color="auto" w:fill="ECECEA"/>
        <w:spacing w:before="0" w:beforeAutospacing="0" w:after="0" w:afterAutospacing="0"/>
        <w:ind w:firstLine="640"/>
        <w:jc w:val="both"/>
        <w:rPr>
          <w:rFonts w:ascii="Calibri" w:hAnsi="Calibri"/>
          <w:color w:val="000000"/>
          <w:sz w:val="21"/>
          <w:szCs w:val="21"/>
        </w:rPr>
      </w:pPr>
      <w:r>
        <w:rPr>
          <w:rFonts w:ascii="仿宋" w:eastAsia="仿宋" w:hAnsi="仿宋" w:hint="eastAsia"/>
          <w:color w:val="000000"/>
          <w:sz w:val="32"/>
          <w:szCs w:val="32"/>
        </w:rPr>
        <w:lastRenderedPageBreak/>
        <w:t>表1：收入支出决算总表</w:t>
      </w:r>
    </w:p>
    <w:p w:rsidR="0061339B" w:rsidRDefault="0061339B" w:rsidP="0061339B">
      <w:pPr>
        <w:pStyle w:val="a3"/>
        <w:shd w:val="clear" w:color="auto" w:fill="ECECEA"/>
        <w:spacing w:before="0" w:beforeAutospacing="0" w:after="0" w:afterAutospacing="0"/>
        <w:ind w:firstLine="640"/>
        <w:jc w:val="both"/>
        <w:rPr>
          <w:rFonts w:ascii="Calibri" w:hAnsi="Calibri"/>
          <w:color w:val="000000"/>
          <w:sz w:val="21"/>
          <w:szCs w:val="21"/>
        </w:rPr>
      </w:pPr>
      <w:r>
        <w:rPr>
          <w:rFonts w:ascii="仿宋" w:eastAsia="仿宋" w:hAnsi="仿宋" w:hint="eastAsia"/>
          <w:color w:val="000000"/>
          <w:sz w:val="32"/>
          <w:szCs w:val="32"/>
        </w:rPr>
        <w:t>表2：收入决算表</w:t>
      </w:r>
    </w:p>
    <w:p w:rsidR="0061339B" w:rsidRDefault="0061339B" w:rsidP="0061339B">
      <w:pPr>
        <w:pStyle w:val="a3"/>
        <w:shd w:val="clear" w:color="auto" w:fill="ECECEA"/>
        <w:spacing w:before="0" w:beforeAutospacing="0" w:after="0" w:afterAutospacing="0"/>
        <w:ind w:firstLine="640"/>
        <w:jc w:val="both"/>
        <w:rPr>
          <w:rFonts w:ascii="Calibri" w:hAnsi="Calibri"/>
          <w:color w:val="000000"/>
          <w:sz w:val="21"/>
          <w:szCs w:val="21"/>
        </w:rPr>
      </w:pPr>
      <w:r>
        <w:rPr>
          <w:rFonts w:ascii="仿宋" w:eastAsia="仿宋" w:hAnsi="仿宋" w:hint="eastAsia"/>
          <w:color w:val="000000"/>
          <w:sz w:val="32"/>
          <w:szCs w:val="32"/>
        </w:rPr>
        <w:t>表3：支出决算表</w:t>
      </w:r>
    </w:p>
    <w:p w:rsidR="0061339B" w:rsidRDefault="0061339B" w:rsidP="0061339B">
      <w:pPr>
        <w:pStyle w:val="a3"/>
        <w:shd w:val="clear" w:color="auto" w:fill="ECECEA"/>
        <w:spacing w:before="0" w:beforeAutospacing="0" w:after="0" w:afterAutospacing="0"/>
        <w:ind w:firstLine="640"/>
        <w:jc w:val="both"/>
        <w:rPr>
          <w:rFonts w:ascii="Calibri" w:hAnsi="Calibri"/>
          <w:color w:val="000000"/>
          <w:sz w:val="21"/>
          <w:szCs w:val="21"/>
        </w:rPr>
      </w:pPr>
      <w:r>
        <w:rPr>
          <w:rFonts w:ascii="仿宋" w:eastAsia="仿宋" w:hAnsi="仿宋" w:hint="eastAsia"/>
          <w:color w:val="000000"/>
          <w:sz w:val="32"/>
          <w:szCs w:val="32"/>
        </w:rPr>
        <w:t>表4：财政拨款收入支出决算总表</w:t>
      </w:r>
    </w:p>
    <w:p w:rsidR="0061339B" w:rsidRDefault="0061339B" w:rsidP="0061339B">
      <w:pPr>
        <w:pStyle w:val="a3"/>
        <w:shd w:val="clear" w:color="auto" w:fill="ECECEA"/>
        <w:spacing w:before="0" w:beforeAutospacing="0" w:after="0" w:afterAutospacing="0"/>
        <w:ind w:firstLine="640"/>
        <w:jc w:val="both"/>
        <w:rPr>
          <w:rFonts w:ascii="Calibri" w:hAnsi="Calibri"/>
          <w:color w:val="000000"/>
          <w:sz w:val="21"/>
          <w:szCs w:val="21"/>
        </w:rPr>
      </w:pPr>
      <w:r>
        <w:rPr>
          <w:rFonts w:ascii="仿宋" w:eastAsia="仿宋" w:hAnsi="仿宋" w:hint="eastAsia"/>
          <w:color w:val="000000"/>
          <w:sz w:val="32"/>
          <w:szCs w:val="32"/>
        </w:rPr>
        <w:t>表5：一般公共预算财政拨款支出决算表</w:t>
      </w:r>
    </w:p>
    <w:p w:rsidR="0061339B" w:rsidRDefault="0061339B" w:rsidP="0061339B">
      <w:pPr>
        <w:pStyle w:val="a3"/>
        <w:shd w:val="clear" w:color="auto" w:fill="ECECEA"/>
        <w:spacing w:before="0" w:beforeAutospacing="0" w:after="0" w:afterAutospacing="0"/>
        <w:ind w:firstLine="640"/>
        <w:jc w:val="both"/>
        <w:rPr>
          <w:rFonts w:ascii="Calibri" w:hAnsi="Calibri"/>
          <w:color w:val="000000"/>
          <w:sz w:val="21"/>
          <w:szCs w:val="21"/>
        </w:rPr>
      </w:pPr>
      <w:r>
        <w:rPr>
          <w:rFonts w:ascii="仿宋" w:eastAsia="仿宋" w:hAnsi="仿宋" w:hint="eastAsia"/>
          <w:color w:val="000000"/>
          <w:sz w:val="32"/>
          <w:szCs w:val="32"/>
        </w:rPr>
        <w:t>表6：一般公共预算财政拨款基本支出决算表</w:t>
      </w:r>
    </w:p>
    <w:p w:rsidR="0061339B" w:rsidRDefault="0061339B" w:rsidP="0061339B">
      <w:pPr>
        <w:pStyle w:val="a3"/>
        <w:shd w:val="clear" w:color="auto" w:fill="ECECEA"/>
        <w:spacing w:before="0" w:beforeAutospacing="0" w:after="0" w:afterAutospacing="0"/>
        <w:ind w:firstLine="640"/>
        <w:jc w:val="both"/>
        <w:rPr>
          <w:rFonts w:ascii="Calibri" w:hAnsi="Calibri"/>
          <w:color w:val="000000"/>
          <w:sz w:val="21"/>
          <w:szCs w:val="21"/>
        </w:rPr>
      </w:pPr>
      <w:r>
        <w:rPr>
          <w:rFonts w:ascii="仿宋" w:eastAsia="仿宋" w:hAnsi="仿宋" w:hint="eastAsia"/>
          <w:color w:val="000000"/>
          <w:sz w:val="32"/>
          <w:szCs w:val="32"/>
        </w:rPr>
        <w:t>表7：一般公共预算财政拨款“三公”经费支出决算表</w:t>
      </w:r>
    </w:p>
    <w:p w:rsidR="0061339B" w:rsidRDefault="0061339B" w:rsidP="0061339B">
      <w:pPr>
        <w:pStyle w:val="a3"/>
        <w:shd w:val="clear" w:color="auto" w:fill="ECECEA"/>
        <w:spacing w:before="0" w:beforeAutospacing="0" w:after="0" w:afterAutospacing="0"/>
        <w:ind w:firstLine="640"/>
        <w:jc w:val="both"/>
        <w:rPr>
          <w:rFonts w:ascii="Calibri" w:hAnsi="Calibri"/>
          <w:color w:val="000000"/>
          <w:sz w:val="21"/>
          <w:szCs w:val="21"/>
        </w:rPr>
      </w:pPr>
      <w:r>
        <w:rPr>
          <w:rFonts w:ascii="仿宋" w:eastAsia="仿宋" w:hAnsi="仿宋" w:hint="eastAsia"/>
          <w:color w:val="000000"/>
          <w:sz w:val="32"/>
          <w:szCs w:val="32"/>
        </w:rPr>
        <w:t>表8：政府性基金预算财政拨款收入支出决算表</w:t>
      </w:r>
    </w:p>
    <w:p w:rsidR="0061339B" w:rsidRDefault="0061339B" w:rsidP="0061339B">
      <w:pPr>
        <w:pStyle w:val="a3"/>
        <w:shd w:val="clear" w:color="auto" w:fill="ECECEA"/>
        <w:spacing w:before="0" w:beforeAutospacing="0" w:after="0" w:afterAutospacing="0"/>
        <w:ind w:firstLine="640"/>
        <w:jc w:val="both"/>
        <w:rPr>
          <w:rFonts w:ascii="Calibri" w:hAnsi="Calibri"/>
          <w:color w:val="000000"/>
          <w:sz w:val="21"/>
          <w:szCs w:val="21"/>
        </w:rPr>
      </w:pPr>
      <w:r>
        <w:rPr>
          <w:rFonts w:ascii="仿宋" w:eastAsia="仿宋" w:hAnsi="仿宋" w:hint="eastAsia"/>
          <w:color w:val="000000"/>
          <w:sz w:val="32"/>
          <w:szCs w:val="32"/>
        </w:rPr>
        <w:t>说明：表8无数据，市政协没有政府性基金收入，也没有政府性基金安排的支出，故本表无数据。</w:t>
      </w:r>
    </w:p>
    <w:p w:rsidR="0061339B" w:rsidRDefault="0061339B" w:rsidP="0061339B">
      <w:pPr>
        <w:pStyle w:val="a3"/>
        <w:shd w:val="clear" w:color="auto" w:fill="ECECEA"/>
        <w:spacing w:before="0" w:beforeAutospacing="0" w:after="0" w:afterAutospacing="0"/>
        <w:ind w:firstLine="640"/>
        <w:jc w:val="both"/>
        <w:rPr>
          <w:rFonts w:ascii="Calibri" w:hAnsi="Calibri"/>
          <w:color w:val="000000"/>
          <w:sz w:val="21"/>
          <w:szCs w:val="21"/>
        </w:rPr>
      </w:pPr>
      <w:r>
        <w:rPr>
          <w:rFonts w:ascii="楷体" w:eastAsia="楷体" w:hAnsi="楷体" w:hint="eastAsia"/>
          <w:color w:val="000000"/>
          <w:sz w:val="32"/>
          <w:szCs w:val="32"/>
        </w:rPr>
        <w:t>第三部分</w:t>
      </w:r>
      <w:r>
        <w:rPr>
          <w:rFonts w:hint="eastAsia"/>
          <w:color w:val="000000"/>
          <w:sz w:val="32"/>
          <w:szCs w:val="32"/>
        </w:rPr>
        <w:t>  </w:t>
      </w:r>
      <w:r>
        <w:rPr>
          <w:rFonts w:ascii="楷体" w:eastAsia="楷体" w:hAnsi="楷体" w:hint="eastAsia"/>
          <w:color w:val="000000"/>
          <w:sz w:val="32"/>
          <w:szCs w:val="32"/>
        </w:rPr>
        <w:t>政协沅江市委员会2019</w:t>
      </w:r>
      <w:r>
        <w:rPr>
          <w:rFonts w:hint="eastAsia"/>
          <w:color w:val="000000"/>
          <w:sz w:val="32"/>
          <w:szCs w:val="32"/>
        </w:rPr>
        <w:t> </w:t>
      </w:r>
      <w:r>
        <w:rPr>
          <w:rFonts w:ascii="楷体" w:eastAsia="楷体" w:hAnsi="楷体" w:hint="eastAsia"/>
          <w:color w:val="000000"/>
          <w:sz w:val="32"/>
          <w:szCs w:val="32"/>
        </w:rPr>
        <w:t>年度部门决算情况说明</w:t>
      </w:r>
    </w:p>
    <w:p w:rsidR="0061339B" w:rsidRDefault="0061339B" w:rsidP="0061339B">
      <w:pPr>
        <w:pStyle w:val="a3"/>
        <w:shd w:val="clear" w:color="auto" w:fill="ECECEA"/>
        <w:spacing w:before="0" w:beforeAutospacing="0" w:after="0" w:afterAutospacing="0"/>
        <w:ind w:firstLine="643"/>
        <w:jc w:val="both"/>
        <w:rPr>
          <w:rFonts w:ascii="Calibri" w:hAnsi="Calibri"/>
          <w:color w:val="000000"/>
          <w:sz w:val="21"/>
          <w:szCs w:val="21"/>
        </w:rPr>
      </w:pPr>
      <w:r>
        <w:rPr>
          <w:rFonts w:ascii="仿宋" w:eastAsia="仿宋" w:hAnsi="仿宋" w:hint="eastAsia"/>
          <w:b/>
          <w:bCs/>
          <w:color w:val="000000"/>
          <w:sz w:val="32"/>
          <w:szCs w:val="32"/>
        </w:rPr>
        <w:t>一、关于</w:t>
      </w:r>
      <w:r>
        <w:rPr>
          <w:rFonts w:hint="eastAsia"/>
          <w:b/>
          <w:bCs/>
          <w:color w:val="000000"/>
          <w:sz w:val="32"/>
          <w:szCs w:val="32"/>
        </w:rPr>
        <w:t> </w:t>
      </w:r>
      <w:r>
        <w:rPr>
          <w:rFonts w:ascii="仿宋" w:eastAsia="仿宋" w:hAnsi="仿宋" w:hint="eastAsia"/>
          <w:b/>
          <w:bCs/>
          <w:color w:val="000000"/>
          <w:sz w:val="32"/>
          <w:szCs w:val="32"/>
        </w:rPr>
        <w:t>2019年度收入支出决算总体情况说明</w:t>
      </w:r>
    </w:p>
    <w:p w:rsidR="0061339B" w:rsidRDefault="0061339B" w:rsidP="0061339B">
      <w:pPr>
        <w:pStyle w:val="a3"/>
        <w:shd w:val="clear" w:color="auto" w:fill="ECECEA"/>
        <w:spacing w:before="0" w:beforeAutospacing="0" w:after="0" w:afterAutospacing="0"/>
        <w:ind w:firstLine="640"/>
        <w:jc w:val="both"/>
        <w:rPr>
          <w:rFonts w:ascii="Calibri" w:hAnsi="Calibri"/>
          <w:color w:val="000000"/>
          <w:sz w:val="21"/>
          <w:szCs w:val="21"/>
        </w:rPr>
      </w:pPr>
      <w:r>
        <w:rPr>
          <w:rFonts w:ascii="仿宋" w:eastAsia="仿宋" w:hAnsi="仿宋" w:hint="eastAsia"/>
          <w:color w:val="000000"/>
          <w:sz w:val="32"/>
          <w:szCs w:val="32"/>
        </w:rPr>
        <w:t>2019年度收、支总计851.21万元，比上年同期增加92.98万元，增长12.26%。主要原因：一是增加了两次政协全会项目开支；二是发放2018年绩效考核奖金。</w:t>
      </w:r>
    </w:p>
    <w:p w:rsidR="0061339B" w:rsidRDefault="0061339B" w:rsidP="0061339B">
      <w:pPr>
        <w:pStyle w:val="a3"/>
        <w:shd w:val="clear" w:color="auto" w:fill="ECECEA"/>
        <w:spacing w:before="0" w:beforeAutospacing="0" w:after="0" w:afterAutospacing="0"/>
        <w:ind w:firstLine="643"/>
        <w:jc w:val="both"/>
        <w:rPr>
          <w:rFonts w:ascii="Calibri" w:hAnsi="Calibri"/>
          <w:color w:val="000000"/>
          <w:sz w:val="21"/>
          <w:szCs w:val="21"/>
        </w:rPr>
      </w:pPr>
      <w:r>
        <w:rPr>
          <w:rFonts w:ascii="仿宋" w:eastAsia="仿宋" w:hAnsi="仿宋" w:hint="eastAsia"/>
          <w:b/>
          <w:bCs/>
          <w:color w:val="000000"/>
          <w:sz w:val="32"/>
          <w:szCs w:val="32"/>
        </w:rPr>
        <w:t>二、关于2019</w:t>
      </w:r>
      <w:r>
        <w:rPr>
          <w:rFonts w:hint="eastAsia"/>
          <w:b/>
          <w:bCs/>
          <w:color w:val="000000"/>
          <w:sz w:val="32"/>
          <w:szCs w:val="32"/>
        </w:rPr>
        <w:t> </w:t>
      </w:r>
      <w:r>
        <w:rPr>
          <w:rFonts w:ascii="仿宋" w:eastAsia="仿宋" w:hAnsi="仿宋" w:hint="eastAsia"/>
          <w:b/>
          <w:bCs/>
          <w:color w:val="000000"/>
          <w:sz w:val="32"/>
          <w:szCs w:val="32"/>
        </w:rPr>
        <w:t>年度收入决算情况说明</w:t>
      </w:r>
    </w:p>
    <w:p w:rsidR="0061339B" w:rsidRDefault="0061339B" w:rsidP="0061339B">
      <w:pPr>
        <w:pStyle w:val="a3"/>
        <w:shd w:val="clear" w:color="auto" w:fill="ECECEA"/>
        <w:spacing w:before="0" w:beforeAutospacing="0" w:after="0" w:afterAutospacing="0"/>
        <w:ind w:firstLine="640"/>
        <w:jc w:val="both"/>
        <w:rPr>
          <w:rFonts w:ascii="Calibri" w:hAnsi="Calibri"/>
          <w:color w:val="000000"/>
          <w:sz w:val="21"/>
          <w:szCs w:val="21"/>
        </w:rPr>
      </w:pPr>
      <w:r>
        <w:rPr>
          <w:rFonts w:ascii="仿宋" w:eastAsia="仿宋" w:hAnsi="仿宋" w:hint="eastAsia"/>
          <w:color w:val="000000"/>
          <w:sz w:val="32"/>
          <w:szCs w:val="32"/>
        </w:rPr>
        <w:t>2019年度收入合计</w:t>
      </w:r>
      <w:r>
        <w:rPr>
          <w:rFonts w:hint="eastAsia"/>
          <w:color w:val="000000"/>
          <w:sz w:val="32"/>
          <w:szCs w:val="32"/>
        </w:rPr>
        <w:t> </w:t>
      </w:r>
      <w:r>
        <w:rPr>
          <w:rFonts w:ascii="仿宋" w:eastAsia="仿宋" w:hAnsi="仿宋" w:hint="eastAsia"/>
          <w:color w:val="000000"/>
          <w:sz w:val="32"/>
          <w:szCs w:val="32"/>
        </w:rPr>
        <w:t>820.88万元，其中：财政拨款收入820.31万元，占99.93%；其他收入0.57万元，占0.07%。</w:t>
      </w:r>
    </w:p>
    <w:p w:rsidR="0061339B" w:rsidRDefault="0061339B" w:rsidP="0061339B">
      <w:pPr>
        <w:pStyle w:val="a3"/>
        <w:shd w:val="clear" w:color="auto" w:fill="ECECEA"/>
        <w:spacing w:before="0" w:beforeAutospacing="0" w:after="0" w:afterAutospacing="0"/>
        <w:ind w:firstLine="643"/>
        <w:jc w:val="both"/>
        <w:rPr>
          <w:rFonts w:ascii="Calibri" w:hAnsi="Calibri"/>
          <w:color w:val="000000"/>
          <w:sz w:val="21"/>
          <w:szCs w:val="21"/>
        </w:rPr>
      </w:pPr>
      <w:r>
        <w:rPr>
          <w:rFonts w:ascii="仿宋" w:eastAsia="仿宋" w:hAnsi="仿宋" w:hint="eastAsia"/>
          <w:b/>
          <w:bCs/>
          <w:color w:val="000000"/>
          <w:sz w:val="32"/>
          <w:szCs w:val="32"/>
        </w:rPr>
        <w:t>三、关于2019年度支出决算情况说明</w:t>
      </w:r>
    </w:p>
    <w:p w:rsidR="0061339B" w:rsidRDefault="0061339B" w:rsidP="0061339B">
      <w:pPr>
        <w:pStyle w:val="a3"/>
        <w:shd w:val="clear" w:color="auto" w:fill="ECECEA"/>
        <w:spacing w:before="0" w:beforeAutospacing="0" w:after="0" w:afterAutospacing="0"/>
        <w:ind w:firstLine="640"/>
        <w:jc w:val="both"/>
        <w:rPr>
          <w:rFonts w:ascii="Calibri" w:hAnsi="Calibri"/>
          <w:color w:val="000000"/>
          <w:sz w:val="21"/>
          <w:szCs w:val="21"/>
        </w:rPr>
      </w:pPr>
      <w:r>
        <w:rPr>
          <w:rFonts w:ascii="仿宋" w:eastAsia="仿宋" w:hAnsi="仿宋" w:hint="eastAsia"/>
          <w:color w:val="000000"/>
          <w:sz w:val="32"/>
          <w:szCs w:val="32"/>
        </w:rPr>
        <w:t>2019年度支出合计829.92万元，其中：基本支出534.75万元，占</w:t>
      </w:r>
      <w:r>
        <w:rPr>
          <w:rFonts w:hint="eastAsia"/>
          <w:color w:val="000000"/>
          <w:sz w:val="32"/>
          <w:szCs w:val="32"/>
        </w:rPr>
        <w:t> </w:t>
      </w:r>
      <w:r>
        <w:rPr>
          <w:rFonts w:ascii="仿宋" w:eastAsia="仿宋" w:hAnsi="仿宋" w:hint="eastAsia"/>
          <w:color w:val="000000"/>
          <w:sz w:val="32"/>
          <w:szCs w:val="32"/>
        </w:rPr>
        <w:t>64.43%；项目支出295.17</w:t>
      </w:r>
      <w:r>
        <w:rPr>
          <w:rFonts w:hint="eastAsia"/>
          <w:color w:val="000000"/>
          <w:sz w:val="32"/>
          <w:szCs w:val="32"/>
        </w:rPr>
        <w:t> </w:t>
      </w:r>
      <w:r>
        <w:rPr>
          <w:rFonts w:ascii="仿宋" w:eastAsia="仿宋" w:hAnsi="仿宋" w:hint="eastAsia"/>
          <w:color w:val="000000"/>
          <w:sz w:val="32"/>
          <w:szCs w:val="32"/>
        </w:rPr>
        <w:t>万元，占35.57。</w:t>
      </w:r>
    </w:p>
    <w:p w:rsidR="0061339B" w:rsidRDefault="0061339B" w:rsidP="0061339B">
      <w:pPr>
        <w:pStyle w:val="a3"/>
        <w:shd w:val="clear" w:color="auto" w:fill="ECECEA"/>
        <w:spacing w:before="0" w:beforeAutospacing="0" w:after="0" w:afterAutospacing="0"/>
        <w:ind w:firstLine="640"/>
        <w:jc w:val="both"/>
        <w:rPr>
          <w:rFonts w:ascii="Calibri" w:hAnsi="Calibri"/>
          <w:color w:val="000000"/>
          <w:sz w:val="21"/>
          <w:szCs w:val="21"/>
        </w:rPr>
      </w:pPr>
      <w:r>
        <w:rPr>
          <w:rFonts w:hint="eastAsia"/>
          <w:color w:val="000000"/>
          <w:sz w:val="32"/>
          <w:szCs w:val="32"/>
        </w:rPr>
        <w:lastRenderedPageBreak/>
        <w:t> </w:t>
      </w:r>
      <w:r>
        <w:rPr>
          <w:rFonts w:ascii="仿宋" w:eastAsia="仿宋" w:hAnsi="仿宋" w:hint="eastAsia"/>
          <w:b/>
          <w:bCs/>
          <w:color w:val="000000"/>
          <w:sz w:val="32"/>
          <w:szCs w:val="32"/>
        </w:rPr>
        <w:t>四、关于2019</w:t>
      </w:r>
      <w:r>
        <w:rPr>
          <w:rFonts w:hint="eastAsia"/>
          <w:b/>
          <w:bCs/>
          <w:color w:val="000000"/>
          <w:sz w:val="32"/>
          <w:szCs w:val="32"/>
        </w:rPr>
        <w:t> </w:t>
      </w:r>
      <w:r>
        <w:rPr>
          <w:rFonts w:ascii="仿宋" w:eastAsia="仿宋" w:hAnsi="仿宋" w:hint="eastAsia"/>
          <w:b/>
          <w:bCs/>
          <w:color w:val="000000"/>
          <w:sz w:val="32"/>
          <w:szCs w:val="32"/>
        </w:rPr>
        <w:t>年度财政拨款收入支出决算总体情况说明</w:t>
      </w:r>
    </w:p>
    <w:p w:rsidR="0061339B" w:rsidRDefault="0061339B" w:rsidP="0061339B">
      <w:pPr>
        <w:pStyle w:val="a3"/>
        <w:shd w:val="clear" w:color="auto" w:fill="ECECEA"/>
        <w:spacing w:before="0" w:beforeAutospacing="0" w:after="0" w:afterAutospacing="0"/>
        <w:ind w:firstLine="640"/>
        <w:jc w:val="both"/>
        <w:rPr>
          <w:rFonts w:ascii="Calibri" w:hAnsi="Calibri"/>
          <w:color w:val="000000"/>
          <w:sz w:val="21"/>
          <w:szCs w:val="21"/>
        </w:rPr>
      </w:pPr>
      <w:r>
        <w:rPr>
          <w:rFonts w:hint="eastAsia"/>
          <w:color w:val="000000"/>
          <w:sz w:val="32"/>
          <w:szCs w:val="32"/>
        </w:rPr>
        <w:t> </w:t>
      </w:r>
      <w:r>
        <w:rPr>
          <w:rFonts w:ascii="仿宋" w:eastAsia="仿宋" w:hAnsi="仿宋" w:hint="eastAsia"/>
          <w:color w:val="000000"/>
          <w:sz w:val="32"/>
          <w:szCs w:val="32"/>
        </w:rPr>
        <w:t>2019</w:t>
      </w:r>
      <w:r>
        <w:rPr>
          <w:rFonts w:hint="eastAsia"/>
          <w:color w:val="000000"/>
          <w:sz w:val="32"/>
          <w:szCs w:val="32"/>
        </w:rPr>
        <w:t> </w:t>
      </w:r>
      <w:r>
        <w:rPr>
          <w:rFonts w:ascii="仿宋" w:eastAsia="仿宋" w:hAnsi="仿宋" w:hint="eastAsia"/>
          <w:color w:val="000000"/>
          <w:sz w:val="32"/>
          <w:szCs w:val="32"/>
        </w:rPr>
        <w:t>年度财政拨款收、支总计850.64万元，比上年同期增加92.81万元，增长12.25%；主要原因：一是增加了两次政协全会项目开支；二是发放2018年绩效考核奖金。</w:t>
      </w:r>
    </w:p>
    <w:p w:rsidR="0061339B" w:rsidRDefault="0061339B" w:rsidP="0061339B">
      <w:pPr>
        <w:pStyle w:val="a3"/>
        <w:shd w:val="clear" w:color="auto" w:fill="ECECEA"/>
        <w:spacing w:before="0" w:beforeAutospacing="0" w:after="0" w:afterAutospacing="0"/>
        <w:ind w:firstLine="643"/>
        <w:jc w:val="both"/>
        <w:rPr>
          <w:rFonts w:ascii="Calibri" w:hAnsi="Calibri"/>
          <w:color w:val="000000"/>
          <w:sz w:val="21"/>
          <w:szCs w:val="21"/>
        </w:rPr>
      </w:pPr>
      <w:r>
        <w:rPr>
          <w:rFonts w:ascii="仿宋" w:eastAsia="仿宋" w:hAnsi="仿宋" w:hint="eastAsia"/>
          <w:b/>
          <w:bCs/>
          <w:color w:val="000000"/>
          <w:sz w:val="32"/>
          <w:szCs w:val="32"/>
        </w:rPr>
        <w:t>五、关于2019</w:t>
      </w:r>
      <w:r>
        <w:rPr>
          <w:rFonts w:hint="eastAsia"/>
          <w:b/>
          <w:bCs/>
          <w:color w:val="000000"/>
          <w:sz w:val="32"/>
          <w:szCs w:val="32"/>
        </w:rPr>
        <w:t> </w:t>
      </w:r>
      <w:r>
        <w:rPr>
          <w:rFonts w:ascii="仿宋" w:eastAsia="仿宋" w:hAnsi="仿宋" w:hint="eastAsia"/>
          <w:b/>
          <w:bCs/>
          <w:color w:val="000000"/>
          <w:sz w:val="32"/>
          <w:szCs w:val="32"/>
        </w:rPr>
        <w:t>年度一般公共预算财政拨款收入支出决算情况说明</w:t>
      </w:r>
    </w:p>
    <w:p w:rsidR="0061339B" w:rsidRDefault="0061339B" w:rsidP="0061339B">
      <w:pPr>
        <w:pStyle w:val="a3"/>
        <w:shd w:val="clear" w:color="auto" w:fill="ECECEA"/>
        <w:spacing w:before="0" w:beforeAutospacing="0" w:after="0" w:afterAutospacing="0"/>
        <w:ind w:firstLine="640"/>
        <w:jc w:val="both"/>
        <w:rPr>
          <w:rFonts w:ascii="Calibri" w:hAnsi="Calibri"/>
          <w:color w:val="000000"/>
          <w:sz w:val="21"/>
          <w:szCs w:val="21"/>
        </w:rPr>
      </w:pPr>
      <w:r>
        <w:rPr>
          <w:rFonts w:ascii="仿宋" w:eastAsia="仿宋" w:hAnsi="仿宋" w:hint="eastAsia"/>
          <w:color w:val="000000"/>
          <w:sz w:val="32"/>
          <w:szCs w:val="32"/>
        </w:rPr>
        <w:t>（一）一般公共预算财政拨款收入支出决算总体情况。</w:t>
      </w:r>
    </w:p>
    <w:p w:rsidR="0061339B" w:rsidRDefault="0061339B" w:rsidP="0061339B">
      <w:pPr>
        <w:pStyle w:val="a3"/>
        <w:shd w:val="clear" w:color="auto" w:fill="ECECEA"/>
        <w:spacing w:before="0" w:beforeAutospacing="0" w:after="0" w:afterAutospacing="0"/>
        <w:ind w:firstLine="640"/>
        <w:jc w:val="both"/>
        <w:rPr>
          <w:rFonts w:ascii="Calibri" w:hAnsi="Calibri"/>
          <w:color w:val="000000"/>
          <w:sz w:val="21"/>
          <w:szCs w:val="21"/>
        </w:rPr>
      </w:pPr>
      <w:r>
        <w:rPr>
          <w:rFonts w:ascii="仿宋" w:eastAsia="仿宋" w:hAnsi="仿宋" w:hint="eastAsia"/>
          <w:color w:val="000000"/>
          <w:sz w:val="32"/>
          <w:szCs w:val="32"/>
        </w:rPr>
        <w:t>2019</w:t>
      </w:r>
      <w:r>
        <w:rPr>
          <w:rFonts w:hint="eastAsia"/>
          <w:color w:val="000000"/>
          <w:sz w:val="32"/>
          <w:szCs w:val="32"/>
        </w:rPr>
        <w:t> </w:t>
      </w:r>
      <w:r>
        <w:rPr>
          <w:rFonts w:ascii="仿宋" w:eastAsia="仿宋" w:hAnsi="仿宋" w:hint="eastAsia"/>
          <w:color w:val="000000"/>
          <w:sz w:val="32"/>
          <w:szCs w:val="32"/>
        </w:rPr>
        <w:t>年度一般公共预算财政拨款收入总计820.31万元，比上年同期增加144.17万元，增长21.32%；一般公共预算财政拨款支出总计829.35万元，比上年同期增加101.86万元，增长14%。主要原因：一是增加了两次政协全会项目开支；二是发放2018年绩效考核奖金。</w:t>
      </w:r>
    </w:p>
    <w:p w:rsidR="0061339B" w:rsidRDefault="0061339B" w:rsidP="0061339B">
      <w:pPr>
        <w:pStyle w:val="a3"/>
        <w:shd w:val="clear" w:color="auto" w:fill="ECECEA"/>
        <w:spacing w:before="0" w:beforeAutospacing="0" w:after="0" w:afterAutospacing="0"/>
        <w:ind w:firstLine="640"/>
        <w:jc w:val="both"/>
        <w:rPr>
          <w:rFonts w:ascii="Calibri" w:hAnsi="Calibri"/>
          <w:color w:val="000000"/>
          <w:sz w:val="21"/>
          <w:szCs w:val="21"/>
        </w:rPr>
      </w:pPr>
      <w:r>
        <w:rPr>
          <w:rFonts w:ascii="仿宋" w:eastAsia="仿宋" w:hAnsi="仿宋" w:hint="eastAsia"/>
          <w:color w:val="000000"/>
          <w:sz w:val="32"/>
          <w:szCs w:val="32"/>
        </w:rPr>
        <w:t>（二）一般公共预算财政拨款支出决算构成情况。</w:t>
      </w:r>
    </w:p>
    <w:p w:rsidR="0061339B" w:rsidRDefault="0061339B" w:rsidP="0061339B">
      <w:pPr>
        <w:pStyle w:val="a3"/>
        <w:shd w:val="clear" w:color="auto" w:fill="ECECEA"/>
        <w:spacing w:before="0" w:beforeAutospacing="0" w:after="0" w:afterAutospacing="0"/>
        <w:ind w:firstLine="640"/>
        <w:jc w:val="both"/>
        <w:rPr>
          <w:rFonts w:ascii="Calibri" w:hAnsi="Calibri"/>
          <w:color w:val="000000"/>
          <w:sz w:val="21"/>
          <w:szCs w:val="21"/>
        </w:rPr>
      </w:pPr>
      <w:r>
        <w:rPr>
          <w:rFonts w:ascii="仿宋" w:eastAsia="仿宋" w:hAnsi="仿宋" w:hint="eastAsia"/>
          <w:color w:val="000000"/>
          <w:sz w:val="32"/>
          <w:szCs w:val="32"/>
        </w:rPr>
        <w:t>一般公共预算财政拨款支出</w:t>
      </w:r>
      <w:r>
        <w:rPr>
          <w:rFonts w:hint="eastAsia"/>
          <w:color w:val="000000"/>
          <w:sz w:val="32"/>
          <w:szCs w:val="32"/>
        </w:rPr>
        <w:t> </w:t>
      </w:r>
      <w:r>
        <w:rPr>
          <w:rFonts w:ascii="仿宋" w:eastAsia="仿宋" w:hAnsi="仿宋" w:hint="eastAsia"/>
          <w:color w:val="000000"/>
          <w:sz w:val="32"/>
          <w:szCs w:val="32"/>
        </w:rPr>
        <w:t>829.35万元，基本支出534.18万元，占</w:t>
      </w:r>
      <w:r>
        <w:rPr>
          <w:rFonts w:hint="eastAsia"/>
          <w:color w:val="000000"/>
          <w:sz w:val="32"/>
          <w:szCs w:val="32"/>
        </w:rPr>
        <w:t> </w:t>
      </w:r>
      <w:r>
        <w:rPr>
          <w:rFonts w:ascii="仿宋" w:eastAsia="仿宋" w:hAnsi="仿宋" w:hint="eastAsia"/>
          <w:color w:val="000000"/>
          <w:sz w:val="32"/>
          <w:szCs w:val="32"/>
        </w:rPr>
        <w:t>64.41%；项目支出295.17万元，占35.59%。</w:t>
      </w:r>
    </w:p>
    <w:p w:rsidR="0061339B" w:rsidRDefault="0061339B" w:rsidP="0061339B">
      <w:pPr>
        <w:pStyle w:val="a3"/>
        <w:shd w:val="clear" w:color="auto" w:fill="ECECEA"/>
        <w:spacing w:before="0" w:beforeAutospacing="0" w:after="0" w:afterAutospacing="0"/>
        <w:ind w:firstLine="640"/>
        <w:jc w:val="both"/>
        <w:rPr>
          <w:rFonts w:ascii="Calibri" w:hAnsi="Calibri"/>
          <w:color w:val="000000"/>
          <w:sz w:val="21"/>
          <w:szCs w:val="21"/>
        </w:rPr>
      </w:pPr>
      <w:r>
        <w:rPr>
          <w:rFonts w:ascii="仿宋" w:eastAsia="仿宋" w:hAnsi="仿宋" w:hint="eastAsia"/>
          <w:color w:val="000000"/>
          <w:sz w:val="32"/>
          <w:szCs w:val="32"/>
        </w:rPr>
        <w:t>（三）一般公共预算财政拨款支出决算具体情况。</w:t>
      </w:r>
    </w:p>
    <w:p w:rsidR="0061339B" w:rsidRDefault="0061339B" w:rsidP="0061339B">
      <w:pPr>
        <w:pStyle w:val="a3"/>
        <w:shd w:val="clear" w:color="auto" w:fill="ECECEA"/>
        <w:spacing w:before="0" w:beforeAutospacing="0" w:after="0" w:afterAutospacing="0"/>
        <w:ind w:firstLine="640"/>
        <w:jc w:val="both"/>
        <w:rPr>
          <w:rFonts w:ascii="Calibri" w:hAnsi="Calibri"/>
          <w:color w:val="000000"/>
          <w:sz w:val="21"/>
          <w:szCs w:val="21"/>
        </w:rPr>
      </w:pPr>
      <w:r>
        <w:rPr>
          <w:rFonts w:ascii="仿宋" w:eastAsia="仿宋" w:hAnsi="仿宋" w:hint="eastAsia"/>
          <w:color w:val="000000"/>
          <w:sz w:val="32"/>
          <w:szCs w:val="32"/>
        </w:rPr>
        <w:t>1.一般公共服务财政拨款支出</w:t>
      </w:r>
      <w:r>
        <w:rPr>
          <w:rFonts w:hint="eastAsia"/>
          <w:color w:val="000000"/>
          <w:sz w:val="32"/>
          <w:szCs w:val="32"/>
        </w:rPr>
        <w:t> </w:t>
      </w:r>
      <w:r>
        <w:rPr>
          <w:rFonts w:ascii="仿宋" w:eastAsia="仿宋" w:hAnsi="仿宋" w:hint="eastAsia"/>
          <w:color w:val="000000"/>
          <w:sz w:val="32"/>
          <w:szCs w:val="32"/>
        </w:rPr>
        <w:t>785.59万元，主要用于政协事务之行政运行、一般行政管理事务、政协会议、参政议政、其他政协事务和招商引资；</w:t>
      </w:r>
    </w:p>
    <w:p w:rsidR="0061339B" w:rsidRDefault="0061339B" w:rsidP="0061339B">
      <w:pPr>
        <w:pStyle w:val="a3"/>
        <w:shd w:val="clear" w:color="auto" w:fill="ECECEA"/>
        <w:spacing w:before="0" w:beforeAutospacing="0" w:after="0" w:afterAutospacing="0"/>
        <w:ind w:firstLine="640"/>
        <w:jc w:val="both"/>
        <w:rPr>
          <w:rFonts w:ascii="Calibri" w:hAnsi="Calibri"/>
          <w:color w:val="000000"/>
          <w:sz w:val="21"/>
          <w:szCs w:val="21"/>
        </w:rPr>
      </w:pPr>
      <w:r>
        <w:rPr>
          <w:rFonts w:ascii="仿宋" w:eastAsia="仿宋" w:hAnsi="仿宋" w:hint="eastAsia"/>
          <w:color w:val="000000"/>
          <w:sz w:val="32"/>
          <w:szCs w:val="32"/>
        </w:rPr>
        <w:t>2.社会保障和就业财政拨款支出</w:t>
      </w:r>
      <w:r>
        <w:rPr>
          <w:rFonts w:hint="eastAsia"/>
          <w:color w:val="000000"/>
          <w:sz w:val="32"/>
          <w:szCs w:val="32"/>
        </w:rPr>
        <w:t> </w:t>
      </w:r>
      <w:r>
        <w:rPr>
          <w:rFonts w:ascii="仿宋" w:eastAsia="仿宋" w:hAnsi="仿宋" w:hint="eastAsia"/>
          <w:color w:val="000000"/>
          <w:sz w:val="32"/>
          <w:szCs w:val="32"/>
        </w:rPr>
        <w:t>16.41万元，主要用于死亡抚恤；</w:t>
      </w:r>
    </w:p>
    <w:p w:rsidR="0061339B" w:rsidRDefault="0061339B" w:rsidP="0061339B">
      <w:pPr>
        <w:pStyle w:val="a3"/>
        <w:shd w:val="clear" w:color="auto" w:fill="ECECEA"/>
        <w:spacing w:before="0" w:beforeAutospacing="0" w:after="0" w:afterAutospacing="0"/>
        <w:ind w:firstLine="640"/>
        <w:jc w:val="both"/>
        <w:rPr>
          <w:rFonts w:ascii="Calibri" w:hAnsi="Calibri"/>
          <w:color w:val="000000"/>
          <w:sz w:val="21"/>
          <w:szCs w:val="21"/>
        </w:rPr>
      </w:pPr>
      <w:r>
        <w:rPr>
          <w:rFonts w:ascii="仿宋" w:eastAsia="仿宋" w:hAnsi="仿宋" w:hint="eastAsia"/>
          <w:color w:val="000000"/>
          <w:sz w:val="32"/>
          <w:szCs w:val="32"/>
        </w:rPr>
        <w:lastRenderedPageBreak/>
        <w:t>3.</w:t>
      </w:r>
      <w:r>
        <w:rPr>
          <w:rFonts w:hint="eastAsia"/>
          <w:color w:val="000000"/>
          <w:sz w:val="32"/>
          <w:szCs w:val="32"/>
        </w:rPr>
        <w:t> </w:t>
      </w:r>
      <w:r>
        <w:rPr>
          <w:rFonts w:ascii="仿宋" w:eastAsia="仿宋" w:hAnsi="仿宋" w:hint="eastAsia"/>
          <w:color w:val="000000"/>
          <w:sz w:val="32"/>
          <w:szCs w:val="32"/>
        </w:rPr>
        <w:t>住房保障支出27.36万元，主要用于缴纳住房公积金。</w:t>
      </w:r>
    </w:p>
    <w:p w:rsidR="0061339B" w:rsidRDefault="0061339B" w:rsidP="0061339B">
      <w:pPr>
        <w:pStyle w:val="a3"/>
        <w:shd w:val="clear" w:color="auto" w:fill="ECECEA"/>
        <w:spacing w:before="0" w:beforeAutospacing="0" w:after="0" w:afterAutospacing="0"/>
        <w:ind w:firstLine="643"/>
        <w:jc w:val="both"/>
        <w:rPr>
          <w:rFonts w:ascii="Calibri" w:hAnsi="Calibri"/>
          <w:color w:val="000000"/>
          <w:sz w:val="21"/>
          <w:szCs w:val="21"/>
        </w:rPr>
      </w:pPr>
      <w:r>
        <w:rPr>
          <w:rFonts w:ascii="仿宋" w:eastAsia="仿宋" w:hAnsi="仿宋" w:hint="eastAsia"/>
          <w:b/>
          <w:bCs/>
          <w:color w:val="000000"/>
          <w:sz w:val="32"/>
          <w:szCs w:val="32"/>
        </w:rPr>
        <w:t>六、关于2019</w:t>
      </w:r>
      <w:r>
        <w:rPr>
          <w:rFonts w:hint="eastAsia"/>
          <w:b/>
          <w:bCs/>
          <w:color w:val="000000"/>
          <w:sz w:val="32"/>
          <w:szCs w:val="32"/>
        </w:rPr>
        <w:t> </w:t>
      </w:r>
      <w:r>
        <w:rPr>
          <w:rFonts w:ascii="仿宋" w:eastAsia="仿宋" w:hAnsi="仿宋" w:hint="eastAsia"/>
          <w:b/>
          <w:bCs/>
          <w:color w:val="000000"/>
          <w:sz w:val="32"/>
          <w:szCs w:val="32"/>
        </w:rPr>
        <w:t>年度一般公共预算财政拨款基本支出决算情况说明</w:t>
      </w:r>
    </w:p>
    <w:p w:rsidR="0061339B" w:rsidRDefault="0061339B" w:rsidP="0061339B">
      <w:pPr>
        <w:pStyle w:val="a3"/>
        <w:shd w:val="clear" w:color="auto" w:fill="ECECEA"/>
        <w:spacing w:before="0" w:beforeAutospacing="0" w:after="0" w:afterAutospacing="0"/>
        <w:ind w:firstLine="640"/>
        <w:jc w:val="both"/>
        <w:rPr>
          <w:rFonts w:ascii="Calibri" w:hAnsi="Calibri"/>
          <w:color w:val="000000"/>
          <w:sz w:val="21"/>
          <w:szCs w:val="21"/>
        </w:rPr>
      </w:pPr>
      <w:r>
        <w:rPr>
          <w:rFonts w:ascii="仿宋" w:eastAsia="仿宋" w:hAnsi="仿宋" w:hint="eastAsia"/>
          <w:color w:val="000000"/>
          <w:sz w:val="32"/>
          <w:szCs w:val="32"/>
        </w:rPr>
        <w:t>2019年度一般公共预算财政拨款基本支出534.18万元，其中人员经费支出</w:t>
      </w:r>
      <w:r>
        <w:rPr>
          <w:rFonts w:hint="eastAsia"/>
          <w:color w:val="000000"/>
          <w:sz w:val="32"/>
          <w:szCs w:val="32"/>
        </w:rPr>
        <w:t> </w:t>
      </w:r>
      <w:r>
        <w:rPr>
          <w:rFonts w:ascii="仿宋" w:eastAsia="仿宋" w:hAnsi="仿宋" w:hint="eastAsia"/>
          <w:color w:val="000000"/>
          <w:sz w:val="32"/>
          <w:szCs w:val="32"/>
        </w:rPr>
        <w:t>456.71万元，主要包括：基本工资、津贴补贴、奖金、伙食补助费、机关事业单位基本养老保险缴费、职业年金缴费、职工基本医疗保险缴费、公务员医疗补助缴费、其他社会保障缴费、住房公积金、医疗费、对个人和家庭的补助；公用经费支出</w:t>
      </w:r>
      <w:r>
        <w:rPr>
          <w:rFonts w:hint="eastAsia"/>
          <w:color w:val="000000"/>
          <w:sz w:val="32"/>
          <w:szCs w:val="32"/>
        </w:rPr>
        <w:t> </w:t>
      </w:r>
      <w:r>
        <w:rPr>
          <w:rFonts w:ascii="仿宋" w:eastAsia="仿宋" w:hAnsi="仿宋" w:hint="eastAsia"/>
          <w:color w:val="000000"/>
          <w:sz w:val="32"/>
          <w:szCs w:val="32"/>
        </w:rPr>
        <w:t>74.68万元。主要包括：办公费、印刷费、咨询费、取暖费、差旅费、培训费、公务接待费、劳务费、工会经费、福利费、税金及附加费用、其他商品和服务支出、办公设备购置。</w:t>
      </w:r>
    </w:p>
    <w:p w:rsidR="0061339B" w:rsidRDefault="0061339B" w:rsidP="0061339B">
      <w:pPr>
        <w:pStyle w:val="a3"/>
        <w:shd w:val="clear" w:color="auto" w:fill="ECECEA"/>
        <w:spacing w:before="0" w:beforeAutospacing="0" w:after="0" w:afterAutospacing="0"/>
        <w:ind w:firstLine="643"/>
        <w:jc w:val="both"/>
        <w:rPr>
          <w:rFonts w:ascii="Calibri" w:hAnsi="Calibri"/>
          <w:color w:val="000000"/>
          <w:sz w:val="21"/>
          <w:szCs w:val="21"/>
        </w:rPr>
      </w:pPr>
      <w:r>
        <w:rPr>
          <w:rFonts w:ascii="仿宋" w:eastAsia="仿宋" w:hAnsi="仿宋" w:hint="eastAsia"/>
          <w:b/>
          <w:bCs/>
          <w:color w:val="000000"/>
          <w:sz w:val="32"/>
          <w:szCs w:val="32"/>
        </w:rPr>
        <w:t>七、关于2019年度政府性基金预算财政拨款支出决算情况说明</w:t>
      </w:r>
    </w:p>
    <w:p w:rsidR="0061339B" w:rsidRDefault="0061339B" w:rsidP="0061339B">
      <w:pPr>
        <w:pStyle w:val="a3"/>
        <w:shd w:val="clear" w:color="auto" w:fill="ECECEA"/>
        <w:spacing w:before="0" w:beforeAutospacing="0" w:after="0" w:afterAutospacing="0"/>
        <w:ind w:firstLine="640"/>
        <w:jc w:val="both"/>
        <w:rPr>
          <w:rFonts w:ascii="Calibri" w:hAnsi="Calibri"/>
          <w:color w:val="000000"/>
          <w:sz w:val="21"/>
          <w:szCs w:val="21"/>
        </w:rPr>
      </w:pPr>
      <w:r>
        <w:rPr>
          <w:rFonts w:ascii="仿宋" w:eastAsia="仿宋" w:hAnsi="仿宋" w:hint="eastAsia"/>
          <w:color w:val="000000"/>
          <w:sz w:val="32"/>
          <w:szCs w:val="32"/>
        </w:rPr>
        <w:t>市政协没有政府性基金收入，也没有政府性基金安排的支出。</w:t>
      </w:r>
    </w:p>
    <w:p w:rsidR="0061339B" w:rsidRDefault="0061339B" w:rsidP="0061339B">
      <w:pPr>
        <w:pStyle w:val="a3"/>
        <w:shd w:val="clear" w:color="auto" w:fill="ECECEA"/>
        <w:spacing w:before="0" w:beforeAutospacing="0" w:after="0" w:afterAutospacing="0"/>
        <w:ind w:firstLine="643"/>
        <w:jc w:val="both"/>
        <w:rPr>
          <w:rFonts w:ascii="Calibri" w:hAnsi="Calibri"/>
          <w:color w:val="000000"/>
          <w:sz w:val="21"/>
          <w:szCs w:val="21"/>
        </w:rPr>
      </w:pPr>
      <w:r>
        <w:rPr>
          <w:rFonts w:ascii="仿宋" w:eastAsia="仿宋" w:hAnsi="仿宋" w:hint="eastAsia"/>
          <w:b/>
          <w:bCs/>
          <w:color w:val="000000"/>
          <w:sz w:val="32"/>
          <w:szCs w:val="32"/>
        </w:rPr>
        <w:t>八、关于2019</w:t>
      </w:r>
      <w:r>
        <w:rPr>
          <w:rFonts w:hint="eastAsia"/>
          <w:b/>
          <w:bCs/>
          <w:color w:val="000000"/>
          <w:sz w:val="32"/>
          <w:szCs w:val="32"/>
        </w:rPr>
        <w:t> </w:t>
      </w:r>
      <w:r>
        <w:rPr>
          <w:rFonts w:ascii="仿宋" w:eastAsia="仿宋" w:hAnsi="仿宋" w:hint="eastAsia"/>
          <w:b/>
          <w:bCs/>
          <w:color w:val="000000"/>
          <w:sz w:val="32"/>
          <w:szCs w:val="32"/>
        </w:rPr>
        <w:t>年度一般公共预算财政拨款“三公”经费支出决算情况说明</w:t>
      </w:r>
    </w:p>
    <w:p w:rsidR="0061339B" w:rsidRDefault="0061339B" w:rsidP="0061339B">
      <w:pPr>
        <w:pStyle w:val="a3"/>
        <w:shd w:val="clear" w:color="auto" w:fill="ECECEA"/>
        <w:spacing w:before="0" w:beforeAutospacing="0" w:after="0" w:afterAutospacing="0"/>
        <w:ind w:firstLine="640"/>
        <w:jc w:val="both"/>
        <w:rPr>
          <w:rFonts w:ascii="Calibri" w:hAnsi="Calibri"/>
          <w:color w:val="000000"/>
          <w:sz w:val="21"/>
          <w:szCs w:val="21"/>
        </w:rPr>
      </w:pPr>
      <w:r>
        <w:rPr>
          <w:rFonts w:ascii="仿宋" w:eastAsia="仿宋" w:hAnsi="仿宋" w:hint="eastAsia"/>
          <w:color w:val="000000"/>
          <w:sz w:val="32"/>
          <w:szCs w:val="32"/>
        </w:rPr>
        <w:t>（一）“三公”经费财政拨款支出决算总体情况说明。</w:t>
      </w:r>
    </w:p>
    <w:p w:rsidR="0061339B" w:rsidRDefault="0061339B" w:rsidP="0061339B">
      <w:pPr>
        <w:pStyle w:val="a3"/>
        <w:shd w:val="clear" w:color="auto" w:fill="ECECEA"/>
        <w:spacing w:before="0" w:beforeAutospacing="0" w:after="0" w:afterAutospacing="0"/>
        <w:ind w:firstLine="640"/>
        <w:jc w:val="both"/>
        <w:rPr>
          <w:rFonts w:ascii="Calibri" w:hAnsi="Calibri"/>
          <w:color w:val="000000"/>
          <w:sz w:val="21"/>
          <w:szCs w:val="21"/>
        </w:rPr>
      </w:pPr>
      <w:r>
        <w:rPr>
          <w:rFonts w:ascii="仿宋" w:eastAsia="仿宋" w:hAnsi="仿宋" w:hint="eastAsia"/>
          <w:color w:val="000000"/>
          <w:sz w:val="32"/>
          <w:szCs w:val="32"/>
        </w:rPr>
        <w:t>2019</w:t>
      </w:r>
      <w:r>
        <w:rPr>
          <w:rFonts w:hint="eastAsia"/>
          <w:color w:val="000000"/>
          <w:sz w:val="32"/>
          <w:szCs w:val="32"/>
        </w:rPr>
        <w:t> </w:t>
      </w:r>
      <w:r>
        <w:rPr>
          <w:rFonts w:ascii="仿宋" w:eastAsia="仿宋" w:hAnsi="仿宋" w:hint="eastAsia"/>
          <w:color w:val="000000"/>
          <w:sz w:val="32"/>
          <w:szCs w:val="32"/>
        </w:rPr>
        <w:t>年度“三公”经费财政拨款支出预算为</w:t>
      </w:r>
      <w:r>
        <w:rPr>
          <w:rFonts w:hint="eastAsia"/>
          <w:color w:val="000000"/>
          <w:sz w:val="32"/>
          <w:szCs w:val="32"/>
        </w:rPr>
        <w:t> </w:t>
      </w:r>
      <w:r>
        <w:rPr>
          <w:rFonts w:ascii="仿宋" w:eastAsia="仿宋" w:hAnsi="仿宋" w:hint="eastAsia"/>
          <w:color w:val="000000"/>
          <w:sz w:val="32"/>
          <w:szCs w:val="32"/>
        </w:rPr>
        <w:t>26万元，支出决算为24.75万元，完成预算的95%，其中：公务接待</w:t>
      </w:r>
      <w:r>
        <w:rPr>
          <w:rFonts w:ascii="仿宋" w:eastAsia="仿宋" w:hAnsi="仿宋" w:hint="eastAsia"/>
          <w:color w:val="000000"/>
          <w:sz w:val="32"/>
          <w:szCs w:val="32"/>
        </w:rPr>
        <w:lastRenderedPageBreak/>
        <w:t>费支出决算为24.75万元，完成预算的95%。2019年度“三公”经费支出决算数小于预算数的主要原因：认真贯彻落实中央“八项规定”精神和厉行节约要求，从严控制“三公”经费开支。</w:t>
      </w:r>
    </w:p>
    <w:p w:rsidR="0061339B" w:rsidRDefault="0061339B" w:rsidP="0061339B">
      <w:pPr>
        <w:pStyle w:val="a3"/>
        <w:shd w:val="clear" w:color="auto" w:fill="ECECEA"/>
        <w:spacing w:before="0" w:beforeAutospacing="0" w:after="0" w:afterAutospacing="0"/>
        <w:ind w:firstLine="640"/>
        <w:jc w:val="both"/>
        <w:rPr>
          <w:rFonts w:ascii="Calibri" w:hAnsi="Calibri"/>
          <w:color w:val="000000"/>
          <w:sz w:val="21"/>
          <w:szCs w:val="21"/>
        </w:rPr>
      </w:pPr>
      <w:r>
        <w:rPr>
          <w:rFonts w:ascii="仿宋" w:eastAsia="仿宋" w:hAnsi="仿宋" w:hint="eastAsia"/>
          <w:color w:val="000000"/>
          <w:sz w:val="32"/>
          <w:szCs w:val="32"/>
        </w:rPr>
        <w:t>（二）“三公”经费财政拨款支出决算具体情况说明。</w:t>
      </w:r>
    </w:p>
    <w:p w:rsidR="0061339B" w:rsidRDefault="0061339B" w:rsidP="0061339B">
      <w:pPr>
        <w:pStyle w:val="a3"/>
        <w:shd w:val="clear" w:color="auto" w:fill="ECECEA"/>
        <w:spacing w:before="0" w:beforeAutospacing="0" w:after="0" w:afterAutospacing="0"/>
        <w:ind w:firstLine="640"/>
        <w:jc w:val="both"/>
        <w:rPr>
          <w:rFonts w:ascii="Calibri" w:hAnsi="Calibri"/>
          <w:color w:val="000000"/>
          <w:sz w:val="21"/>
          <w:szCs w:val="21"/>
        </w:rPr>
      </w:pPr>
      <w:r>
        <w:rPr>
          <w:rFonts w:hint="eastAsia"/>
          <w:color w:val="000000"/>
          <w:sz w:val="32"/>
          <w:szCs w:val="32"/>
        </w:rPr>
        <w:t> </w:t>
      </w:r>
      <w:r>
        <w:rPr>
          <w:rFonts w:ascii="仿宋" w:eastAsia="仿宋" w:hAnsi="仿宋" w:hint="eastAsia"/>
          <w:color w:val="000000"/>
          <w:sz w:val="32"/>
          <w:szCs w:val="32"/>
        </w:rPr>
        <w:t>2019年度“三公”经费财政拨款支出决算为24.75万元，其中：公务接待费支出决算为</w:t>
      </w:r>
      <w:r>
        <w:rPr>
          <w:rFonts w:hint="eastAsia"/>
          <w:color w:val="000000"/>
          <w:sz w:val="32"/>
          <w:szCs w:val="32"/>
        </w:rPr>
        <w:t> </w:t>
      </w:r>
      <w:r>
        <w:rPr>
          <w:rFonts w:ascii="仿宋" w:eastAsia="仿宋" w:hAnsi="仿宋" w:hint="eastAsia"/>
          <w:color w:val="000000"/>
          <w:sz w:val="32"/>
          <w:szCs w:val="32"/>
        </w:rPr>
        <w:t>24.75万元，占100%。2019</w:t>
      </w:r>
      <w:r>
        <w:rPr>
          <w:rFonts w:hint="eastAsia"/>
          <w:color w:val="000000"/>
          <w:sz w:val="32"/>
          <w:szCs w:val="32"/>
        </w:rPr>
        <w:t> </w:t>
      </w:r>
      <w:r>
        <w:rPr>
          <w:rFonts w:ascii="仿宋" w:eastAsia="仿宋" w:hAnsi="仿宋" w:hint="eastAsia"/>
          <w:color w:val="000000"/>
          <w:sz w:val="32"/>
          <w:szCs w:val="32"/>
        </w:rPr>
        <w:t>年度“三公”经费支出决算数小于上年决算数的主要原因：认真贯彻落实中央“八项规定”精神和厉行节约要求，从严控制“三公”经费开支。</w:t>
      </w:r>
    </w:p>
    <w:p w:rsidR="0061339B" w:rsidRDefault="0061339B" w:rsidP="0061339B">
      <w:pPr>
        <w:pStyle w:val="a3"/>
        <w:shd w:val="clear" w:color="auto" w:fill="ECECEA"/>
        <w:spacing w:before="0" w:beforeAutospacing="0" w:after="0" w:afterAutospacing="0"/>
        <w:ind w:firstLine="640"/>
        <w:jc w:val="both"/>
        <w:rPr>
          <w:rFonts w:ascii="Calibri" w:hAnsi="Calibri"/>
          <w:color w:val="000000"/>
          <w:sz w:val="21"/>
          <w:szCs w:val="21"/>
        </w:rPr>
      </w:pPr>
      <w:r>
        <w:rPr>
          <w:rFonts w:ascii="仿宋" w:eastAsia="仿宋" w:hAnsi="仿宋" w:hint="eastAsia"/>
          <w:color w:val="000000"/>
          <w:sz w:val="32"/>
          <w:szCs w:val="32"/>
        </w:rPr>
        <w:t>1、因公出国（境）情况说明</w:t>
      </w:r>
    </w:p>
    <w:p w:rsidR="0061339B" w:rsidRDefault="0061339B" w:rsidP="0061339B">
      <w:pPr>
        <w:pStyle w:val="a3"/>
        <w:shd w:val="clear" w:color="auto" w:fill="ECECEA"/>
        <w:spacing w:before="0" w:beforeAutospacing="0" w:after="0" w:afterAutospacing="0"/>
        <w:ind w:firstLine="640"/>
        <w:jc w:val="both"/>
        <w:rPr>
          <w:rFonts w:ascii="Calibri" w:hAnsi="Calibri"/>
          <w:color w:val="000000"/>
          <w:sz w:val="21"/>
          <w:szCs w:val="21"/>
        </w:rPr>
      </w:pPr>
      <w:r>
        <w:rPr>
          <w:rFonts w:ascii="仿宋" w:eastAsia="仿宋" w:hAnsi="仿宋" w:hint="eastAsia"/>
          <w:color w:val="000000"/>
          <w:sz w:val="32"/>
          <w:szCs w:val="32"/>
        </w:rPr>
        <w:t>无。</w:t>
      </w:r>
    </w:p>
    <w:p w:rsidR="0061339B" w:rsidRDefault="0061339B" w:rsidP="0061339B">
      <w:pPr>
        <w:pStyle w:val="a3"/>
        <w:shd w:val="clear" w:color="auto" w:fill="ECECEA"/>
        <w:spacing w:before="0" w:beforeAutospacing="0" w:after="0" w:afterAutospacing="0"/>
        <w:ind w:firstLine="640"/>
        <w:jc w:val="both"/>
        <w:rPr>
          <w:rFonts w:ascii="Calibri" w:hAnsi="Calibri"/>
          <w:color w:val="000000"/>
          <w:sz w:val="21"/>
          <w:szCs w:val="21"/>
        </w:rPr>
      </w:pPr>
      <w:r>
        <w:rPr>
          <w:rFonts w:ascii="仿宋" w:eastAsia="仿宋" w:hAnsi="仿宋" w:hint="eastAsia"/>
          <w:color w:val="000000"/>
          <w:sz w:val="32"/>
          <w:szCs w:val="32"/>
        </w:rPr>
        <w:t>2、公务用车购置及运行经费情况说明</w:t>
      </w:r>
    </w:p>
    <w:p w:rsidR="0061339B" w:rsidRDefault="0061339B" w:rsidP="0061339B">
      <w:pPr>
        <w:pStyle w:val="a3"/>
        <w:shd w:val="clear" w:color="auto" w:fill="ECECEA"/>
        <w:spacing w:before="0" w:beforeAutospacing="0" w:after="0" w:afterAutospacing="0"/>
        <w:ind w:firstLine="640"/>
        <w:jc w:val="both"/>
        <w:rPr>
          <w:rFonts w:ascii="Calibri" w:hAnsi="Calibri"/>
          <w:color w:val="000000"/>
          <w:sz w:val="21"/>
          <w:szCs w:val="21"/>
        </w:rPr>
      </w:pPr>
      <w:r>
        <w:rPr>
          <w:rFonts w:ascii="仿宋" w:eastAsia="仿宋" w:hAnsi="仿宋" w:hint="eastAsia"/>
          <w:color w:val="000000"/>
          <w:sz w:val="32"/>
          <w:szCs w:val="32"/>
        </w:rPr>
        <w:t>无。</w:t>
      </w:r>
    </w:p>
    <w:p w:rsidR="0061339B" w:rsidRDefault="0061339B" w:rsidP="0061339B">
      <w:pPr>
        <w:pStyle w:val="a3"/>
        <w:shd w:val="clear" w:color="auto" w:fill="ECECEA"/>
        <w:spacing w:before="0" w:beforeAutospacing="0" w:after="0" w:afterAutospacing="0"/>
        <w:ind w:firstLine="640"/>
        <w:jc w:val="both"/>
        <w:rPr>
          <w:rFonts w:ascii="Calibri" w:hAnsi="Calibri"/>
          <w:color w:val="000000"/>
          <w:sz w:val="21"/>
          <w:szCs w:val="21"/>
        </w:rPr>
      </w:pPr>
      <w:r>
        <w:rPr>
          <w:rFonts w:ascii="仿宋" w:eastAsia="仿宋" w:hAnsi="仿宋" w:hint="eastAsia"/>
          <w:color w:val="000000"/>
          <w:sz w:val="32"/>
          <w:szCs w:val="32"/>
        </w:rPr>
        <w:t>3、公务接待情况说明</w:t>
      </w:r>
    </w:p>
    <w:p w:rsidR="0061339B" w:rsidRDefault="0061339B" w:rsidP="0061339B">
      <w:pPr>
        <w:pStyle w:val="a3"/>
        <w:shd w:val="clear" w:color="auto" w:fill="ECECEA"/>
        <w:spacing w:before="0" w:beforeAutospacing="0" w:after="0" w:afterAutospacing="0"/>
        <w:ind w:firstLine="640"/>
        <w:jc w:val="both"/>
        <w:rPr>
          <w:rFonts w:ascii="Calibri" w:hAnsi="Calibri"/>
          <w:color w:val="000000"/>
          <w:sz w:val="21"/>
          <w:szCs w:val="21"/>
        </w:rPr>
      </w:pPr>
      <w:r>
        <w:rPr>
          <w:rFonts w:ascii="仿宋" w:eastAsia="仿宋" w:hAnsi="仿宋" w:hint="eastAsia"/>
          <w:color w:val="000000"/>
          <w:sz w:val="32"/>
          <w:szCs w:val="32"/>
        </w:rPr>
        <w:t>公务接待支出24.75万元，国内公务接待689批次，接待5948人。接待支出主要用于经促会支出、委室调研活动接待支出、上级专题调研活动支出。</w:t>
      </w:r>
    </w:p>
    <w:p w:rsidR="0061339B" w:rsidRDefault="0061339B" w:rsidP="0061339B">
      <w:pPr>
        <w:pStyle w:val="a3"/>
        <w:shd w:val="clear" w:color="auto" w:fill="ECECEA"/>
        <w:spacing w:before="0" w:beforeAutospacing="0" w:after="0" w:afterAutospacing="0"/>
        <w:ind w:firstLine="643"/>
        <w:jc w:val="both"/>
        <w:rPr>
          <w:rFonts w:ascii="Calibri" w:hAnsi="Calibri"/>
          <w:color w:val="000000"/>
          <w:sz w:val="21"/>
          <w:szCs w:val="21"/>
        </w:rPr>
      </w:pPr>
      <w:r>
        <w:rPr>
          <w:rFonts w:ascii="仿宋" w:eastAsia="仿宋" w:hAnsi="仿宋" w:hint="eastAsia"/>
          <w:b/>
          <w:bCs/>
          <w:color w:val="000000"/>
          <w:sz w:val="32"/>
          <w:szCs w:val="32"/>
        </w:rPr>
        <w:t>九、关于</w:t>
      </w:r>
      <w:r>
        <w:rPr>
          <w:rFonts w:hint="eastAsia"/>
          <w:b/>
          <w:bCs/>
          <w:color w:val="000000"/>
          <w:sz w:val="32"/>
          <w:szCs w:val="32"/>
        </w:rPr>
        <w:t> </w:t>
      </w:r>
      <w:r>
        <w:rPr>
          <w:rFonts w:ascii="仿宋" w:eastAsia="仿宋" w:hAnsi="仿宋" w:hint="eastAsia"/>
          <w:b/>
          <w:bCs/>
          <w:color w:val="000000"/>
          <w:sz w:val="32"/>
          <w:szCs w:val="32"/>
        </w:rPr>
        <w:t>2019</w:t>
      </w:r>
      <w:r>
        <w:rPr>
          <w:rFonts w:hint="eastAsia"/>
          <w:b/>
          <w:bCs/>
          <w:color w:val="000000"/>
          <w:sz w:val="32"/>
          <w:szCs w:val="32"/>
        </w:rPr>
        <w:t> </w:t>
      </w:r>
      <w:r>
        <w:rPr>
          <w:rFonts w:ascii="仿宋" w:eastAsia="仿宋" w:hAnsi="仿宋" w:hint="eastAsia"/>
          <w:b/>
          <w:bCs/>
          <w:color w:val="000000"/>
          <w:sz w:val="32"/>
          <w:szCs w:val="32"/>
        </w:rPr>
        <w:t>年度预算绩效情况说明</w:t>
      </w:r>
    </w:p>
    <w:p w:rsidR="0061339B" w:rsidRDefault="0061339B" w:rsidP="0061339B">
      <w:pPr>
        <w:pStyle w:val="a3"/>
        <w:shd w:val="clear" w:color="auto" w:fill="ECECEA"/>
        <w:spacing w:before="0" w:beforeAutospacing="0" w:after="0" w:afterAutospacing="0"/>
        <w:ind w:firstLine="640"/>
        <w:jc w:val="both"/>
        <w:rPr>
          <w:rFonts w:ascii="Calibri" w:hAnsi="Calibri"/>
          <w:color w:val="000000"/>
          <w:sz w:val="21"/>
          <w:szCs w:val="21"/>
        </w:rPr>
      </w:pPr>
      <w:r>
        <w:rPr>
          <w:rFonts w:ascii="仿宋" w:eastAsia="仿宋" w:hAnsi="仿宋" w:hint="eastAsia"/>
          <w:color w:val="000000"/>
          <w:sz w:val="32"/>
          <w:szCs w:val="32"/>
        </w:rPr>
        <w:t>（一）绩效管理工作开展情况</w:t>
      </w:r>
    </w:p>
    <w:p w:rsidR="0061339B" w:rsidRDefault="0061339B" w:rsidP="0061339B">
      <w:pPr>
        <w:pStyle w:val="a3"/>
        <w:shd w:val="clear" w:color="auto" w:fill="ECECEA"/>
        <w:spacing w:before="0" w:beforeAutospacing="0" w:after="0" w:afterAutospacing="0"/>
        <w:ind w:firstLine="640"/>
        <w:jc w:val="both"/>
        <w:rPr>
          <w:rFonts w:ascii="Calibri" w:hAnsi="Calibri"/>
          <w:color w:val="000000"/>
          <w:sz w:val="21"/>
          <w:szCs w:val="21"/>
        </w:rPr>
      </w:pPr>
      <w:r>
        <w:rPr>
          <w:rFonts w:ascii="仿宋" w:eastAsia="仿宋" w:hAnsi="仿宋" w:hint="eastAsia"/>
          <w:color w:val="000000"/>
          <w:sz w:val="32"/>
          <w:szCs w:val="32"/>
        </w:rPr>
        <w:t>经济性方面。2019年，市政协严格按照预算要求进行成本控制，日常工作开支严格按预算执行，2019年度“三公”</w:t>
      </w:r>
      <w:r>
        <w:rPr>
          <w:rFonts w:ascii="仿宋" w:eastAsia="仿宋" w:hAnsi="仿宋" w:hint="eastAsia"/>
          <w:color w:val="000000"/>
          <w:sz w:val="32"/>
          <w:szCs w:val="32"/>
        </w:rPr>
        <w:lastRenderedPageBreak/>
        <w:t>经费财政拨款支出总计24.75万元，较去年减少0.97万元；公务用车保有量为0辆。公务接待费支出决算24.75万元，较去年减少0.97万元。公务接待费支出24.75万元，基本属于经促会、上级专题调研等专项接待开支，非一般公务接待开支。</w:t>
      </w:r>
    </w:p>
    <w:p w:rsidR="0061339B" w:rsidRDefault="0061339B" w:rsidP="0061339B">
      <w:pPr>
        <w:pStyle w:val="a3"/>
        <w:shd w:val="clear" w:color="auto" w:fill="ECECEA"/>
        <w:spacing w:before="0" w:beforeAutospacing="0" w:after="0" w:afterAutospacing="0"/>
        <w:ind w:firstLine="640"/>
        <w:jc w:val="both"/>
        <w:rPr>
          <w:rFonts w:ascii="Calibri" w:hAnsi="Calibri"/>
          <w:color w:val="000000"/>
          <w:sz w:val="21"/>
          <w:szCs w:val="21"/>
        </w:rPr>
      </w:pPr>
      <w:r>
        <w:rPr>
          <w:rFonts w:ascii="仿宋" w:eastAsia="仿宋" w:hAnsi="仿宋" w:hint="eastAsia"/>
          <w:color w:val="000000"/>
          <w:sz w:val="32"/>
          <w:szCs w:val="32"/>
        </w:rPr>
        <w:t>效率性方面。市政协特别重视提高预算编制的科学性、准确性，按照“量入为出，统筹兼顾、保证重点、收支平衡”的原则，科学合理编制预算，强化预算执行，提高预算执行效率，推进预算公开。</w:t>
      </w:r>
    </w:p>
    <w:p w:rsidR="0061339B" w:rsidRDefault="0061339B" w:rsidP="0061339B">
      <w:pPr>
        <w:pStyle w:val="a3"/>
        <w:shd w:val="clear" w:color="auto" w:fill="ECECEA"/>
        <w:spacing w:before="0" w:beforeAutospacing="0" w:after="0" w:afterAutospacing="0"/>
        <w:ind w:firstLine="640"/>
        <w:jc w:val="both"/>
        <w:rPr>
          <w:rFonts w:ascii="Calibri" w:hAnsi="Calibri"/>
          <w:color w:val="000000"/>
          <w:sz w:val="21"/>
          <w:szCs w:val="21"/>
        </w:rPr>
      </w:pPr>
      <w:r>
        <w:rPr>
          <w:rFonts w:ascii="仿宋" w:eastAsia="仿宋" w:hAnsi="仿宋" w:hint="eastAsia"/>
          <w:color w:val="000000"/>
          <w:sz w:val="32"/>
          <w:szCs w:val="32"/>
        </w:rPr>
        <w:t>有效性方面。2019年我单位进一步完善了财务管理体制和运行机制，建立了科学化、精细化的预算管理机制和绩效评价制度、加快了财务监管体系建设、提高了经费使用效益、强化了财务风险管理。</w:t>
      </w:r>
    </w:p>
    <w:p w:rsidR="0061339B" w:rsidRDefault="0061339B" w:rsidP="0061339B">
      <w:pPr>
        <w:pStyle w:val="a3"/>
        <w:shd w:val="clear" w:color="auto" w:fill="ECECEA"/>
        <w:spacing w:before="0" w:beforeAutospacing="0" w:after="0" w:afterAutospacing="0"/>
        <w:ind w:firstLine="640"/>
        <w:jc w:val="both"/>
        <w:rPr>
          <w:rFonts w:ascii="Calibri" w:hAnsi="Calibri"/>
          <w:color w:val="000000"/>
          <w:sz w:val="21"/>
          <w:szCs w:val="21"/>
        </w:rPr>
      </w:pPr>
      <w:r>
        <w:rPr>
          <w:rFonts w:ascii="仿宋" w:eastAsia="仿宋" w:hAnsi="仿宋" w:hint="eastAsia"/>
          <w:color w:val="000000"/>
          <w:sz w:val="32"/>
          <w:szCs w:val="32"/>
        </w:rPr>
        <w:t>（二）部门决算中项目绩效自评结果 。</w:t>
      </w:r>
    </w:p>
    <w:p w:rsidR="0061339B" w:rsidRDefault="0061339B" w:rsidP="0061339B">
      <w:pPr>
        <w:pStyle w:val="a3"/>
        <w:shd w:val="clear" w:color="auto" w:fill="ECECEA"/>
        <w:spacing w:before="0" w:beforeAutospacing="0" w:after="0" w:afterAutospacing="0"/>
        <w:ind w:firstLine="640"/>
        <w:jc w:val="both"/>
        <w:rPr>
          <w:rFonts w:ascii="Calibri" w:hAnsi="Calibri"/>
          <w:color w:val="000000"/>
          <w:sz w:val="21"/>
          <w:szCs w:val="21"/>
        </w:rPr>
      </w:pPr>
      <w:r>
        <w:rPr>
          <w:rFonts w:ascii="仿宋" w:eastAsia="仿宋" w:hAnsi="仿宋" w:hint="eastAsia"/>
          <w:color w:val="000000"/>
          <w:sz w:val="32"/>
          <w:szCs w:val="32"/>
        </w:rPr>
        <w:t>2019年部门支出在满足了机关各项工作的正常开展，确保了各项计划和任务的完成。</w:t>
      </w:r>
    </w:p>
    <w:p w:rsidR="0061339B" w:rsidRDefault="0061339B" w:rsidP="0061339B">
      <w:pPr>
        <w:pStyle w:val="a3"/>
        <w:shd w:val="clear" w:color="auto" w:fill="ECECEA"/>
        <w:spacing w:before="0" w:beforeAutospacing="0" w:after="0" w:afterAutospacing="0"/>
        <w:ind w:firstLine="640"/>
        <w:jc w:val="both"/>
        <w:rPr>
          <w:rFonts w:ascii="Calibri" w:hAnsi="Calibri"/>
          <w:color w:val="000000"/>
          <w:sz w:val="21"/>
          <w:szCs w:val="21"/>
        </w:rPr>
      </w:pPr>
      <w:r>
        <w:rPr>
          <w:rFonts w:ascii="仿宋" w:eastAsia="仿宋" w:hAnsi="仿宋" w:hint="eastAsia"/>
          <w:color w:val="000000"/>
          <w:sz w:val="32"/>
          <w:szCs w:val="32"/>
        </w:rPr>
        <w:t>（三）以部门为主体开展的重点绩效评价结果</w:t>
      </w:r>
    </w:p>
    <w:p w:rsidR="0061339B" w:rsidRDefault="0061339B" w:rsidP="0061339B">
      <w:pPr>
        <w:pStyle w:val="a3"/>
        <w:shd w:val="clear" w:color="auto" w:fill="ECECEA"/>
        <w:spacing w:before="0" w:beforeAutospacing="0" w:after="0" w:afterAutospacing="0"/>
        <w:ind w:firstLine="640"/>
        <w:jc w:val="both"/>
        <w:rPr>
          <w:rFonts w:ascii="Calibri" w:hAnsi="Calibri"/>
          <w:color w:val="000000"/>
          <w:sz w:val="21"/>
          <w:szCs w:val="21"/>
        </w:rPr>
      </w:pPr>
      <w:r>
        <w:rPr>
          <w:rFonts w:ascii="仿宋" w:eastAsia="仿宋" w:hAnsi="仿宋" w:hint="eastAsia"/>
          <w:color w:val="000000"/>
          <w:sz w:val="32"/>
          <w:szCs w:val="32"/>
        </w:rPr>
        <w:t>市政协负责实施的2019年委室调研活动，在项目决算上科学合理，在项目管理方面规范到位，基本上达到了预期的绩效目标。</w:t>
      </w:r>
    </w:p>
    <w:p w:rsidR="0061339B" w:rsidRDefault="0061339B" w:rsidP="0061339B">
      <w:pPr>
        <w:pStyle w:val="a3"/>
        <w:shd w:val="clear" w:color="auto" w:fill="ECECEA"/>
        <w:spacing w:before="0" w:beforeAutospacing="0" w:after="0" w:afterAutospacing="0"/>
        <w:ind w:firstLine="640"/>
        <w:jc w:val="both"/>
        <w:rPr>
          <w:rFonts w:ascii="Calibri" w:hAnsi="Calibri"/>
          <w:color w:val="000000"/>
          <w:sz w:val="21"/>
          <w:szCs w:val="21"/>
        </w:rPr>
      </w:pPr>
      <w:r>
        <w:rPr>
          <w:rFonts w:ascii="仿宋" w:eastAsia="仿宋" w:hAnsi="仿宋" w:hint="eastAsia"/>
          <w:color w:val="000000"/>
          <w:sz w:val="32"/>
          <w:szCs w:val="32"/>
        </w:rPr>
        <w:t>一年来，开展调研协商课题20多个，形成了《苇场转型发展调研报告》《加快发展先进制造业、高新技术产业，</w:t>
      </w:r>
      <w:r>
        <w:rPr>
          <w:rFonts w:ascii="仿宋" w:eastAsia="仿宋" w:hAnsi="仿宋" w:hint="eastAsia"/>
          <w:color w:val="000000"/>
          <w:sz w:val="32"/>
          <w:szCs w:val="32"/>
        </w:rPr>
        <w:lastRenderedPageBreak/>
        <w:t>推动高质量发展调研报告》《加快民营经济发展调研报告》《加强素质教育，促进青少年健康成长调研报告》《促进小龙虾产业健康、可持续发展协商报告》《加强基层医疗人才队伍建设专题协商报告》《加强婚姻调解、促进社会和谐稳定协商报告》《造纸企业关停后民生稳定问题的调研报告》《招商引资工作调研报告》等调研成果，为市委、市政府科学决策、部门改进工作，起到了积极的推动作用。</w:t>
      </w:r>
    </w:p>
    <w:p w:rsidR="0061339B" w:rsidRDefault="0061339B" w:rsidP="0061339B">
      <w:pPr>
        <w:pStyle w:val="a3"/>
        <w:shd w:val="clear" w:color="auto" w:fill="ECECEA"/>
        <w:spacing w:before="0" w:beforeAutospacing="0" w:after="0" w:afterAutospacing="0"/>
        <w:ind w:firstLine="643"/>
        <w:jc w:val="both"/>
        <w:rPr>
          <w:rFonts w:ascii="Calibri" w:hAnsi="Calibri"/>
          <w:color w:val="000000"/>
          <w:sz w:val="21"/>
          <w:szCs w:val="21"/>
        </w:rPr>
      </w:pPr>
      <w:r>
        <w:rPr>
          <w:rFonts w:ascii="仿宋" w:eastAsia="仿宋" w:hAnsi="仿宋" w:hint="eastAsia"/>
          <w:b/>
          <w:bCs/>
          <w:color w:val="000000"/>
          <w:sz w:val="32"/>
          <w:szCs w:val="32"/>
        </w:rPr>
        <w:t>十、其他重要事项的情况说明</w:t>
      </w:r>
    </w:p>
    <w:p w:rsidR="0061339B" w:rsidRDefault="0061339B" w:rsidP="0061339B">
      <w:pPr>
        <w:pStyle w:val="a3"/>
        <w:shd w:val="clear" w:color="auto" w:fill="ECECEA"/>
        <w:spacing w:before="0" w:beforeAutospacing="0" w:after="0" w:afterAutospacing="0"/>
        <w:ind w:firstLine="640"/>
        <w:jc w:val="both"/>
        <w:rPr>
          <w:rFonts w:ascii="Calibri" w:hAnsi="Calibri"/>
          <w:color w:val="000000"/>
          <w:sz w:val="21"/>
          <w:szCs w:val="21"/>
        </w:rPr>
      </w:pPr>
      <w:r>
        <w:rPr>
          <w:rFonts w:ascii="仿宋" w:eastAsia="仿宋" w:hAnsi="仿宋" w:hint="eastAsia"/>
          <w:color w:val="000000"/>
          <w:sz w:val="32"/>
          <w:szCs w:val="32"/>
        </w:rPr>
        <w:t>（一）预决算收支增减变化情况。</w:t>
      </w:r>
    </w:p>
    <w:p w:rsidR="0061339B" w:rsidRDefault="0061339B" w:rsidP="0061339B">
      <w:pPr>
        <w:pStyle w:val="a3"/>
        <w:shd w:val="clear" w:color="auto" w:fill="ECECEA"/>
        <w:spacing w:before="0" w:beforeAutospacing="0" w:after="0" w:afterAutospacing="0"/>
        <w:ind w:firstLine="640"/>
        <w:jc w:val="both"/>
        <w:rPr>
          <w:rFonts w:ascii="Calibri" w:hAnsi="Calibri"/>
          <w:color w:val="000000"/>
          <w:sz w:val="21"/>
          <w:szCs w:val="21"/>
        </w:rPr>
      </w:pPr>
      <w:r>
        <w:rPr>
          <w:rFonts w:ascii="仿宋" w:eastAsia="仿宋" w:hAnsi="仿宋" w:hint="eastAsia"/>
          <w:color w:val="000000"/>
          <w:sz w:val="32"/>
          <w:szCs w:val="32"/>
        </w:rPr>
        <w:t>2019年收入年初预算数519.63万元，决算数820.31万元，主要原因是财政拨款增加。</w:t>
      </w:r>
    </w:p>
    <w:p w:rsidR="0061339B" w:rsidRDefault="0061339B" w:rsidP="0061339B">
      <w:pPr>
        <w:pStyle w:val="a3"/>
        <w:shd w:val="clear" w:color="auto" w:fill="ECECEA"/>
        <w:spacing w:before="0" w:beforeAutospacing="0" w:after="0" w:afterAutospacing="0"/>
        <w:ind w:firstLine="640"/>
        <w:jc w:val="both"/>
        <w:rPr>
          <w:rFonts w:ascii="Calibri" w:hAnsi="Calibri"/>
          <w:color w:val="000000"/>
          <w:sz w:val="21"/>
          <w:szCs w:val="21"/>
        </w:rPr>
      </w:pPr>
      <w:r>
        <w:rPr>
          <w:rFonts w:ascii="仿宋" w:eastAsia="仿宋" w:hAnsi="仿宋" w:hint="eastAsia"/>
          <w:color w:val="000000"/>
          <w:sz w:val="32"/>
          <w:szCs w:val="32"/>
        </w:rPr>
        <w:t>2019年支出年初预算数519.63万元，决算数813.51万元，主要原因是：一是增加了两次政协全会项目开支；二是发放2018年绩效考核奖金。</w:t>
      </w:r>
    </w:p>
    <w:p w:rsidR="0061339B" w:rsidRDefault="0061339B" w:rsidP="0061339B">
      <w:pPr>
        <w:pStyle w:val="a3"/>
        <w:shd w:val="clear" w:color="auto" w:fill="ECECEA"/>
        <w:spacing w:before="0" w:beforeAutospacing="0" w:after="0" w:afterAutospacing="0"/>
        <w:ind w:firstLine="640"/>
        <w:jc w:val="both"/>
        <w:rPr>
          <w:rFonts w:ascii="Calibri" w:hAnsi="Calibri"/>
          <w:color w:val="000000"/>
          <w:sz w:val="21"/>
          <w:szCs w:val="21"/>
        </w:rPr>
      </w:pPr>
      <w:r>
        <w:rPr>
          <w:rFonts w:ascii="仿宋" w:eastAsia="仿宋" w:hAnsi="仿宋" w:hint="eastAsia"/>
          <w:color w:val="000000"/>
          <w:sz w:val="32"/>
          <w:szCs w:val="32"/>
        </w:rPr>
        <w:t>（二）机关运行经费支出情况。</w:t>
      </w:r>
    </w:p>
    <w:p w:rsidR="0061339B" w:rsidRDefault="0061339B" w:rsidP="0061339B">
      <w:pPr>
        <w:pStyle w:val="a3"/>
        <w:shd w:val="clear" w:color="auto" w:fill="ECECEA"/>
        <w:spacing w:before="0" w:beforeAutospacing="0" w:after="0" w:afterAutospacing="0"/>
        <w:ind w:firstLine="640"/>
        <w:jc w:val="both"/>
        <w:rPr>
          <w:rFonts w:ascii="Calibri" w:hAnsi="Calibri"/>
          <w:color w:val="000000"/>
          <w:sz w:val="21"/>
          <w:szCs w:val="21"/>
        </w:rPr>
      </w:pPr>
      <w:r>
        <w:rPr>
          <w:rFonts w:ascii="仿宋" w:eastAsia="仿宋" w:hAnsi="仿宋" w:hint="eastAsia"/>
          <w:color w:val="000000"/>
          <w:sz w:val="32"/>
          <w:szCs w:val="32"/>
        </w:rPr>
        <w:t>市政协2019年度机关运行经费支出60.58万元，较上年增加37.25万元，增加160%，主要原因是：增加了两次政协全会项目开支。</w:t>
      </w:r>
    </w:p>
    <w:p w:rsidR="0061339B" w:rsidRDefault="0061339B" w:rsidP="0061339B">
      <w:pPr>
        <w:pStyle w:val="a3"/>
        <w:shd w:val="clear" w:color="auto" w:fill="ECECEA"/>
        <w:spacing w:before="0" w:beforeAutospacing="0" w:after="0" w:afterAutospacing="0"/>
        <w:ind w:firstLine="640"/>
        <w:jc w:val="both"/>
        <w:rPr>
          <w:rFonts w:ascii="Calibri" w:hAnsi="Calibri"/>
          <w:color w:val="000000"/>
          <w:sz w:val="21"/>
          <w:szCs w:val="21"/>
        </w:rPr>
      </w:pPr>
      <w:r>
        <w:rPr>
          <w:rFonts w:ascii="仿宋" w:eastAsia="仿宋" w:hAnsi="仿宋" w:hint="eastAsia"/>
          <w:color w:val="000000"/>
          <w:sz w:val="32"/>
          <w:szCs w:val="32"/>
        </w:rPr>
        <w:t>（三）政府采购支出情况。</w:t>
      </w:r>
    </w:p>
    <w:p w:rsidR="0061339B" w:rsidRDefault="0061339B" w:rsidP="0061339B">
      <w:pPr>
        <w:pStyle w:val="a3"/>
        <w:shd w:val="clear" w:color="auto" w:fill="ECECEA"/>
        <w:spacing w:before="0" w:beforeAutospacing="0" w:after="0" w:afterAutospacing="0"/>
        <w:ind w:firstLine="640"/>
        <w:jc w:val="both"/>
        <w:rPr>
          <w:rFonts w:ascii="Calibri" w:hAnsi="Calibri"/>
          <w:color w:val="000000"/>
          <w:sz w:val="21"/>
          <w:szCs w:val="21"/>
        </w:rPr>
      </w:pPr>
      <w:r>
        <w:rPr>
          <w:rFonts w:ascii="仿宋" w:eastAsia="仿宋" w:hAnsi="仿宋" w:hint="eastAsia"/>
          <w:color w:val="000000"/>
          <w:sz w:val="32"/>
          <w:szCs w:val="32"/>
        </w:rPr>
        <w:t>本部门2019年度政府采购124.74万元，其中，政府采购货物支出0万元，政府采购工程支出0万元，政府采购服</w:t>
      </w:r>
      <w:r>
        <w:rPr>
          <w:rFonts w:ascii="仿宋" w:eastAsia="仿宋" w:hAnsi="仿宋" w:hint="eastAsia"/>
          <w:color w:val="000000"/>
          <w:sz w:val="32"/>
          <w:szCs w:val="32"/>
        </w:rPr>
        <w:lastRenderedPageBreak/>
        <w:t>务支出124.74万元。中小企业合同金额124.74万元，占政府采购支出总金额的比重为100%。</w:t>
      </w:r>
    </w:p>
    <w:p w:rsidR="0061339B" w:rsidRDefault="0061339B" w:rsidP="0061339B">
      <w:pPr>
        <w:pStyle w:val="a3"/>
        <w:shd w:val="clear" w:color="auto" w:fill="ECECEA"/>
        <w:spacing w:before="0" w:beforeAutospacing="0" w:after="0" w:afterAutospacing="0"/>
        <w:ind w:firstLine="640"/>
        <w:jc w:val="both"/>
        <w:rPr>
          <w:rFonts w:ascii="Calibri" w:hAnsi="Calibri"/>
          <w:color w:val="000000"/>
          <w:sz w:val="21"/>
          <w:szCs w:val="21"/>
        </w:rPr>
      </w:pPr>
      <w:r>
        <w:rPr>
          <w:rFonts w:ascii="仿宋" w:eastAsia="仿宋" w:hAnsi="仿宋" w:hint="eastAsia"/>
          <w:color w:val="000000"/>
          <w:sz w:val="32"/>
          <w:szCs w:val="32"/>
        </w:rPr>
        <w:t>（四）国有资产占用情况。</w:t>
      </w:r>
    </w:p>
    <w:p w:rsidR="0061339B" w:rsidRDefault="0061339B" w:rsidP="0061339B">
      <w:pPr>
        <w:pStyle w:val="a3"/>
        <w:shd w:val="clear" w:color="auto" w:fill="ECECEA"/>
        <w:spacing w:before="0" w:beforeAutospacing="0" w:after="0" w:afterAutospacing="0"/>
        <w:ind w:firstLine="640"/>
        <w:jc w:val="both"/>
        <w:rPr>
          <w:rFonts w:ascii="Calibri" w:hAnsi="Calibri"/>
          <w:color w:val="000000"/>
          <w:sz w:val="21"/>
          <w:szCs w:val="21"/>
        </w:rPr>
      </w:pPr>
      <w:r>
        <w:rPr>
          <w:rFonts w:ascii="仿宋" w:eastAsia="仿宋" w:hAnsi="仿宋" w:hint="eastAsia"/>
          <w:color w:val="000000"/>
          <w:sz w:val="32"/>
          <w:szCs w:val="32"/>
        </w:rPr>
        <w:t>本单位年末无车辆。年末无单价50万元以上通用设备。年末无单价100万元以上通用设备。</w:t>
      </w:r>
    </w:p>
    <w:p w:rsidR="0061339B" w:rsidRDefault="0061339B" w:rsidP="0061339B">
      <w:pPr>
        <w:pStyle w:val="a3"/>
        <w:shd w:val="clear" w:color="auto" w:fill="ECECEA"/>
        <w:spacing w:before="0" w:beforeAutospacing="0" w:after="0" w:afterAutospacing="0"/>
        <w:ind w:firstLine="640"/>
        <w:jc w:val="both"/>
        <w:rPr>
          <w:rFonts w:ascii="Calibri" w:hAnsi="Calibri"/>
          <w:color w:val="000000"/>
          <w:sz w:val="21"/>
          <w:szCs w:val="21"/>
        </w:rPr>
      </w:pPr>
      <w:r>
        <w:rPr>
          <w:rFonts w:ascii="楷体" w:eastAsia="楷体" w:hAnsi="楷体" w:hint="eastAsia"/>
          <w:color w:val="000000"/>
          <w:sz w:val="32"/>
          <w:szCs w:val="32"/>
        </w:rPr>
        <w:t>第四部分</w:t>
      </w:r>
      <w:r>
        <w:rPr>
          <w:rFonts w:hint="eastAsia"/>
          <w:color w:val="000000"/>
          <w:sz w:val="32"/>
          <w:szCs w:val="32"/>
        </w:rPr>
        <w:t>  </w:t>
      </w:r>
      <w:r>
        <w:rPr>
          <w:rFonts w:ascii="楷体" w:eastAsia="楷体" w:hAnsi="楷体" w:hint="eastAsia"/>
          <w:color w:val="000000"/>
          <w:sz w:val="32"/>
          <w:szCs w:val="32"/>
        </w:rPr>
        <w:t>名词解释</w:t>
      </w:r>
    </w:p>
    <w:p w:rsidR="0061339B" w:rsidRDefault="0061339B" w:rsidP="0061339B">
      <w:pPr>
        <w:pStyle w:val="a3"/>
        <w:shd w:val="clear" w:color="auto" w:fill="ECECEA"/>
        <w:spacing w:before="0" w:beforeAutospacing="0" w:after="0" w:afterAutospacing="0"/>
        <w:ind w:firstLine="640"/>
        <w:jc w:val="both"/>
        <w:rPr>
          <w:rFonts w:ascii="Calibri" w:hAnsi="Calibri"/>
          <w:color w:val="000000"/>
          <w:sz w:val="21"/>
          <w:szCs w:val="21"/>
        </w:rPr>
      </w:pPr>
      <w:r>
        <w:rPr>
          <w:rFonts w:ascii="仿宋" w:eastAsia="仿宋" w:hAnsi="仿宋" w:hint="eastAsia"/>
          <w:color w:val="000000"/>
          <w:sz w:val="32"/>
          <w:szCs w:val="32"/>
        </w:rPr>
        <w:t>一、财政拨款收入：指中央财政当年拨付的资金。</w:t>
      </w:r>
    </w:p>
    <w:p w:rsidR="0061339B" w:rsidRDefault="0061339B" w:rsidP="0061339B">
      <w:pPr>
        <w:pStyle w:val="a3"/>
        <w:shd w:val="clear" w:color="auto" w:fill="ECECEA"/>
        <w:spacing w:before="0" w:beforeAutospacing="0" w:after="0" w:afterAutospacing="0"/>
        <w:ind w:firstLine="640"/>
        <w:jc w:val="both"/>
        <w:rPr>
          <w:rFonts w:ascii="Calibri" w:hAnsi="Calibri"/>
          <w:color w:val="000000"/>
          <w:sz w:val="21"/>
          <w:szCs w:val="21"/>
        </w:rPr>
      </w:pPr>
      <w:r>
        <w:rPr>
          <w:rFonts w:ascii="仿宋" w:eastAsia="仿宋" w:hAnsi="仿宋" w:hint="eastAsia"/>
          <w:color w:val="000000"/>
          <w:sz w:val="32"/>
          <w:szCs w:val="32"/>
        </w:rPr>
        <w:t>二、事业收入：指事业单位开展专业业务活动及辅助活动所取得的收入。如：中国财政杂志社的刊物发行收入，中国注册会计师协会、中国资产评估协会、中国国债协会、中国会计学会收取的会费收入等。</w:t>
      </w:r>
    </w:p>
    <w:p w:rsidR="0061339B" w:rsidRDefault="0061339B" w:rsidP="0061339B">
      <w:pPr>
        <w:pStyle w:val="a3"/>
        <w:shd w:val="clear" w:color="auto" w:fill="ECECEA"/>
        <w:spacing w:before="0" w:beforeAutospacing="0" w:after="0" w:afterAutospacing="0"/>
        <w:ind w:firstLine="640"/>
        <w:jc w:val="both"/>
        <w:rPr>
          <w:rFonts w:ascii="Calibri" w:hAnsi="Calibri"/>
          <w:color w:val="000000"/>
          <w:sz w:val="21"/>
          <w:szCs w:val="21"/>
        </w:rPr>
      </w:pPr>
      <w:r>
        <w:rPr>
          <w:rFonts w:ascii="仿宋" w:eastAsia="仿宋" w:hAnsi="仿宋" w:hint="eastAsia"/>
          <w:color w:val="000000"/>
          <w:sz w:val="32"/>
          <w:szCs w:val="32"/>
        </w:rPr>
        <w:t>三、经营收入：指事业单位在专业业务活动及其辅助活动之外开展非独立核算经营活动取得的收入。如：中国财政杂志社广告收入等。</w:t>
      </w:r>
    </w:p>
    <w:p w:rsidR="0061339B" w:rsidRDefault="0061339B" w:rsidP="0061339B">
      <w:pPr>
        <w:pStyle w:val="a3"/>
        <w:shd w:val="clear" w:color="auto" w:fill="ECECEA"/>
        <w:spacing w:before="0" w:beforeAutospacing="0" w:after="0" w:afterAutospacing="0"/>
        <w:ind w:firstLine="640"/>
        <w:jc w:val="both"/>
        <w:rPr>
          <w:rFonts w:ascii="Calibri" w:hAnsi="Calibri"/>
          <w:color w:val="000000"/>
          <w:sz w:val="21"/>
          <w:szCs w:val="21"/>
        </w:rPr>
      </w:pPr>
      <w:r>
        <w:rPr>
          <w:rFonts w:ascii="仿宋" w:eastAsia="仿宋" w:hAnsi="仿宋" w:hint="eastAsia"/>
          <w:color w:val="000000"/>
          <w:sz w:val="32"/>
          <w:szCs w:val="32"/>
        </w:rPr>
        <w:t>四、其他收入：指除上述“财政拨款收入” 、 “事业收入” 、“经营收入”等以外的收入。主要是按规定动用的售房收入、存款利息收入等。</w:t>
      </w:r>
    </w:p>
    <w:p w:rsidR="0061339B" w:rsidRDefault="0061339B" w:rsidP="0061339B">
      <w:pPr>
        <w:pStyle w:val="a3"/>
        <w:shd w:val="clear" w:color="auto" w:fill="ECECEA"/>
        <w:spacing w:before="0" w:beforeAutospacing="0" w:after="0" w:afterAutospacing="0"/>
        <w:ind w:firstLine="640"/>
        <w:jc w:val="both"/>
        <w:rPr>
          <w:rFonts w:ascii="Calibri" w:hAnsi="Calibri"/>
          <w:color w:val="000000"/>
          <w:sz w:val="21"/>
          <w:szCs w:val="21"/>
        </w:rPr>
      </w:pPr>
      <w:r>
        <w:rPr>
          <w:rFonts w:ascii="仿宋" w:eastAsia="仿宋" w:hAnsi="仿宋" w:hint="eastAsia"/>
          <w:color w:val="000000"/>
          <w:sz w:val="32"/>
          <w:szCs w:val="32"/>
        </w:rPr>
        <w:t>五、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61339B" w:rsidRDefault="0061339B" w:rsidP="0061339B">
      <w:pPr>
        <w:pStyle w:val="a3"/>
        <w:shd w:val="clear" w:color="auto" w:fill="ECECEA"/>
        <w:spacing w:before="0" w:beforeAutospacing="0" w:after="0" w:afterAutospacing="0"/>
        <w:ind w:firstLine="640"/>
        <w:jc w:val="both"/>
        <w:rPr>
          <w:rFonts w:ascii="Calibri" w:hAnsi="Calibri"/>
          <w:color w:val="000000"/>
          <w:sz w:val="21"/>
          <w:szCs w:val="21"/>
        </w:rPr>
      </w:pPr>
      <w:r>
        <w:rPr>
          <w:rFonts w:ascii="仿宋" w:eastAsia="仿宋" w:hAnsi="仿宋" w:hint="eastAsia"/>
          <w:color w:val="000000"/>
          <w:sz w:val="32"/>
          <w:szCs w:val="32"/>
        </w:rPr>
        <w:lastRenderedPageBreak/>
        <w:t>六、年初结转和结余：指以前年度尚未完成、结转到本年按有关规定继续使用的资金。</w:t>
      </w:r>
    </w:p>
    <w:p w:rsidR="0061339B" w:rsidRDefault="0061339B" w:rsidP="0061339B">
      <w:pPr>
        <w:pStyle w:val="a3"/>
        <w:shd w:val="clear" w:color="auto" w:fill="ECECEA"/>
        <w:spacing w:before="0" w:beforeAutospacing="0" w:after="0" w:afterAutospacing="0"/>
        <w:ind w:firstLine="640"/>
        <w:jc w:val="both"/>
        <w:rPr>
          <w:rFonts w:ascii="Calibri" w:hAnsi="Calibri"/>
          <w:color w:val="000000"/>
          <w:sz w:val="21"/>
          <w:szCs w:val="21"/>
        </w:rPr>
      </w:pPr>
      <w:r>
        <w:rPr>
          <w:rFonts w:ascii="仿宋" w:eastAsia="仿宋" w:hAnsi="仿宋" w:hint="eastAsia"/>
          <w:color w:val="000000"/>
          <w:sz w:val="32"/>
          <w:szCs w:val="32"/>
        </w:rPr>
        <w:t>七、结余分配：指事业单位按规定提取的职工福利基金、事业基金和缴纳的所得税，以及建设单位按规定应交回的基本建设竣工项目结余资金。</w:t>
      </w:r>
    </w:p>
    <w:p w:rsidR="0061339B" w:rsidRDefault="0061339B" w:rsidP="0061339B">
      <w:pPr>
        <w:pStyle w:val="a3"/>
        <w:shd w:val="clear" w:color="auto" w:fill="ECECEA"/>
        <w:spacing w:before="0" w:beforeAutospacing="0" w:after="0" w:afterAutospacing="0"/>
        <w:ind w:firstLine="640"/>
        <w:jc w:val="both"/>
        <w:rPr>
          <w:rFonts w:ascii="Calibri" w:hAnsi="Calibri"/>
          <w:color w:val="000000"/>
          <w:sz w:val="21"/>
          <w:szCs w:val="21"/>
        </w:rPr>
      </w:pPr>
      <w:r>
        <w:rPr>
          <w:rFonts w:ascii="仿宋" w:eastAsia="仿宋" w:hAnsi="仿宋" w:hint="eastAsia"/>
          <w:color w:val="000000"/>
          <w:sz w:val="32"/>
          <w:szCs w:val="32"/>
        </w:rPr>
        <w:t>八、年末结转和结余：指本年度或以前年度预算安排、因客观条件发生变化无法按原计划实施，需要延迟到以后年度按有关规定继续使用的资金。</w:t>
      </w:r>
    </w:p>
    <w:p w:rsidR="0061339B" w:rsidRDefault="0061339B" w:rsidP="0061339B">
      <w:pPr>
        <w:pStyle w:val="a3"/>
        <w:shd w:val="clear" w:color="auto" w:fill="ECECEA"/>
        <w:spacing w:before="0" w:beforeAutospacing="0" w:after="0" w:afterAutospacing="0"/>
        <w:ind w:firstLine="640"/>
        <w:jc w:val="both"/>
        <w:rPr>
          <w:rFonts w:ascii="Calibri" w:hAnsi="Calibri"/>
          <w:color w:val="000000"/>
          <w:sz w:val="21"/>
          <w:szCs w:val="21"/>
        </w:rPr>
      </w:pPr>
      <w:r>
        <w:rPr>
          <w:rFonts w:ascii="仿宋" w:eastAsia="仿宋" w:hAnsi="仿宋" w:hint="eastAsia"/>
          <w:color w:val="000000"/>
          <w:sz w:val="32"/>
          <w:szCs w:val="32"/>
        </w:rPr>
        <w:t>九、基本支出：指为保障机构正常运转、完成日常工</w:t>
      </w:r>
    </w:p>
    <w:p w:rsidR="0061339B" w:rsidRDefault="0061339B" w:rsidP="0061339B">
      <w:pPr>
        <w:pStyle w:val="a3"/>
        <w:shd w:val="clear" w:color="auto" w:fill="ECECEA"/>
        <w:spacing w:before="0" w:beforeAutospacing="0" w:after="0" w:afterAutospacing="0"/>
        <w:ind w:firstLine="640"/>
        <w:jc w:val="both"/>
        <w:rPr>
          <w:rFonts w:ascii="Calibri" w:hAnsi="Calibri"/>
          <w:color w:val="000000"/>
          <w:sz w:val="21"/>
          <w:szCs w:val="21"/>
        </w:rPr>
      </w:pPr>
      <w:r>
        <w:rPr>
          <w:rFonts w:ascii="仿宋" w:eastAsia="仿宋" w:hAnsi="仿宋" w:hint="eastAsia"/>
          <w:color w:val="000000"/>
          <w:sz w:val="32"/>
          <w:szCs w:val="32"/>
        </w:rPr>
        <w:t>作任务而发生的人员支出和公用支出。</w:t>
      </w:r>
    </w:p>
    <w:p w:rsidR="0061339B" w:rsidRDefault="0061339B" w:rsidP="0061339B">
      <w:pPr>
        <w:pStyle w:val="a3"/>
        <w:shd w:val="clear" w:color="auto" w:fill="ECECEA"/>
        <w:spacing w:before="0" w:beforeAutospacing="0" w:after="0" w:afterAutospacing="0"/>
        <w:ind w:firstLine="640"/>
        <w:jc w:val="both"/>
        <w:rPr>
          <w:rFonts w:ascii="Calibri" w:hAnsi="Calibri"/>
          <w:color w:val="000000"/>
          <w:sz w:val="21"/>
          <w:szCs w:val="21"/>
        </w:rPr>
      </w:pPr>
      <w:r>
        <w:rPr>
          <w:rFonts w:ascii="仿宋" w:eastAsia="仿宋" w:hAnsi="仿宋" w:hint="eastAsia"/>
          <w:color w:val="000000"/>
          <w:sz w:val="32"/>
          <w:szCs w:val="32"/>
        </w:rPr>
        <w:t>十、项目支出：指在基本支出之外为完成特定行政任务和事业发展目标所发生的支出。</w:t>
      </w:r>
    </w:p>
    <w:p w:rsidR="0061339B" w:rsidRDefault="0061339B" w:rsidP="0061339B">
      <w:pPr>
        <w:pStyle w:val="a3"/>
        <w:shd w:val="clear" w:color="auto" w:fill="ECECEA"/>
        <w:spacing w:before="0" w:beforeAutospacing="0" w:after="0" w:afterAutospacing="0"/>
        <w:ind w:firstLine="640"/>
        <w:jc w:val="both"/>
        <w:rPr>
          <w:rFonts w:ascii="Calibri" w:hAnsi="Calibri"/>
          <w:color w:val="000000"/>
          <w:sz w:val="21"/>
          <w:szCs w:val="21"/>
        </w:rPr>
      </w:pPr>
      <w:r>
        <w:rPr>
          <w:rFonts w:ascii="仿宋" w:eastAsia="仿宋" w:hAnsi="仿宋" w:hint="eastAsia"/>
          <w:color w:val="000000"/>
          <w:sz w:val="32"/>
          <w:szCs w:val="32"/>
        </w:rPr>
        <w:t>十一、经营支出：指事业单位在专业业务活动及其辅助活动之外开展非独立核算经营活动发生的支出。</w:t>
      </w:r>
    </w:p>
    <w:p w:rsidR="0061339B" w:rsidRDefault="0061339B" w:rsidP="0061339B">
      <w:pPr>
        <w:pStyle w:val="a3"/>
        <w:shd w:val="clear" w:color="auto" w:fill="ECECEA"/>
        <w:spacing w:before="0" w:beforeAutospacing="0" w:after="0" w:afterAutospacing="0"/>
        <w:ind w:firstLine="640"/>
        <w:jc w:val="both"/>
        <w:rPr>
          <w:rFonts w:ascii="Calibri" w:hAnsi="Calibri"/>
          <w:color w:val="000000"/>
          <w:sz w:val="21"/>
          <w:szCs w:val="21"/>
        </w:rPr>
      </w:pPr>
      <w:r>
        <w:rPr>
          <w:rFonts w:ascii="仿宋" w:eastAsia="仿宋" w:hAnsi="仿宋" w:hint="eastAsia"/>
          <w:color w:val="000000"/>
          <w:sz w:val="32"/>
          <w:szCs w:val="32"/>
        </w:rPr>
        <w:t>十二、“三公”经费：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w:t>
      </w:r>
      <w:r>
        <w:rPr>
          <w:rFonts w:ascii="仿宋" w:eastAsia="仿宋" w:hAnsi="仿宋" w:hint="eastAsia"/>
          <w:color w:val="000000"/>
          <w:sz w:val="32"/>
          <w:szCs w:val="32"/>
        </w:rPr>
        <w:lastRenderedPageBreak/>
        <w:t>安全奖励费用等支出；公务接待费反映单位按规定开支的各类公务接待（含外宾接待）支出。</w:t>
      </w:r>
      <w:bookmarkStart w:id="0" w:name="_GoBack"/>
      <w:bookmarkEnd w:id="0"/>
    </w:p>
    <w:p w:rsidR="0061339B" w:rsidRDefault="0061339B" w:rsidP="0061339B">
      <w:pPr>
        <w:pStyle w:val="a3"/>
        <w:shd w:val="clear" w:color="auto" w:fill="ECECEA"/>
        <w:spacing w:before="0" w:beforeAutospacing="0" w:after="0" w:afterAutospacing="0"/>
        <w:ind w:firstLine="640"/>
        <w:jc w:val="both"/>
        <w:rPr>
          <w:rFonts w:ascii="Calibri" w:hAnsi="Calibri"/>
          <w:color w:val="000000"/>
          <w:sz w:val="21"/>
          <w:szCs w:val="21"/>
        </w:rPr>
      </w:pPr>
      <w:r>
        <w:rPr>
          <w:rFonts w:ascii="仿宋" w:eastAsia="仿宋" w:hAnsi="仿宋" w:hint="eastAsia"/>
          <w:color w:val="000000"/>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AE706D" w:rsidRDefault="00AE706D"/>
    <w:sectPr w:rsidR="00AE70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61C"/>
    <w:rsid w:val="0028661C"/>
    <w:rsid w:val="0061339B"/>
    <w:rsid w:val="00AE70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1339B"/>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1339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01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711</Words>
  <Characters>4053</Characters>
  <Application>Microsoft Office Word</Application>
  <DocSecurity>0</DocSecurity>
  <Lines>33</Lines>
  <Paragraphs>9</Paragraphs>
  <ScaleCrop>false</ScaleCrop>
  <Company/>
  <LinksUpToDate>false</LinksUpToDate>
  <CharactersWithSpaces>4755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xb21cn</cp:lastModifiedBy>
  <cp:revision>2</cp:revision>
  <dcterms:created xsi:type="dcterms:W3CDTF">2021-06-04T08:15:00Z</dcterms:created>
  <dcterms:modified xsi:type="dcterms:W3CDTF">2021-06-04T08:15:00Z</dcterms:modified>
</cp:coreProperties>
</file>