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375" w:beforeAutospacing="0"/>
        <w:ind w:lef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5"/>
          <w:szCs w:val="45"/>
          <w:shd w:val="clear" w:fill="FFFFFF"/>
          <w:lang w:val="en-US" w:eastAsia="zh-CN" w:bidi="ar"/>
        </w:rPr>
        <w:t>共青团沅江市委2020年部门预算说明及预算公示表</w:t>
      </w:r>
    </w:p>
    <w:bookmarkEnd w:id="0"/>
    <w:p>
      <w:pPr>
        <w:jc w:val="center"/>
        <w:rPr>
          <w:rFonts w:hint="eastAsia" w:ascii="Cambria" w:eastAsiaTheme="minorEastAsia"/>
          <w:sz w:val="44"/>
          <w:szCs w:val="44"/>
          <w:lang w:val="en-US" w:eastAsia="zh-CN"/>
        </w:rPr>
      </w:pPr>
      <w:r>
        <w:rPr>
          <w:rFonts w:hint="eastAsia" w:ascii="Cambria"/>
          <w:sz w:val="44"/>
          <w:szCs w:val="44"/>
          <w:lang w:val="en-US" w:eastAsia="zh-CN"/>
        </w:rPr>
        <w:t>目录</w:t>
      </w:r>
    </w:p>
    <w:p>
      <w:pPr>
        <w:pStyle w:val="5"/>
        <w:numPr>
          <w:ilvl w:val="0"/>
          <w:numId w:val="1"/>
        </w:numPr>
        <w:ind w:firstLineChars="0"/>
        <w:jc w:val="both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共青团沅江市委2020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480" w:leftChars="0"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工作职责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480" w:leftChars="0" w:right="0" w:right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部门预算单位构成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42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部门预算人员构成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72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2020年收支预算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472" w:leftChars="0" w:right="0" w:right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其他重要事项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472" w:leftChars="0" w:right="0" w:rightChars="0"/>
        <w:jc w:val="both"/>
        <w:rPr>
          <w:rFonts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（六）名词解释</w:t>
      </w:r>
    </w:p>
    <w:p>
      <w:pPr>
        <w:pStyle w:val="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年沅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共青团沅江市委</w:t>
      </w:r>
      <w:r>
        <w:rPr>
          <w:rFonts w:hint="eastAsia" w:asciiTheme="minorEastAsia" w:hAnsiTheme="minorEastAsia"/>
          <w:sz w:val="32"/>
          <w:szCs w:val="32"/>
        </w:rPr>
        <w:t>部门预算公开表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部门收支总表，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部门收入总表，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部门支出总体情况表，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财政拨款收支总体情况表，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一般公共预算基本支出预算明细表-对个人和家庭的补助（按部门预算经济分类），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经费拨款预算支出情况表（按部门预算经济分类），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经费拨款预算支出情况表（按政府预算经济分类），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专项资金预算汇总表，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一般公共预算“三公”经费预算表。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年度单位项目支出预算绩效目标申报表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年度部门整体支出预算绩效目标申报表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80"/>
        <w:jc w:val="left"/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共青团沅江市委2020年部门预算说明及预算公示表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8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根据湖南省财政厅部门预算公开的相关要求，现将共青团沅江市委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2020年部门预算编制说明如下：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1200" w:right="0" w:hanging="72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（一）围绕中共沅江市委工作中心，动员、组织全市各级团组织和广大团员青年积极投身两个文明建设，发挥突击队、生力军作用，在改革开放和现代化建设中建功立业。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（二）负责团组织建设，指导团员发展和团干培训工作，协同镇场街道及市直单位党组织管理同级团委。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（三）抓好“推优”工作，发现和培养各类青年人才，并积极向党政组织和各类管理岗位推荐、输送。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（四）负责青年思想政治工作，搞好调查研究，及时掌握青年思想动态，为上级领导决策提供参考依据。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（五）组织“青年志愿者”、“青年文明号”活动，开展健康有益的青年文化、体育活动、寓教育于活动中、提高青年的思想、文化、道德素养。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（六）开展争当“青年岗位能手”和“农村青年致富带头人”活动，培养合格的劳动大军。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（七）指导、协调学校共青团工作。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（八）指导青年联合会工作，做好青年统一战线对象的团结教育工作。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（九）发现、培养、宣传青年典型，组织“双红双优”、“五四青年奖章”、“向上向善好青年”评选活动，树立青年学习榜样。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（十）完成市委和上级团委交办的其他工作。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72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72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二、部门预算单位构成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42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根据编委核定，我局内设股室1个，全部纳入2020年部门预算编制范围。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42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三、部门预算人员构成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42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截止2019年12月（预算编制时间），我系统纳入部门预算编制4人。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72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四、2020年收支预算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555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555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（一）收入预算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2020年单位预算收入89.73万元，其中：一般公共预算拨款89.73万元。收入较去年增加1.007万元，主要是业务增多。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（二）支出预算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140" w:right="0" w:firstLine="428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2020年单位预算支出89.73万元，其中：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1、按支出项目类别分：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基本支出33.73万元，分别为：人员经费支出29.73万元，公用经费支出4万元，主要是保障单位机构正常运转、完成日常工作任务而发生的各项支出，包括用于基本工资、津贴补贴等人员经费以及办公费、印刷费、办公设备购置等日常公用经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支出56万元，其中:青少年事业发展专项项目支出28万元，主要用于服务青年、维护青少年合法权益、预防青少年犯罪等方面；乡镇大团委建设项目支出28万元，主要用于加强基层团组织建设和团员发展与管理等方面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2、按支出功能分类股目：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2012901行政运行27.186万元；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2012902一般行政管理实务60万元。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2210201社会保险经办机构2.544万元。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3、按支出经济分类股目：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工资福利支出29.73万元；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商品和服务支出4万元；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对个人和家庭的补助支出0万元；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项目支出56万元；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57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2020年全年收支预算平衡。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72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五、其他重要事项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(一）机关运行经费执行情况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2020年单位的机关运行经费当年一般公共预算拨款89.73万元，比2019年预算增加1.007万元，增加0.01122%。增加原因为业务增多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（二）“三公”经费情况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2020年，我系统 “三公”经费财政拨款预算数0万元。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（三）政府采购情况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2020年，我单位安排政府采购预算0万元。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（四）国有资产占用使用情况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截止2019年12月30日，我单位共有车辆0辆，价值0万元；通用设备34台，价值12.7758万元，家具、用具5件，价值1.362万元，资产总价值14.1378万元。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（五）预算绩效评价情况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4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2020年度，本部门整体支出和项目支出实行绩效目标管理，纳入2020年部门整体支出绩效目标的金额89.73万元，其中，基本支出33.73万元，项目支出56万元。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4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青少年发展专项绩效评价：项目金额28万元，完成服务青年、维护青少年合法权益、预防青少年犯罪等方面工作。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4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乡镇大团委建设项目绩效评价：项目金额28万元，完成加强基层团组织建设和团员发展与管理等方面工作。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六、名词解释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77529"/>
    <w:multiLevelType w:val="multilevel"/>
    <w:tmpl w:val="3ED77529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6427"/>
    <w:rsid w:val="5EF36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2021-06-08T08:56:00Z</dcterms:created>
  <dc:creator>BOSS</dc:creator>
  <cp:lastModifiedBy>BOSS</cp:lastModifiedBy>
  <dcterms:modified xsi:type="dcterms:W3CDTF">2021-06-08T09:05:37Z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C7C8C642C3FE47EEA1475984860BDBA2</vt:lpwstr>
  </property>
</Properties>
</file>