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2C" w:rsidRPr="0012212C" w:rsidRDefault="0095460D" w:rsidP="004C2BB2">
      <w:pPr>
        <w:jc w:val="center"/>
        <w:rPr>
          <w:rFonts w:ascii="Times New Roman" w:eastAsia="仿宋_GB2312" w:hAnsi="Times New Roman"/>
          <w:b/>
          <w:sz w:val="44"/>
          <w:szCs w:val="44"/>
        </w:rPr>
      </w:pPr>
      <w:r w:rsidRPr="0012212C">
        <w:rPr>
          <w:rFonts w:ascii="Times New Roman" w:eastAsia="仿宋_GB2312" w:hAnsi="Times New Roman" w:hint="eastAsia"/>
          <w:b/>
          <w:sz w:val="44"/>
          <w:szCs w:val="44"/>
        </w:rPr>
        <w:t>目</w:t>
      </w:r>
      <w:r w:rsidR="004C2BB2" w:rsidRPr="0012212C">
        <w:rPr>
          <w:rFonts w:ascii="Times New Roman" w:eastAsia="仿宋_GB2312" w:hAnsi="Times New Roman" w:hint="eastAsia"/>
          <w:b/>
          <w:sz w:val="44"/>
          <w:szCs w:val="44"/>
        </w:rPr>
        <w:t xml:space="preserve">    </w:t>
      </w:r>
      <w:r w:rsidRPr="0012212C">
        <w:rPr>
          <w:rFonts w:ascii="Times New Roman" w:eastAsia="仿宋_GB2312" w:hAnsi="Times New Roman" w:hint="eastAsia"/>
          <w:b/>
          <w:sz w:val="44"/>
          <w:szCs w:val="44"/>
        </w:rPr>
        <w:t>录</w:t>
      </w:r>
    </w:p>
    <w:p w:rsidR="0095460D" w:rsidRPr="00F76386" w:rsidRDefault="0012212C" w:rsidP="00F76386">
      <w:pPr>
        <w:ind w:firstLineChars="200" w:firstLine="723"/>
        <w:rPr>
          <w:rFonts w:ascii="仿宋" w:eastAsia="仿宋" w:hAnsi="仿宋"/>
          <w:b/>
          <w:kern w:val="0"/>
          <w:sz w:val="36"/>
          <w:szCs w:val="36"/>
        </w:rPr>
      </w:pPr>
      <w:r w:rsidRPr="00634C7D">
        <w:rPr>
          <w:rFonts w:ascii="仿宋" w:eastAsia="仿宋" w:hAnsi="仿宋" w:hint="eastAsia"/>
          <w:b/>
          <w:sz w:val="36"/>
          <w:szCs w:val="36"/>
        </w:rPr>
        <w:t>第一部分</w:t>
      </w:r>
      <w:r w:rsidRPr="00634C7D">
        <w:rPr>
          <w:rFonts w:ascii="仿宋" w:eastAsia="仿宋" w:hAnsi="仿宋" w:hint="eastAsia"/>
          <w:b/>
          <w:kern w:val="0"/>
          <w:sz w:val="36"/>
          <w:szCs w:val="36"/>
        </w:rPr>
        <w:t xml:space="preserve">2020年部门预算说明 </w:t>
      </w:r>
      <w:r w:rsidR="00046CC1" w:rsidRPr="00306BA3">
        <w:rPr>
          <w:rFonts w:ascii="Times New Roman" w:eastAsia="仿宋_GB2312" w:hAnsi="Times New Roman"/>
          <w:sz w:val="28"/>
          <w:szCs w:val="28"/>
        </w:rPr>
        <w:fldChar w:fldCharType="begin"/>
      </w:r>
      <w:r w:rsidR="0095460D" w:rsidRPr="00306BA3">
        <w:rPr>
          <w:rFonts w:ascii="Times New Roman" w:eastAsia="仿宋_GB2312" w:hAnsi="Times New Roman"/>
          <w:sz w:val="28"/>
          <w:szCs w:val="28"/>
        </w:rPr>
        <w:instrText xml:space="preserve"> </w:instrText>
      </w:r>
      <w:r w:rsidR="0095460D" w:rsidRPr="00306BA3">
        <w:rPr>
          <w:rFonts w:ascii="Times New Roman" w:eastAsia="仿宋_GB2312" w:hAnsi="Times New Roman" w:hint="eastAsia"/>
          <w:sz w:val="28"/>
          <w:szCs w:val="28"/>
        </w:rPr>
        <w:instrText>TOC \o "1-3" \h \z \u</w:instrText>
      </w:r>
      <w:r w:rsidR="0095460D" w:rsidRPr="00306BA3">
        <w:rPr>
          <w:rFonts w:ascii="Times New Roman" w:eastAsia="仿宋_GB2312" w:hAnsi="Times New Roman"/>
          <w:sz w:val="28"/>
          <w:szCs w:val="28"/>
        </w:rPr>
        <w:instrText xml:space="preserve"> </w:instrText>
      </w:r>
      <w:r w:rsidR="00046CC1" w:rsidRPr="00306BA3">
        <w:rPr>
          <w:rFonts w:ascii="Times New Roman" w:eastAsia="仿宋_GB2312" w:hAnsi="Times New Roman"/>
          <w:sz w:val="28"/>
          <w:szCs w:val="28"/>
        </w:rPr>
        <w:fldChar w:fldCharType="separate"/>
      </w:r>
    </w:p>
    <w:p w:rsidR="0095460D" w:rsidRPr="00306BA3" w:rsidRDefault="00046CC1" w:rsidP="004C2BB2">
      <w:pPr>
        <w:pStyle w:val="10"/>
        <w:tabs>
          <w:tab w:val="right" w:leader="dot" w:pos="8296"/>
        </w:tabs>
        <w:jc w:val="center"/>
        <w:rPr>
          <w:noProof/>
          <w:kern w:val="2"/>
          <w:sz w:val="28"/>
          <w:szCs w:val="28"/>
        </w:rPr>
      </w:pPr>
      <w:hyperlink w:anchor="_Toc73692824" w:history="1">
        <w:r w:rsidR="0095460D" w:rsidRPr="00306BA3">
          <w:rPr>
            <w:rStyle w:val="a7"/>
            <w:rFonts w:ascii="Times New Roman" w:eastAsia="仿宋_GB2312" w:hAnsi="Times New Roman" w:hint="eastAsia"/>
            <w:noProof/>
            <w:sz w:val="28"/>
            <w:szCs w:val="28"/>
          </w:rPr>
          <w:t>一、工作职责</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_Toc73692824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1</w:t>
        </w:r>
        <w:r w:rsidRPr="00306BA3">
          <w:rPr>
            <w:noProof/>
            <w:webHidden/>
            <w:sz w:val="28"/>
            <w:szCs w:val="28"/>
          </w:rPr>
          <w:fldChar w:fldCharType="end"/>
        </w:r>
      </w:hyperlink>
    </w:p>
    <w:p w:rsidR="0095460D" w:rsidRPr="00306BA3" w:rsidRDefault="00046CC1" w:rsidP="004C2BB2">
      <w:pPr>
        <w:pStyle w:val="10"/>
        <w:tabs>
          <w:tab w:val="right" w:leader="dot" w:pos="8296"/>
        </w:tabs>
        <w:jc w:val="center"/>
        <w:rPr>
          <w:noProof/>
          <w:kern w:val="2"/>
          <w:sz w:val="28"/>
          <w:szCs w:val="28"/>
        </w:rPr>
      </w:pPr>
      <w:hyperlink w:anchor="_Toc73692825" w:history="1">
        <w:r w:rsidR="0095460D" w:rsidRPr="00306BA3">
          <w:rPr>
            <w:rStyle w:val="a7"/>
            <w:rFonts w:ascii="Times New Roman" w:eastAsia="仿宋_GB2312" w:hAnsi="Times New Roman" w:hint="eastAsia"/>
            <w:noProof/>
            <w:sz w:val="28"/>
            <w:szCs w:val="28"/>
          </w:rPr>
          <w:t>二、部门预算单位构成</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_Toc73692825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3</w:t>
        </w:r>
        <w:r w:rsidRPr="00306BA3">
          <w:rPr>
            <w:noProof/>
            <w:webHidden/>
            <w:sz w:val="28"/>
            <w:szCs w:val="28"/>
          </w:rPr>
          <w:fldChar w:fldCharType="end"/>
        </w:r>
      </w:hyperlink>
    </w:p>
    <w:p w:rsidR="0095460D" w:rsidRPr="00306BA3" w:rsidRDefault="00046CC1" w:rsidP="004C2BB2">
      <w:pPr>
        <w:pStyle w:val="10"/>
        <w:tabs>
          <w:tab w:val="right" w:leader="dot" w:pos="8296"/>
        </w:tabs>
        <w:jc w:val="center"/>
        <w:rPr>
          <w:noProof/>
          <w:kern w:val="2"/>
          <w:sz w:val="28"/>
          <w:szCs w:val="28"/>
        </w:rPr>
      </w:pPr>
      <w:hyperlink w:anchor="_Toc73692826" w:history="1">
        <w:r w:rsidR="0095460D" w:rsidRPr="00306BA3">
          <w:rPr>
            <w:rStyle w:val="a7"/>
            <w:rFonts w:ascii="Times New Roman" w:eastAsia="仿宋_GB2312" w:hAnsi="Times New Roman" w:hint="eastAsia"/>
            <w:noProof/>
            <w:sz w:val="28"/>
            <w:szCs w:val="28"/>
          </w:rPr>
          <w:t>三、部门预算人员构成</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_Toc73692826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3</w:t>
        </w:r>
        <w:r w:rsidRPr="00306BA3">
          <w:rPr>
            <w:noProof/>
            <w:webHidden/>
            <w:sz w:val="28"/>
            <w:szCs w:val="28"/>
          </w:rPr>
          <w:fldChar w:fldCharType="end"/>
        </w:r>
      </w:hyperlink>
    </w:p>
    <w:p w:rsidR="0095460D" w:rsidRPr="00306BA3" w:rsidRDefault="00046CC1" w:rsidP="004C2BB2">
      <w:pPr>
        <w:pStyle w:val="10"/>
        <w:tabs>
          <w:tab w:val="right" w:leader="dot" w:pos="8296"/>
        </w:tabs>
        <w:jc w:val="center"/>
        <w:rPr>
          <w:noProof/>
          <w:kern w:val="2"/>
          <w:sz w:val="28"/>
          <w:szCs w:val="28"/>
        </w:rPr>
      </w:pPr>
      <w:hyperlink w:anchor="_Toc73692827" w:history="1">
        <w:r w:rsidR="0095460D" w:rsidRPr="00306BA3">
          <w:rPr>
            <w:rStyle w:val="a7"/>
            <w:rFonts w:ascii="Times New Roman" w:eastAsia="仿宋_GB2312" w:hAnsi="Times New Roman" w:hint="eastAsia"/>
            <w:noProof/>
            <w:sz w:val="28"/>
            <w:szCs w:val="28"/>
          </w:rPr>
          <w:t>四、</w:t>
        </w:r>
        <w:r w:rsidR="0095460D" w:rsidRPr="00306BA3">
          <w:rPr>
            <w:rStyle w:val="a7"/>
            <w:rFonts w:ascii="Times New Roman" w:eastAsia="仿宋_GB2312" w:hAnsi="Times New Roman"/>
            <w:noProof/>
            <w:sz w:val="28"/>
            <w:szCs w:val="28"/>
          </w:rPr>
          <w:t>2020</w:t>
        </w:r>
        <w:r w:rsidR="0095460D" w:rsidRPr="00306BA3">
          <w:rPr>
            <w:rStyle w:val="a7"/>
            <w:rFonts w:ascii="Times New Roman" w:eastAsia="仿宋_GB2312" w:hAnsi="Times New Roman" w:hint="eastAsia"/>
            <w:noProof/>
            <w:sz w:val="28"/>
            <w:szCs w:val="28"/>
          </w:rPr>
          <w:t>年收支预算</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_Toc73692827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3</w:t>
        </w:r>
        <w:r w:rsidRPr="00306BA3">
          <w:rPr>
            <w:noProof/>
            <w:webHidden/>
            <w:sz w:val="28"/>
            <w:szCs w:val="28"/>
          </w:rPr>
          <w:fldChar w:fldCharType="end"/>
        </w:r>
      </w:hyperlink>
    </w:p>
    <w:p w:rsidR="0095460D" w:rsidRPr="00306BA3" w:rsidRDefault="00046CC1" w:rsidP="004C2BB2">
      <w:pPr>
        <w:pStyle w:val="20"/>
        <w:tabs>
          <w:tab w:val="right" w:leader="dot" w:pos="8296"/>
        </w:tabs>
        <w:jc w:val="center"/>
        <w:rPr>
          <w:noProof/>
          <w:kern w:val="2"/>
          <w:sz w:val="28"/>
          <w:szCs w:val="28"/>
        </w:rPr>
      </w:pPr>
      <w:hyperlink w:anchor="_Toc73692828" w:history="1">
        <w:r w:rsidR="0095460D" w:rsidRPr="00306BA3">
          <w:rPr>
            <w:rStyle w:val="a7"/>
            <w:rFonts w:ascii="Times New Roman" w:eastAsia="仿宋_GB2312" w:hAnsi="Times New Roman" w:hint="eastAsia"/>
            <w:noProof/>
            <w:sz w:val="28"/>
            <w:szCs w:val="28"/>
          </w:rPr>
          <w:t>（一）收入预算</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_Toc73692828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3</w:t>
        </w:r>
        <w:r w:rsidRPr="00306BA3">
          <w:rPr>
            <w:noProof/>
            <w:webHidden/>
            <w:sz w:val="28"/>
            <w:szCs w:val="28"/>
          </w:rPr>
          <w:fldChar w:fldCharType="end"/>
        </w:r>
      </w:hyperlink>
    </w:p>
    <w:p w:rsidR="0095460D" w:rsidRPr="00306BA3" w:rsidRDefault="00046CC1" w:rsidP="004C2BB2">
      <w:pPr>
        <w:pStyle w:val="20"/>
        <w:tabs>
          <w:tab w:val="right" w:leader="dot" w:pos="8296"/>
        </w:tabs>
        <w:jc w:val="center"/>
        <w:rPr>
          <w:noProof/>
          <w:kern w:val="2"/>
          <w:sz w:val="28"/>
          <w:szCs w:val="28"/>
        </w:rPr>
      </w:pPr>
      <w:hyperlink w:anchor="_Toc73692829" w:history="1">
        <w:r w:rsidR="0095460D" w:rsidRPr="00306BA3">
          <w:rPr>
            <w:rStyle w:val="a7"/>
            <w:rFonts w:ascii="Times New Roman" w:eastAsia="仿宋_GB2312" w:hAnsi="Times New Roman" w:hint="eastAsia"/>
            <w:noProof/>
            <w:sz w:val="28"/>
            <w:szCs w:val="28"/>
          </w:rPr>
          <w:t>（二）支出预算</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_Toc73692829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4</w:t>
        </w:r>
        <w:r w:rsidRPr="00306BA3">
          <w:rPr>
            <w:noProof/>
            <w:webHidden/>
            <w:sz w:val="28"/>
            <w:szCs w:val="28"/>
          </w:rPr>
          <w:fldChar w:fldCharType="end"/>
        </w:r>
      </w:hyperlink>
    </w:p>
    <w:p w:rsidR="0095460D" w:rsidRPr="00306BA3" w:rsidRDefault="00046CC1" w:rsidP="004C2BB2">
      <w:pPr>
        <w:pStyle w:val="10"/>
        <w:tabs>
          <w:tab w:val="right" w:leader="dot" w:pos="8296"/>
        </w:tabs>
        <w:jc w:val="center"/>
        <w:rPr>
          <w:noProof/>
          <w:kern w:val="2"/>
          <w:sz w:val="28"/>
          <w:szCs w:val="28"/>
        </w:rPr>
      </w:pPr>
      <w:hyperlink w:anchor="_Toc73692830" w:history="1">
        <w:r w:rsidR="0095460D" w:rsidRPr="00306BA3">
          <w:rPr>
            <w:rStyle w:val="a7"/>
            <w:rFonts w:ascii="Times New Roman" w:eastAsia="仿宋_GB2312" w:hAnsi="Times New Roman" w:hint="eastAsia"/>
            <w:noProof/>
            <w:sz w:val="28"/>
            <w:szCs w:val="28"/>
          </w:rPr>
          <w:t>五、其他重要事项</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_Toc73692830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5</w:t>
        </w:r>
        <w:r w:rsidRPr="00306BA3">
          <w:rPr>
            <w:noProof/>
            <w:webHidden/>
            <w:sz w:val="28"/>
            <w:szCs w:val="28"/>
          </w:rPr>
          <w:fldChar w:fldCharType="end"/>
        </w:r>
      </w:hyperlink>
    </w:p>
    <w:p w:rsidR="0095460D" w:rsidRPr="00306BA3" w:rsidRDefault="00046CC1" w:rsidP="004C2BB2">
      <w:pPr>
        <w:pStyle w:val="20"/>
        <w:tabs>
          <w:tab w:val="right" w:leader="dot" w:pos="8296"/>
        </w:tabs>
        <w:jc w:val="center"/>
        <w:rPr>
          <w:noProof/>
          <w:kern w:val="2"/>
          <w:sz w:val="28"/>
          <w:szCs w:val="28"/>
        </w:rPr>
      </w:pPr>
      <w:hyperlink w:anchor="_Toc73692831" w:history="1">
        <w:r w:rsidR="0095460D" w:rsidRPr="00306BA3">
          <w:rPr>
            <w:rStyle w:val="a7"/>
            <w:rFonts w:ascii="Times New Roman" w:eastAsia="仿宋_GB2312" w:hAnsi="Times New Roman"/>
            <w:noProof/>
            <w:sz w:val="28"/>
            <w:szCs w:val="28"/>
          </w:rPr>
          <w:t>(</w:t>
        </w:r>
        <w:r w:rsidR="0095460D" w:rsidRPr="00306BA3">
          <w:rPr>
            <w:rStyle w:val="a7"/>
            <w:rFonts w:ascii="Times New Roman" w:eastAsia="仿宋_GB2312" w:hAnsi="Times New Roman" w:hint="eastAsia"/>
            <w:noProof/>
            <w:sz w:val="28"/>
            <w:szCs w:val="28"/>
          </w:rPr>
          <w:t>一）机关运行经费执行情况</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_Toc73692831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5</w:t>
        </w:r>
        <w:r w:rsidRPr="00306BA3">
          <w:rPr>
            <w:noProof/>
            <w:webHidden/>
            <w:sz w:val="28"/>
            <w:szCs w:val="28"/>
          </w:rPr>
          <w:fldChar w:fldCharType="end"/>
        </w:r>
      </w:hyperlink>
    </w:p>
    <w:p w:rsidR="0095460D" w:rsidRPr="00306BA3" w:rsidRDefault="00046CC1" w:rsidP="004C2BB2">
      <w:pPr>
        <w:pStyle w:val="20"/>
        <w:tabs>
          <w:tab w:val="right" w:leader="dot" w:pos="8296"/>
        </w:tabs>
        <w:jc w:val="center"/>
        <w:rPr>
          <w:noProof/>
          <w:kern w:val="2"/>
          <w:sz w:val="28"/>
          <w:szCs w:val="28"/>
        </w:rPr>
      </w:pPr>
      <w:hyperlink w:anchor="_Toc73692832" w:history="1">
        <w:r w:rsidR="0095460D" w:rsidRPr="00306BA3">
          <w:rPr>
            <w:rStyle w:val="a7"/>
            <w:rFonts w:ascii="Times New Roman" w:eastAsia="仿宋_GB2312" w:hAnsi="Times New Roman" w:hint="eastAsia"/>
            <w:noProof/>
            <w:sz w:val="28"/>
            <w:szCs w:val="28"/>
          </w:rPr>
          <w:t>（二）“三公”经费情况</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_Toc73692832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5</w:t>
        </w:r>
        <w:r w:rsidRPr="00306BA3">
          <w:rPr>
            <w:noProof/>
            <w:webHidden/>
            <w:sz w:val="28"/>
            <w:szCs w:val="28"/>
          </w:rPr>
          <w:fldChar w:fldCharType="end"/>
        </w:r>
      </w:hyperlink>
    </w:p>
    <w:p w:rsidR="0095460D" w:rsidRPr="00306BA3" w:rsidRDefault="00046CC1" w:rsidP="004C2BB2">
      <w:pPr>
        <w:pStyle w:val="20"/>
        <w:tabs>
          <w:tab w:val="right" w:leader="dot" w:pos="8296"/>
        </w:tabs>
        <w:jc w:val="center"/>
        <w:rPr>
          <w:noProof/>
          <w:kern w:val="2"/>
          <w:sz w:val="28"/>
          <w:szCs w:val="28"/>
        </w:rPr>
      </w:pPr>
      <w:hyperlink w:anchor="_Toc73692833" w:history="1">
        <w:r w:rsidR="0095460D" w:rsidRPr="00306BA3">
          <w:rPr>
            <w:rStyle w:val="a7"/>
            <w:rFonts w:ascii="Times New Roman" w:eastAsia="仿宋_GB2312" w:hAnsi="Times New Roman" w:hint="eastAsia"/>
            <w:noProof/>
            <w:sz w:val="28"/>
            <w:szCs w:val="28"/>
          </w:rPr>
          <w:t>（三）政府采购情况</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_Toc73692833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6</w:t>
        </w:r>
        <w:r w:rsidRPr="00306BA3">
          <w:rPr>
            <w:noProof/>
            <w:webHidden/>
            <w:sz w:val="28"/>
            <w:szCs w:val="28"/>
          </w:rPr>
          <w:fldChar w:fldCharType="end"/>
        </w:r>
      </w:hyperlink>
    </w:p>
    <w:p w:rsidR="0095460D" w:rsidRPr="00306BA3" w:rsidRDefault="00046CC1" w:rsidP="004C2BB2">
      <w:pPr>
        <w:pStyle w:val="20"/>
        <w:tabs>
          <w:tab w:val="right" w:leader="dot" w:pos="8296"/>
        </w:tabs>
        <w:jc w:val="center"/>
        <w:rPr>
          <w:noProof/>
          <w:kern w:val="2"/>
          <w:sz w:val="28"/>
          <w:szCs w:val="28"/>
        </w:rPr>
      </w:pPr>
      <w:hyperlink w:anchor="_Toc73692834" w:history="1">
        <w:r w:rsidR="0095460D" w:rsidRPr="00306BA3">
          <w:rPr>
            <w:rStyle w:val="a7"/>
            <w:rFonts w:ascii="Times New Roman" w:eastAsia="仿宋_GB2312" w:hAnsi="Times New Roman" w:hint="eastAsia"/>
            <w:noProof/>
            <w:sz w:val="28"/>
            <w:szCs w:val="28"/>
          </w:rPr>
          <w:t>（四）国有资产占用使用情况</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_Toc73692834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6</w:t>
        </w:r>
        <w:r w:rsidRPr="00306BA3">
          <w:rPr>
            <w:noProof/>
            <w:webHidden/>
            <w:sz w:val="28"/>
            <w:szCs w:val="28"/>
          </w:rPr>
          <w:fldChar w:fldCharType="end"/>
        </w:r>
      </w:hyperlink>
    </w:p>
    <w:p w:rsidR="0095460D" w:rsidRPr="00306BA3" w:rsidRDefault="00046CC1" w:rsidP="004C2BB2">
      <w:pPr>
        <w:pStyle w:val="20"/>
        <w:tabs>
          <w:tab w:val="right" w:leader="dot" w:pos="8296"/>
        </w:tabs>
        <w:jc w:val="center"/>
        <w:rPr>
          <w:noProof/>
          <w:kern w:val="2"/>
          <w:sz w:val="28"/>
          <w:szCs w:val="28"/>
        </w:rPr>
      </w:pPr>
      <w:hyperlink w:anchor="_Toc73692835" w:history="1">
        <w:r w:rsidR="0095460D" w:rsidRPr="00306BA3">
          <w:rPr>
            <w:rStyle w:val="a7"/>
            <w:rFonts w:ascii="Times New Roman" w:eastAsia="仿宋_GB2312" w:hAnsi="Times New Roman" w:hint="eastAsia"/>
            <w:noProof/>
            <w:sz w:val="28"/>
            <w:szCs w:val="28"/>
          </w:rPr>
          <w:t>（五）预算绩效评价情况</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_Toc73692835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6</w:t>
        </w:r>
        <w:r w:rsidRPr="00306BA3">
          <w:rPr>
            <w:noProof/>
            <w:webHidden/>
            <w:sz w:val="28"/>
            <w:szCs w:val="28"/>
          </w:rPr>
          <w:fldChar w:fldCharType="end"/>
        </w:r>
      </w:hyperlink>
    </w:p>
    <w:p w:rsidR="0095460D" w:rsidRPr="00306BA3" w:rsidRDefault="00046CC1" w:rsidP="004C2BB2">
      <w:pPr>
        <w:pStyle w:val="10"/>
        <w:tabs>
          <w:tab w:val="right" w:leader="dot" w:pos="8296"/>
        </w:tabs>
        <w:jc w:val="center"/>
        <w:rPr>
          <w:noProof/>
          <w:kern w:val="2"/>
          <w:sz w:val="28"/>
          <w:szCs w:val="28"/>
        </w:rPr>
      </w:pPr>
      <w:hyperlink w:anchor="_Toc73692836" w:history="1">
        <w:r w:rsidR="0095460D" w:rsidRPr="00306BA3">
          <w:rPr>
            <w:rStyle w:val="a7"/>
            <w:rFonts w:ascii="Times New Roman" w:eastAsia="仿宋_GB2312" w:hAnsi="Times New Roman" w:hint="eastAsia"/>
            <w:noProof/>
            <w:sz w:val="28"/>
            <w:szCs w:val="28"/>
          </w:rPr>
          <w:t>六、名词解释</w:t>
        </w:r>
        <w:r w:rsidR="0095460D" w:rsidRPr="00306BA3">
          <w:rPr>
            <w:noProof/>
            <w:webHidden/>
            <w:sz w:val="28"/>
            <w:szCs w:val="28"/>
          </w:rPr>
          <w:tab/>
        </w:r>
        <w:r w:rsidRPr="00306BA3">
          <w:rPr>
            <w:noProof/>
            <w:webHidden/>
            <w:sz w:val="28"/>
            <w:szCs w:val="28"/>
          </w:rPr>
          <w:fldChar w:fldCharType="begin"/>
        </w:r>
        <w:r w:rsidR="0095460D" w:rsidRPr="00306BA3">
          <w:rPr>
            <w:noProof/>
            <w:webHidden/>
            <w:sz w:val="28"/>
            <w:szCs w:val="28"/>
          </w:rPr>
          <w:instrText xml:space="preserve"> PAGEREF _Toc73692836 \h </w:instrText>
        </w:r>
        <w:r w:rsidRPr="00306BA3">
          <w:rPr>
            <w:noProof/>
            <w:webHidden/>
            <w:sz w:val="28"/>
            <w:szCs w:val="28"/>
          </w:rPr>
        </w:r>
        <w:r w:rsidRPr="00306BA3">
          <w:rPr>
            <w:noProof/>
            <w:webHidden/>
            <w:sz w:val="28"/>
            <w:szCs w:val="28"/>
          </w:rPr>
          <w:fldChar w:fldCharType="separate"/>
        </w:r>
        <w:r w:rsidR="0095460D" w:rsidRPr="00306BA3">
          <w:rPr>
            <w:noProof/>
            <w:webHidden/>
            <w:sz w:val="28"/>
            <w:szCs w:val="28"/>
          </w:rPr>
          <w:t>6</w:t>
        </w:r>
        <w:r w:rsidRPr="00306BA3">
          <w:rPr>
            <w:noProof/>
            <w:webHidden/>
            <w:sz w:val="28"/>
            <w:szCs w:val="28"/>
          </w:rPr>
          <w:fldChar w:fldCharType="end"/>
        </w:r>
      </w:hyperlink>
    </w:p>
    <w:p w:rsidR="00F76386" w:rsidRPr="00634C7D" w:rsidRDefault="00046CC1" w:rsidP="00F76386">
      <w:pPr>
        <w:ind w:firstLineChars="200" w:firstLine="560"/>
        <w:rPr>
          <w:rFonts w:ascii="仿宋" w:eastAsia="仿宋" w:hAnsi="仿宋"/>
          <w:b/>
          <w:sz w:val="36"/>
          <w:szCs w:val="36"/>
        </w:rPr>
      </w:pPr>
      <w:r w:rsidRPr="00306BA3">
        <w:rPr>
          <w:rFonts w:ascii="Times New Roman" w:eastAsia="仿宋_GB2312" w:hAnsi="Times New Roman"/>
          <w:sz w:val="28"/>
          <w:szCs w:val="28"/>
        </w:rPr>
        <w:fldChar w:fldCharType="end"/>
      </w:r>
      <w:bookmarkStart w:id="0" w:name="_GoBack"/>
      <w:bookmarkEnd w:id="0"/>
      <w:r w:rsidR="00F76386" w:rsidRPr="00634C7D">
        <w:rPr>
          <w:rFonts w:ascii="仿宋" w:eastAsia="仿宋" w:hAnsi="仿宋"/>
          <w:b/>
          <w:sz w:val="36"/>
          <w:szCs w:val="36"/>
        </w:rPr>
        <w:t>第二部分 2020 年部门预算表</w:t>
      </w:r>
    </w:p>
    <w:p w:rsidR="00F76386" w:rsidRPr="00634C7D" w:rsidRDefault="00F76386" w:rsidP="009B1285">
      <w:pPr>
        <w:widowControl/>
        <w:shd w:val="clear" w:color="auto" w:fill="FFFFFF"/>
        <w:spacing w:line="480" w:lineRule="auto"/>
        <w:ind w:firstLineChars="100" w:firstLine="320"/>
        <w:rPr>
          <w:rFonts w:ascii="仿宋" w:eastAsia="仿宋" w:hAnsi="仿宋" w:cs="宋体"/>
          <w:kern w:val="0"/>
          <w:sz w:val="32"/>
          <w:szCs w:val="32"/>
        </w:rPr>
      </w:pPr>
      <w:r w:rsidRPr="00634C7D">
        <w:rPr>
          <w:rFonts w:ascii="仿宋" w:eastAsia="仿宋" w:hAnsi="仿宋" w:cs="宋体" w:hint="eastAsia"/>
          <w:kern w:val="0"/>
          <w:sz w:val="32"/>
          <w:szCs w:val="32"/>
        </w:rPr>
        <w:t>1、部门收支总体情况表</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2、部门收入总体情况表</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3、部门支出总体情况表</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4、部门支出总表（按部门预算经济分类）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lastRenderedPageBreak/>
        <w:t> </w:t>
      </w:r>
      <w:r w:rsidRPr="00634C7D">
        <w:rPr>
          <w:rFonts w:ascii="仿宋" w:eastAsia="仿宋" w:hAnsi="仿宋" w:cs="宋体" w:hint="eastAsia"/>
          <w:kern w:val="0"/>
          <w:sz w:val="32"/>
          <w:szCs w:val="32"/>
        </w:rPr>
        <w:t>5、部门支出总表（按政府预算经济分类）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6、基本支出预算明细表-工资福利支出（按部门预算经济分类）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7、基本支出预算明细表-工资福利支出（按政府预算经济分类）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8、基本支出预算明细表-商品和服务支出（按部门预算经济分类）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9、基本支出预算明细表-商品和服务支出（按政府预算经济分类）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10、基本支出预算明细表-对个人和家庭的补助（按部门预算经济分类）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11、基本支出预算明细表-对个人和家庭的补助（按政府预算经济分类）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12、财政拨款收支总体情况表</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13、一般公共预算支出情况表</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14、一般公共预算支出情况表</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15、一般公共预算基本支出预算明细表-工资福利支出（按部门预算经济分类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16、一般公共预算基本支出预算明细表-工资福利支出（按政府预算经济分类）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17、一般公共预算基本支出预算明细表-商品和服务支出（按部门预算经济分类）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lastRenderedPageBreak/>
        <w:t> </w:t>
      </w:r>
      <w:r w:rsidRPr="00634C7D">
        <w:rPr>
          <w:rFonts w:ascii="仿宋" w:eastAsia="仿宋" w:hAnsi="仿宋" w:cs="宋体" w:hint="eastAsia"/>
          <w:kern w:val="0"/>
          <w:sz w:val="32"/>
          <w:szCs w:val="32"/>
        </w:rPr>
        <w:t>18、一般公共预算基本支出预算明细表-对个人和家庭的补助（按部门预算经济分类）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19、一般公共预算基本支出预算明细表-对个人和家庭的补助（按部门预算经济分类）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20、基本支出预算明细表-对个人和家庭的补助（按政府预算经济分类）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21、政府性基金拨款预算支出情况表（按部门预算经济分类）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22、政府性基金拨款预算支出情况表（按政府预算经济分类）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23、纳入专户管理的非税收入拨款预算支出情况表（按部门预算经济分类）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24、纳入专户管理的非税收入拨款预算支出情况表（按政府预算经济分类）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25、经费拨款预算支出情况表（按部门预算经济分类）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26、经费拨款预算支出情况表（按政府预算经济分类）</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27、专项资金预算汇总表</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28、一般公共预算“三公”经费预算表</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29、2019年度单位项目支出预算绩效目标申报表</w:t>
      </w:r>
    </w:p>
    <w:p w:rsidR="00F76386" w:rsidRPr="00634C7D" w:rsidRDefault="00F76386" w:rsidP="009B1285">
      <w:pPr>
        <w:widowControl/>
        <w:shd w:val="clear" w:color="auto" w:fill="FFFFFF"/>
        <w:spacing w:line="480" w:lineRule="auto"/>
        <w:rPr>
          <w:rFonts w:ascii="仿宋" w:eastAsia="仿宋" w:hAnsi="仿宋" w:cs="宋体"/>
          <w:kern w:val="0"/>
          <w:sz w:val="32"/>
          <w:szCs w:val="32"/>
        </w:rPr>
      </w:pPr>
      <w:r w:rsidRPr="00634C7D">
        <w:rPr>
          <w:rFonts w:ascii="仿宋" w:eastAsia="仿宋" w:hAnsi="仿宋" w:cs="宋体" w:hint="eastAsia"/>
          <w:kern w:val="0"/>
          <w:sz w:val="32"/>
          <w:szCs w:val="32"/>
        </w:rPr>
        <w:t> </w:t>
      </w:r>
      <w:r w:rsidRPr="00634C7D">
        <w:rPr>
          <w:rFonts w:ascii="仿宋" w:eastAsia="仿宋" w:hAnsi="仿宋" w:cs="宋体" w:hint="eastAsia"/>
          <w:kern w:val="0"/>
          <w:sz w:val="32"/>
          <w:szCs w:val="32"/>
        </w:rPr>
        <w:t>30、专项资金预算汇总表</w:t>
      </w:r>
    </w:p>
    <w:p w:rsidR="00BE3DAA" w:rsidRPr="009B1285" w:rsidRDefault="00BE3DAA" w:rsidP="009B1285">
      <w:pPr>
        <w:widowControl/>
        <w:shd w:val="clear" w:color="auto" w:fill="FFFFFF"/>
        <w:spacing w:line="480" w:lineRule="auto"/>
        <w:rPr>
          <w:rFonts w:ascii="仿宋" w:eastAsia="仿宋" w:hAnsi="仿宋" w:cs="宋体"/>
          <w:kern w:val="0"/>
          <w:sz w:val="32"/>
          <w:szCs w:val="32"/>
        </w:rPr>
      </w:pPr>
    </w:p>
    <w:p w:rsidR="00BE3DAA" w:rsidRPr="009B1285" w:rsidRDefault="00BE3DAA" w:rsidP="009B1285">
      <w:pPr>
        <w:widowControl/>
        <w:shd w:val="clear" w:color="auto" w:fill="FFFFFF"/>
        <w:spacing w:line="480" w:lineRule="auto"/>
        <w:rPr>
          <w:rFonts w:ascii="仿宋" w:eastAsia="仿宋" w:hAnsi="仿宋" w:cs="宋体"/>
          <w:kern w:val="0"/>
          <w:sz w:val="32"/>
          <w:szCs w:val="32"/>
        </w:rPr>
      </w:pPr>
    </w:p>
    <w:p w:rsidR="00BE3DAA" w:rsidRPr="009B1285" w:rsidRDefault="00BE3DAA" w:rsidP="009B1285">
      <w:pPr>
        <w:widowControl/>
        <w:shd w:val="clear" w:color="auto" w:fill="FFFFFF"/>
        <w:spacing w:line="480" w:lineRule="auto"/>
        <w:rPr>
          <w:rFonts w:ascii="仿宋" w:eastAsia="仿宋" w:hAnsi="仿宋" w:cs="宋体"/>
          <w:kern w:val="0"/>
          <w:sz w:val="32"/>
          <w:szCs w:val="32"/>
        </w:rPr>
      </w:pPr>
    </w:p>
    <w:p w:rsidR="00BE3DAA" w:rsidRPr="009B1285" w:rsidRDefault="00BE3DAA" w:rsidP="009B1285">
      <w:pPr>
        <w:widowControl/>
        <w:shd w:val="clear" w:color="auto" w:fill="FFFFFF"/>
        <w:spacing w:line="480" w:lineRule="auto"/>
        <w:rPr>
          <w:rFonts w:ascii="仿宋" w:eastAsia="仿宋" w:hAnsi="仿宋" w:cs="宋体"/>
          <w:kern w:val="0"/>
          <w:sz w:val="32"/>
          <w:szCs w:val="32"/>
        </w:rPr>
      </w:pPr>
    </w:p>
    <w:p w:rsidR="00BE3DAA" w:rsidRDefault="00BE3DAA" w:rsidP="00BE3DAA">
      <w:pPr>
        <w:jc w:val="center"/>
        <w:rPr>
          <w:rFonts w:ascii="Times New Roman" w:eastAsia="仿宋_GB2312" w:hAnsi="Times New Roman"/>
          <w:sz w:val="28"/>
          <w:szCs w:val="28"/>
        </w:rPr>
      </w:pPr>
    </w:p>
    <w:p w:rsidR="00BE3DAA" w:rsidRDefault="00BE3DAA" w:rsidP="00BE3DAA">
      <w:pPr>
        <w:jc w:val="center"/>
        <w:rPr>
          <w:rFonts w:ascii="Times New Roman" w:eastAsia="仿宋_GB2312" w:hAnsi="Times New Roman"/>
          <w:sz w:val="28"/>
          <w:szCs w:val="28"/>
        </w:rPr>
      </w:pPr>
    </w:p>
    <w:p w:rsidR="00BE3DAA" w:rsidRPr="00092013" w:rsidRDefault="00BE3DAA" w:rsidP="00BE3DAA">
      <w:pPr>
        <w:jc w:val="center"/>
        <w:rPr>
          <w:rFonts w:ascii="Times New Roman" w:eastAsiaTheme="majorEastAsia" w:hAnsi="Times New Roman"/>
          <w:b/>
          <w:sz w:val="44"/>
          <w:szCs w:val="44"/>
        </w:rPr>
      </w:pPr>
      <w:r w:rsidRPr="00092013">
        <w:rPr>
          <w:rFonts w:ascii="Times New Roman" w:eastAsiaTheme="majorEastAsia" w:hAnsiTheme="majorEastAsia" w:hint="eastAsia"/>
          <w:b/>
          <w:sz w:val="44"/>
          <w:szCs w:val="44"/>
        </w:rPr>
        <w:t>沅江市住房保障服务中心</w:t>
      </w:r>
    </w:p>
    <w:p w:rsidR="00BE3DAA" w:rsidRDefault="00BE3DAA" w:rsidP="00BE3DAA">
      <w:pPr>
        <w:jc w:val="center"/>
        <w:rPr>
          <w:rFonts w:ascii="Times New Roman" w:eastAsiaTheme="majorEastAsia" w:hAnsiTheme="majorEastAsia"/>
          <w:b/>
          <w:sz w:val="44"/>
          <w:szCs w:val="44"/>
        </w:rPr>
      </w:pPr>
      <w:r w:rsidRPr="00092013">
        <w:rPr>
          <w:rFonts w:ascii="Times New Roman" w:eastAsiaTheme="majorEastAsia" w:hAnsi="Times New Roman" w:hint="eastAsia"/>
          <w:b/>
          <w:sz w:val="44"/>
          <w:szCs w:val="44"/>
        </w:rPr>
        <w:t>2020</w:t>
      </w:r>
      <w:r w:rsidRPr="00092013">
        <w:rPr>
          <w:rFonts w:ascii="Times New Roman" w:eastAsiaTheme="majorEastAsia" w:hAnsiTheme="majorEastAsia" w:hint="eastAsia"/>
          <w:b/>
          <w:sz w:val="44"/>
          <w:szCs w:val="44"/>
        </w:rPr>
        <w:t>年部门预算说明</w:t>
      </w:r>
    </w:p>
    <w:p w:rsidR="00BE3DAA" w:rsidRPr="0095460D" w:rsidRDefault="00BE3DAA" w:rsidP="00BE3DAA">
      <w:pPr>
        <w:jc w:val="center"/>
        <w:rPr>
          <w:rFonts w:ascii="Times New Roman" w:eastAsiaTheme="majorEastAsia" w:hAnsi="Times New Roman"/>
          <w:b/>
          <w:sz w:val="44"/>
          <w:szCs w:val="44"/>
        </w:rPr>
      </w:pPr>
    </w:p>
    <w:p w:rsidR="0011094D" w:rsidRPr="00092013" w:rsidRDefault="0011094D" w:rsidP="004C2BB2">
      <w:pPr>
        <w:jc w:val="center"/>
        <w:rPr>
          <w:rFonts w:ascii="Times New Roman" w:eastAsia="仿宋_GB2312" w:hAnsi="Times New Roman"/>
          <w:sz w:val="32"/>
          <w:szCs w:val="32"/>
        </w:rPr>
      </w:pPr>
    </w:p>
    <w:p w:rsidR="0011094D" w:rsidRPr="00092013" w:rsidRDefault="0011094D" w:rsidP="0011094D">
      <w:pPr>
        <w:ind w:firstLineChars="200" w:firstLine="640"/>
        <w:rPr>
          <w:rFonts w:ascii="Times New Roman" w:eastAsia="仿宋_GB2312" w:hAnsi="Times New Roman"/>
          <w:sz w:val="32"/>
          <w:szCs w:val="32"/>
        </w:rPr>
      </w:pPr>
      <w:r w:rsidRPr="00092013">
        <w:rPr>
          <w:rFonts w:ascii="Times New Roman" w:eastAsia="仿宋_GB2312" w:hAnsi="Times New Roman" w:hint="eastAsia"/>
          <w:sz w:val="32"/>
          <w:szCs w:val="32"/>
        </w:rPr>
        <w:t>根据湖南省财政厅部门预算公开的相关要求，现将沅江市住房保障服务中心</w:t>
      </w:r>
      <w:r w:rsidRPr="00092013">
        <w:rPr>
          <w:rFonts w:ascii="Times New Roman" w:eastAsia="仿宋_GB2312" w:hAnsi="Times New Roman" w:hint="eastAsia"/>
          <w:sz w:val="32"/>
          <w:szCs w:val="32"/>
        </w:rPr>
        <w:t>2020</w:t>
      </w:r>
      <w:r w:rsidRPr="00092013">
        <w:rPr>
          <w:rFonts w:ascii="Times New Roman" w:eastAsia="仿宋_GB2312" w:hAnsi="Times New Roman" w:hint="eastAsia"/>
          <w:sz w:val="32"/>
          <w:szCs w:val="32"/>
        </w:rPr>
        <w:t>年部门预算编制说明如下：</w:t>
      </w:r>
    </w:p>
    <w:p w:rsidR="0011094D" w:rsidRPr="00092013" w:rsidRDefault="0011094D" w:rsidP="0095460D">
      <w:pPr>
        <w:pStyle w:val="1"/>
        <w:numPr>
          <w:ilvl w:val="0"/>
          <w:numId w:val="6"/>
        </w:numPr>
        <w:rPr>
          <w:rFonts w:ascii="Times New Roman" w:eastAsia="仿宋_GB2312" w:hAnsi="Times New Roman"/>
          <w:kern w:val="2"/>
          <w:sz w:val="32"/>
          <w:szCs w:val="32"/>
        </w:rPr>
      </w:pPr>
      <w:bookmarkStart w:id="1" w:name="_Toc73692824"/>
      <w:r w:rsidRPr="00092013">
        <w:rPr>
          <w:rFonts w:ascii="Times New Roman" w:eastAsia="仿宋_GB2312" w:hAnsi="Times New Roman" w:hint="eastAsia"/>
          <w:kern w:val="2"/>
          <w:sz w:val="32"/>
          <w:szCs w:val="32"/>
        </w:rPr>
        <w:t>工作职责</w:t>
      </w:r>
      <w:bookmarkEnd w:id="1"/>
    </w:p>
    <w:p w:rsidR="0011094D" w:rsidRPr="00092013" w:rsidRDefault="0011094D" w:rsidP="0011094D">
      <w:pPr>
        <w:pStyle w:val="a4"/>
        <w:numPr>
          <w:ilvl w:val="0"/>
          <w:numId w:val="2"/>
        </w:numPr>
        <w:ind w:firstLineChars="0"/>
        <w:rPr>
          <w:rFonts w:ascii="Times New Roman" w:eastAsia="仿宋_GB2312" w:hAnsi="Times New Roman"/>
          <w:sz w:val="32"/>
          <w:szCs w:val="32"/>
        </w:rPr>
      </w:pPr>
      <w:r w:rsidRPr="00092013">
        <w:rPr>
          <w:rFonts w:ascii="Times New Roman" w:eastAsia="仿宋_GB2312" w:hAnsi="Times New Roman" w:hint="eastAsia"/>
          <w:sz w:val="32"/>
          <w:szCs w:val="32"/>
        </w:rPr>
        <w:t>贯彻执行国家、省有关住房制度改革的方针、政策和法律、法规、规章。拟订相关发展战略、中长期发展规划、年度计划并组织指导实施</w:t>
      </w:r>
      <w:r w:rsidRPr="00092013">
        <w:rPr>
          <w:rFonts w:ascii="Times New Roman" w:eastAsia="仿宋_GB2312" w:hAnsi="Times New Roman" w:hint="eastAsia"/>
          <w:sz w:val="32"/>
          <w:szCs w:val="32"/>
        </w:rPr>
        <w:t>;</w:t>
      </w:r>
      <w:r w:rsidRPr="00092013">
        <w:rPr>
          <w:rFonts w:ascii="Times New Roman" w:eastAsia="仿宋_GB2312" w:hAnsi="Times New Roman" w:hint="eastAsia"/>
          <w:sz w:val="32"/>
          <w:szCs w:val="32"/>
        </w:rPr>
        <w:t>负责本级国有土地上房屋征收与补偿等工作</w:t>
      </w:r>
      <w:r w:rsidRPr="00092013">
        <w:rPr>
          <w:rFonts w:ascii="Times New Roman" w:eastAsia="仿宋_GB2312" w:hAnsi="Times New Roman" w:hint="eastAsia"/>
          <w:sz w:val="32"/>
          <w:szCs w:val="32"/>
        </w:rPr>
        <w:t>;</w:t>
      </w:r>
      <w:r w:rsidRPr="00092013">
        <w:rPr>
          <w:rFonts w:ascii="Times New Roman" w:eastAsia="仿宋_GB2312" w:hAnsi="Times New Roman" w:hint="eastAsia"/>
          <w:sz w:val="32"/>
          <w:szCs w:val="32"/>
        </w:rPr>
        <w:t>指导市、乡相关住房保障业务工作。</w:t>
      </w:r>
    </w:p>
    <w:p w:rsidR="0011094D" w:rsidRPr="00092013" w:rsidRDefault="0011094D" w:rsidP="0011094D">
      <w:pPr>
        <w:pStyle w:val="a4"/>
        <w:numPr>
          <w:ilvl w:val="0"/>
          <w:numId w:val="2"/>
        </w:numPr>
        <w:ind w:firstLineChars="0"/>
        <w:rPr>
          <w:rFonts w:ascii="Times New Roman" w:eastAsia="仿宋_GB2312" w:hAnsi="Times New Roman"/>
          <w:sz w:val="32"/>
          <w:szCs w:val="32"/>
        </w:rPr>
      </w:pPr>
      <w:r w:rsidRPr="00092013">
        <w:rPr>
          <w:rFonts w:ascii="Times New Roman" w:eastAsia="仿宋_GB2312" w:hAnsi="Times New Roman" w:hint="eastAsia"/>
          <w:sz w:val="32"/>
          <w:szCs w:val="32"/>
        </w:rPr>
        <w:t>承担推进住房制度改革的责任。负责市本级成量公有住房出售、租金改革方案的审核。</w:t>
      </w:r>
    </w:p>
    <w:p w:rsidR="0011094D" w:rsidRPr="00092013" w:rsidRDefault="0011094D" w:rsidP="0011094D">
      <w:pPr>
        <w:pStyle w:val="a4"/>
        <w:numPr>
          <w:ilvl w:val="0"/>
          <w:numId w:val="2"/>
        </w:numPr>
        <w:ind w:firstLineChars="0"/>
        <w:rPr>
          <w:rFonts w:ascii="Times New Roman" w:eastAsia="仿宋_GB2312" w:hAnsi="Times New Roman"/>
          <w:sz w:val="32"/>
          <w:szCs w:val="32"/>
        </w:rPr>
      </w:pPr>
      <w:r w:rsidRPr="00092013">
        <w:rPr>
          <w:rFonts w:ascii="Times New Roman" w:eastAsia="仿宋_GB2312" w:hAnsi="Times New Roman" w:hint="eastAsia"/>
          <w:sz w:val="32"/>
          <w:szCs w:val="32"/>
        </w:rPr>
        <w:t>负责市城市规划区国有土地上房屋征收与补偿工作。拟订全市国有土地上房屋征收与补偿的相关政策</w:t>
      </w:r>
      <w:r w:rsidRPr="00092013">
        <w:rPr>
          <w:rFonts w:ascii="Times New Roman" w:eastAsia="仿宋_GB2312" w:hAnsi="Times New Roman" w:hint="eastAsia"/>
          <w:sz w:val="32"/>
          <w:szCs w:val="32"/>
        </w:rPr>
        <w:t>;</w:t>
      </w:r>
      <w:r w:rsidRPr="00092013">
        <w:rPr>
          <w:rFonts w:ascii="Times New Roman" w:eastAsia="仿宋_GB2312" w:hAnsi="Times New Roman" w:hint="eastAsia"/>
          <w:sz w:val="32"/>
          <w:szCs w:val="32"/>
        </w:rPr>
        <w:t>负责市本级国有土地上房屋征收与补偿的管理与协调监</w:t>
      </w:r>
      <w:r w:rsidRPr="00092013">
        <w:rPr>
          <w:rFonts w:ascii="Times New Roman" w:eastAsia="仿宋_GB2312" w:hAnsi="Times New Roman" w:hint="eastAsia"/>
          <w:sz w:val="32"/>
          <w:szCs w:val="32"/>
        </w:rPr>
        <w:lastRenderedPageBreak/>
        <w:t>督工作；负责市本级大型工程项目和市政建设项目的国有土地上房屋征收与补偿的具体组织实施；负责对城区房屋征收部门实施的市人民政府投资项目的征收补偿费用进行审核。</w:t>
      </w:r>
      <w:r w:rsidRPr="00092013">
        <w:rPr>
          <w:rFonts w:ascii="Times New Roman" w:eastAsia="仿宋_GB2312" w:hAnsi="Times New Roman" w:hint="eastAsia"/>
          <w:sz w:val="32"/>
          <w:szCs w:val="32"/>
        </w:rPr>
        <w:t xml:space="preserve">                 </w:t>
      </w:r>
    </w:p>
    <w:p w:rsidR="0011094D" w:rsidRPr="00092013" w:rsidRDefault="0011094D" w:rsidP="0011094D">
      <w:pPr>
        <w:pStyle w:val="a4"/>
        <w:numPr>
          <w:ilvl w:val="0"/>
          <w:numId w:val="2"/>
        </w:numPr>
        <w:ind w:firstLineChars="0"/>
        <w:rPr>
          <w:rFonts w:ascii="Times New Roman" w:eastAsia="仿宋_GB2312" w:hAnsi="Times New Roman"/>
          <w:sz w:val="32"/>
          <w:szCs w:val="32"/>
        </w:rPr>
      </w:pPr>
      <w:r w:rsidRPr="00092013">
        <w:rPr>
          <w:rFonts w:ascii="Times New Roman" w:eastAsia="仿宋_GB2312" w:hAnsi="Times New Roman" w:hint="eastAsia"/>
          <w:sz w:val="32"/>
          <w:szCs w:val="32"/>
        </w:rPr>
        <w:t>负责全市城镇规划区内国有直管公房的管理与经营，对社会房屋的经营管理进行业务指导。</w:t>
      </w:r>
    </w:p>
    <w:p w:rsidR="0011094D" w:rsidRPr="00092013" w:rsidRDefault="0011094D" w:rsidP="0011094D">
      <w:pPr>
        <w:pStyle w:val="a4"/>
        <w:numPr>
          <w:ilvl w:val="0"/>
          <w:numId w:val="2"/>
        </w:numPr>
        <w:ind w:firstLineChars="0"/>
        <w:rPr>
          <w:rFonts w:ascii="Times New Roman" w:eastAsia="仿宋_GB2312" w:hAnsi="Times New Roman"/>
          <w:sz w:val="32"/>
          <w:szCs w:val="32"/>
        </w:rPr>
      </w:pPr>
      <w:r w:rsidRPr="00092013">
        <w:rPr>
          <w:rFonts w:ascii="Times New Roman" w:eastAsia="仿宋_GB2312" w:hAnsi="Times New Roman" w:hint="eastAsia"/>
          <w:sz w:val="32"/>
          <w:szCs w:val="32"/>
        </w:rPr>
        <w:t>拟定全市保障性住房、城市棚户区（含城中村）改造年度计划和中期计划；负责全市公共租赁住房建设、储备、分配和后续运营管理工作；负责全市公共租赁住房对象审核登记、动态管理、租赁补贴对象的审核和发放、信息平台建设、信息发布、公共租赁对象档案管理和查阅、租金收取和使用；指导、协调、监督省、市下达的市行政区域内城市棚户区改造工作。</w:t>
      </w:r>
    </w:p>
    <w:p w:rsidR="0011094D" w:rsidRPr="00092013" w:rsidRDefault="0011094D" w:rsidP="0011094D">
      <w:pPr>
        <w:pStyle w:val="a4"/>
        <w:numPr>
          <w:ilvl w:val="0"/>
          <w:numId w:val="2"/>
        </w:numPr>
        <w:ind w:firstLineChars="0"/>
        <w:rPr>
          <w:rFonts w:ascii="Times New Roman" w:eastAsia="仿宋_GB2312" w:hAnsi="Times New Roman"/>
          <w:sz w:val="32"/>
          <w:szCs w:val="32"/>
        </w:rPr>
      </w:pPr>
      <w:r w:rsidRPr="00092013">
        <w:rPr>
          <w:rFonts w:ascii="Times New Roman" w:eastAsia="仿宋_GB2312" w:hAnsi="Times New Roman" w:hint="eastAsia"/>
          <w:sz w:val="32"/>
          <w:szCs w:val="32"/>
        </w:rPr>
        <w:t>承办市委、市政府和上级业务主管部门交办的其它工作。</w:t>
      </w:r>
    </w:p>
    <w:p w:rsidR="0011094D" w:rsidRPr="00092013" w:rsidRDefault="0011094D" w:rsidP="0011094D">
      <w:pPr>
        <w:pStyle w:val="1"/>
        <w:rPr>
          <w:rFonts w:ascii="Times New Roman" w:eastAsia="仿宋_GB2312" w:hAnsi="Times New Roman"/>
          <w:kern w:val="2"/>
          <w:sz w:val="32"/>
          <w:szCs w:val="32"/>
        </w:rPr>
      </w:pPr>
      <w:bookmarkStart w:id="2" w:name="_Toc73692825"/>
      <w:r w:rsidRPr="00092013">
        <w:rPr>
          <w:rFonts w:ascii="Times New Roman" w:eastAsia="仿宋_GB2312" w:hAnsi="Times New Roman" w:hint="eastAsia"/>
          <w:kern w:val="2"/>
          <w:sz w:val="32"/>
          <w:szCs w:val="32"/>
        </w:rPr>
        <w:t>二、部门预算单位构成</w:t>
      </w:r>
      <w:bookmarkEnd w:id="2"/>
      <w:r w:rsidRPr="00092013">
        <w:rPr>
          <w:rFonts w:ascii="Times New Roman" w:eastAsia="仿宋_GB2312" w:hAnsi="Times New Roman" w:hint="eastAsia"/>
          <w:kern w:val="2"/>
          <w:sz w:val="32"/>
          <w:szCs w:val="32"/>
        </w:rPr>
        <w:t> </w:t>
      </w:r>
    </w:p>
    <w:p w:rsidR="0011094D" w:rsidRPr="00092013" w:rsidRDefault="0011094D" w:rsidP="0011094D">
      <w:pPr>
        <w:ind w:firstLineChars="200" w:firstLine="640"/>
        <w:rPr>
          <w:rFonts w:ascii="Times New Roman" w:eastAsia="仿宋_GB2312" w:hAnsi="Times New Roman"/>
          <w:sz w:val="32"/>
          <w:szCs w:val="32"/>
        </w:rPr>
      </w:pPr>
      <w:r w:rsidRPr="00092013">
        <w:rPr>
          <w:rFonts w:ascii="Times New Roman" w:eastAsia="仿宋_GB2312" w:hAnsi="Times New Roman" w:hint="eastAsia"/>
          <w:sz w:val="32"/>
          <w:szCs w:val="32"/>
        </w:rPr>
        <w:t>根据编委核定，我局内设股室</w:t>
      </w:r>
      <w:r w:rsidRPr="00092013">
        <w:rPr>
          <w:rFonts w:ascii="Times New Roman" w:eastAsia="仿宋_GB2312" w:hAnsi="Times New Roman" w:hint="eastAsia"/>
          <w:sz w:val="32"/>
          <w:szCs w:val="32"/>
        </w:rPr>
        <w:t>12</w:t>
      </w:r>
      <w:r w:rsidRPr="00092013">
        <w:rPr>
          <w:rFonts w:ascii="Times New Roman" w:eastAsia="仿宋_GB2312" w:hAnsi="Times New Roman" w:hint="eastAsia"/>
          <w:sz w:val="32"/>
          <w:szCs w:val="32"/>
        </w:rPr>
        <w:t>个，局属二级机构</w:t>
      </w:r>
      <w:r w:rsidRPr="00092013">
        <w:rPr>
          <w:rFonts w:ascii="Times New Roman" w:eastAsia="仿宋_GB2312" w:hAnsi="Times New Roman" w:hint="eastAsia"/>
          <w:sz w:val="32"/>
          <w:szCs w:val="32"/>
        </w:rPr>
        <w:t>13</w:t>
      </w:r>
      <w:r w:rsidRPr="00092013">
        <w:rPr>
          <w:rFonts w:ascii="Times New Roman" w:eastAsia="仿宋_GB2312" w:hAnsi="Times New Roman" w:hint="eastAsia"/>
          <w:sz w:val="32"/>
          <w:szCs w:val="32"/>
        </w:rPr>
        <w:t>个：保障性住房管理所</w:t>
      </w:r>
      <w:r w:rsidRPr="00092013">
        <w:rPr>
          <w:rFonts w:ascii="Times New Roman" w:eastAsia="仿宋_GB2312" w:hAnsi="Times New Roman" w:hint="eastAsia"/>
          <w:sz w:val="32"/>
          <w:szCs w:val="32"/>
        </w:rPr>
        <w:t>2</w:t>
      </w:r>
      <w:r w:rsidRPr="00092013">
        <w:rPr>
          <w:rFonts w:ascii="Times New Roman" w:eastAsia="仿宋_GB2312" w:hAnsi="Times New Roman" w:hint="eastAsia"/>
          <w:sz w:val="32"/>
          <w:szCs w:val="32"/>
        </w:rPr>
        <w:t>个、房地产管理所</w:t>
      </w:r>
      <w:r w:rsidRPr="00092013">
        <w:rPr>
          <w:rFonts w:ascii="Times New Roman" w:eastAsia="仿宋_GB2312" w:hAnsi="Times New Roman" w:hint="eastAsia"/>
          <w:sz w:val="32"/>
          <w:szCs w:val="32"/>
        </w:rPr>
        <w:t>10</w:t>
      </w:r>
      <w:r w:rsidRPr="00092013">
        <w:rPr>
          <w:rFonts w:ascii="Times New Roman" w:eastAsia="仿宋_GB2312" w:hAnsi="Times New Roman" w:hint="eastAsia"/>
          <w:sz w:val="32"/>
          <w:szCs w:val="32"/>
        </w:rPr>
        <w:t>个、国有土地上房屋征收与补偿办，全部纳入</w:t>
      </w:r>
      <w:r w:rsidRPr="00092013">
        <w:rPr>
          <w:rFonts w:ascii="Times New Roman" w:eastAsia="仿宋_GB2312" w:hAnsi="Times New Roman" w:hint="eastAsia"/>
          <w:sz w:val="32"/>
          <w:szCs w:val="32"/>
        </w:rPr>
        <w:t>2020</w:t>
      </w:r>
      <w:r w:rsidRPr="00092013">
        <w:rPr>
          <w:rFonts w:ascii="Times New Roman" w:eastAsia="仿宋_GB2312" w:hAnsi="Times New Roman" w:hint="eastAsia"/>
          <w:sz w:val="32"/>
          <w:szCs w:val="32"/>
        </w:rPr>
        <w:t>年部门预算编制范围。</w:t>
      </w:r>
      <w:r w:rsidRPr="00092013">
        <w:rPr>
          <w:rFonts w:ascii="Times New Roman" w:eastAsia="仿宋_GB2312" w:hAnsi="Times New Roman" w:hint="eastAsia"/>
          <w:sz w:val="32"/>
          <w:szCs w:val="32"/>
        </w:rPr>
        <w:t> </w:t>
      </w:r>
    </w:p>
    <w:p w:rsidR="0011094D" w:rsidRPr="00092013" w:rsidRDefault="0011094D" w:rsidP="0011094D">
      <w:pPr>
        <w:pStyle w:val="1"/>
        <w:rPr>
          <w:rFonts w:ascii="Times New Roman" w:eastAsia="仿宋_GB2312" w:hAnsi="Times New Roman"/>
          <w:kern w:val="2"/>
          <w:sz w:val="32"/>
          <w:szCs w:val="32"/>
        </w:rPr>
      </w:pPr>
      <w:bookmarkStart w:id="3" w:name="_Toc73692826"/>
      <w:r w:rsidRPr="00092013">
        <w:rPr>
          <w:rFonts w:ascii="Times New Roman" w:eastAsia="仿宋_GB2312" w:hAnsi="Times New Roman" w:hint="eastAsia"/>
          <w:kern w:val="2"/>
          <w:sz w:val="32"/>
          <w:szCs w:val="32"/>
        </w:rPr>
        <w:lastRenderedPageBreak/>
        <w:t>三、部门预算人员构成</w:t>
      </w:r>
      <w:bookmarkEnd w:id="3"/>
    </w:p>
    <w:p w:rsidR="0011094D" w:rsidRPr="00092013" w:rsidRDefault="0011094D" w:rsidP="0011094D">
      <w:pPr>
        <w:ind w:firstLineChars="200" w:firstLine="640"/>
        <w:rPr>
          <w:rFonts w:ascii="Times New Roman" w:eastAsia="仿宋_GB2312" w:hAnsi="Times New Roman"/>
          <w:sz w:val="32"/>
          <w:szCs w:val="32"/>
        </w:rPr>
      </w:pPr>
      <w:r w:rsidRPr="00092013">
        <w:rPr>
          <w:rFonts w:ascii="Times New Roman" w:eastAsia="仿宋_GB2312" w:hAnsi="Times New Roman" w:hint="eastAsia"/>
          <w:sz w:val="32"/>
          <w:szCs w:val="32"/>
        </w:rPr>
        <w:t>截止</w:t>
      </w:r>
      <w:r w:rsidRPr="00092013">
        <w:rPr>
          <w:rFonts w:ascii="Times New Roman" w:eastAsia="仿宋_GB2312" w:hAnsi="Times New Roman" w:hint="eastAsia"/>
          <w:sz w:val="32"/>
          <w:szCs w:val="32"/>
        </w:rPr>
        <w:t>2019</w:t>
      </w:r>
      <w:r w:rsidRPr="00092013">
        <w:rPr>
          <w:rFonts w:ascii="Times New Roman" w:eastAsia="仿宋_GB2312" w:hAnsi="Times New Roman" w:hint="eastAsia"/>
          <w:sz w:val="32"/>
          <w:szCs w:val="32"/>
        </w:rPr>
        <w:t>年</w:t>
      </w:r>
      <w:r w:rsidRPr="00092013">
        <w:rPr>
          <w:rFonts w:ascii="Times New Roman" w:eastAsia="仿宋_GB2312" w:hAnsi="Times New Roman" w:hint="eastAsia"/>
          <w:sz w:val="32"/>
          <w:szCs w:val="32"/>
        </w:rPr>
        <w:t>12</w:t>
      </w:r>
      <w:r w:rsidRPr="00092013">
        <w:rPr>
          <w:rFonts w:ascii="Times New Roman" w:eastAsia="仿宋_GB2312" w:hAnsi="Times New Roman" w:hint="eastAsia"/>
          <w:sz w:val="32"/>
          <w:szCs w:val="32"/>
        </w:rPr>
        <w:t>月（预算编制时间），我系统纳入部门预算编制</w:t>
      </w:r>
      <w:r w:rsidRPr="00092013">
        <w:rPr>
          <w:rFonts w:ascii="Times New Roman" w:eastAsia="仿宋_GB2312" w:hAnsi="Times New Roman" w:hint="eastAsia"/>
          <w:sz w:val="32"/>
          <w:szCs w:val="32"/>
        </w:rPr>
        <w:t>305</w:t>
      </w:r>
      <w:r w:rsidRPr="00092013">
        <w:rPr>
          <w:rFonts w:ascii="Times New Roman" w:eastAsia="仿宋_GB2312" w:hAnsi="Times New Roman" w:hint="eastAsia"/>
          <w:sz w:val="32"/>
          <w:szCs w:val="32"/>
        </w:rPr>
        <w:t>人。其中：实有在职人员</w:t>
      </w:r>
      <w:r w:rsidRPr="00092013">
        <w:rPr>
          <w:rFonts w:ascii="Times New Roman" w:eastAsia="仿宋_GB2312" w:hAnsi="Times New Roman" w:hint="eastAsia"/>
          <w:sz w:val="32"/>
          <w:szCs w:val="32"/>
        </w:rPr>
        <w:t>183</w:t>
      </w:r>
      <w:r w:rsidRPr="00092013">
        <w:rPr>
          <w:rFonts w:ascii="Times New Roman" w:eastAsia="仿宋_GB2312" w:hAnsi="Times New Roman" w:hint="eastAsia"/>
          <w:sz w:val="32"/>
          <w:szCs w:val="32"/>
        </w:rPr>
        <w:t>人，离退休人员</w:t>
      </w:r>
      <w:r w:rsidRPr="00092013">
        <w:rPr>
          <w:rFonts w:ascii="Times New Roman" w:eastAsia="仿宋_GB2312" w:hAnsi="Times New Roman" w:hint="eastAsia"/>
          <w:sz w:val="32"/>
          <w:szCs w:val="32"/>
        </w:rPr>
        <w:t>122</w:t>
      </w:r>
      <w:r w:rsidRPr="00092013">
        <w:rPr>
          <w:rFonts w:ascii="Times New Roman" w:eastAsia="仿宋_GB2312" w:hAnsi="Times New Roman" w:hint="eastAsia"/>
          <w:sz w:val="32"/>
          <w:szCs w:val="32"/>
        </w:rPr>
        <w:t>人，遗属</w:t>
      </w:r>
      <w:r w:rsidRPr="00092013">
        <w:rPr>
          <w:rFonts w:ascii="Times New Roman" w:eastAsia="仿宋_GB2312" w:hAnsi="Times New Roman" w:hint="eastAsia"/>
          <w:sz w:val="32"/>
          <w:szCs w:val="32"/>
        </w:rPr>
        <w:t>9</w:t>
      </w:r>
      <w:r w:rsidRPr="00092013">
        <w:rPr>
          <w:rFonts w:ascii="Times New Roman" w:eastAsia="仿宋_GB2312" w:hAnsi="Times New Roman" w:hint="eastAsia"/>
          <w:sz w:val="32"/>
          <w:szCs w:val="32"/>
        </w:rPr>
        <w:t>人。</w:t>
      </w:r>
    </w:p>
    <w:p w:rsidR="0011094D" w:rsidRPr="00092013" w:rsidRDefault="0011094D" w:rsidP="0011094D">
      <w:pPr>
        <w:pStyle w:val="1"/>
        <w:rPr>
          <w:rFonts w:ascii="Times New Roman" w:eastAsia="仿宋_GB2312" w:hAnsi="Times New Roman"/>
          <w:kern w:val="2"/>
          <w:sz w:val="32"/>
          <w:szCs w:val="32"/>
        </w:rPr>
      </w:pPr>
      <w:bookmarkStart w:id="4" w:name="_Toc73692827"/>
      <w:r w:rsidRPr="00092013">
        <w:rPr>
          <w:rFonts w:ascii="Times New Roman" w:eastAsia="仿宋_GB2312" w:hAnsi="Times New Roman" w:hint="eastAsia"/>
          <w:kern w:val="2"/>
          <w:sz w:val="32"/>
          <w:szCs w:val="32"/>
        </w:rPr>
        <w:t>四、</w:t>
      </w:r>
      <w:r w:rsidRPr="00092013">
        <w:rPr>
          <w:rFonts w:ascii="Times New Roman" w:eastAsia="仿宋_GB2312" w:hAnsi="Times New Roman" w:hint="eastAsia"/>
          <w:kern w:val="2"/>
          <w:sz w:val="32"/>
          <w:szCs w:val="32"/>
        </w:rPr>
        <w:t>2020</w:t>
      </w:r>
      <w:r w:rsidRPr="00092013">
        <w:rPr>
          <w:rFonts w:ascii="Times New Roman" w:eastAsia="仿宋_GB2312" w:hAnsi="Times New Roman" w:hint="eastAsia"/>
          <w:kern w:val="2"/>
          <w:sz w:val="32"/>
          <w:szCs w:val="32"/>
        </w:rPr>
        <w:t>年收支预算</w:t>
      </w:r>
      <w:bookmarkEnd w:id="4"/>
    </w:p>
    <w:p w:rsidR="0011094D" w:rsidRPr="00092013" w:rsidRDefault="0011094D" w:rsidP="0011094D">
      <w:pPr>
        <w:ind w:firstLineChars="200" w:firstLine="640"/>
        <w:rPr>
          <w:rFonts w:ascii="Times New Roman" w:eastAsia="仿宋_GB2312" w:hAnsi="Times New Roman"/>
          <w:sz w:val="32"/>
          <w:szCs w:val="32"/>
        </w:rPr>
      </w:pPr>
      <w:r w:rsidRPr="00092013">
        <w:rPr>
          <w:rFonts w:ascii="Times New Roman" w:eastAsia="仿宋_GB2312" w:hAnsi="Times New Roman" w:hint="eastAsia"/>
          <w:sz w:val="32"/>
          <w:szCs w:val="32"/>
        </w:rPr>
        <w:t>2020</w:t>
      </w:r>
      <w:r w:rsidRPr="00092013">
        <w:rPr>
          <w:rFonts w:ascii="Times New Roman" w:eastAsia="仿宋_GB2312" w:hAnsi="Times New Roman" w:hint="eastAsia"/>
          <w:sz w:val="32"/>
          <w:szCs w:val="32"/>
        </w:rPr>
        <w:t>年部门预算包括本级预算和所属单位预算在内的汇总情况。按照预算管理有关规定，部门预算的编制实行综合预算制度，即全部收入和支出都反映在预算中。支出情况分别按资金来源、项目类别、功能分类科目和经济分类科目反映。</w:t>
      </w:r>
    </w:p>
    <w:p w:rsidR="0011094D" w:rsidRPr="00092013" w:rsidRDefault="0011094D" w:rsidP="0011094D">
      <w:pPr>
        <w:pStyle w:val="2"/>
        <w:rPr>
          <w:rFonts w:ascii="Times New Roman" w:eastAsia="仿宋_GB2312" w:hAnsi="Times New Roman"/>
        </w:rPr>
      </w:pPr>
      <w:bookmarkStart w:id="5" w:name="_Toc73692828"/>
      <w:r w:rsidRPr="00092013">
        <w:rPr>
          <w:rFonts w:ascii="Times New Roman" w:eastAsia="仿宋_GB2312" w:hAnsi="Times New Roman" w:hint="eastAsia"/>
        </w:rPr>
        <w:t>（一）收入预算</w:t>
      </w:r>
      <w:bookmarkEnd w:id="5"/>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 xml:space="preserve">　　</w:t>
      </w:r>
      <w:r w:rsidRPr="00092013">
        <w:rPr>
          <w:rFonts w:ascii="Times New Roman" w:eastAsia="仿宋_GB2312" w:hAnsi="Times New Roman" w:hint="eastAsia"/>
          <w:sz w:val="32"/>
          <w:szCs w:val="32"/>
        </w:rPr>
        <w:t>2020</w:t>
      </w:r>
      <w:r w:rsidRPr="00092013">
        <w:rPr>
          <w:rFonts w:ascii="Times New Roman" w:eastAsia="仿宋_GB2312" w:hAnsi="Times New Roman" w:hint="eastAsia"/>
          <w:sz w:val="32"/>
          <w:szCs w:val="32"/>
        </w:rPr>
        <w:t>年单位预算收入</w:t>
      </w:r>
      <w:r w:rsidRPr="00092013">
        <w:rPr>
          <w:rFonts w:ascii="Times New Roman" w:eastAsia="仿宋_GB2312" w:hAnsi="Times New Roman" w:hint="eastAsia"/>
          <w:sz w:val="32"/>
          <w:szCs w:val="32"/>
        </w:rPr>
        <w:t>2106.311</w:t>
      </w:r>
      <w:r w:rsidRPr="00092013">
        <w:rPr>
          <w:rFonts w:ascii="Times New Roman" w:eastAsia="仿宋_GB2312" w:hAnsi="Times New Roman" w:hint="eastAsia"/>
          <w:sz w:val="32"/>
          <w:szCs w:val="32"/>
        </w:rPr>
        <w:t>万元，其中：一般公共预算拨款</w:t>
      </w:r>
      <w:r w:rsidRPr="00092013">
        <w:rPr>
          <w:rFonts w:ascii="Times New Roman" w:eastAsia="仿宋_GB2312" w:hAnsi="Times New Roman" w:hint="eastAsia"/>
          <w:sz w:val="32"/>
          <w:szCs w:val="32"/>
        </w:rPr>
        <w:t>979.541</w:t>
      </w:r>
      <w:r w:rsidRPr="00092013">
        <w:rPr>
          <w:rFonts w:ascii="Times New Roman" w:eastAsia="仿宋_GB2312" w:hAnsi="Times New Roman" w:hint="eastAsia"/>
          <w:sz w:val="32"/>
          <w:szCs w:val="32"/>
        </w:rPr>
        <w:t>万元，纳入公共预算管理的非税拨款</w:t>
      </w:r>
      <w:r w:rsidRPr="00092013">
        <w:rPr>
          <w:rFonts w:ascii="Times New Roman" w:eastAsia="仿宋_GB2312" w:hAnsi="Times New Roman" w:hint="eastAsia"/>
          <w:sz w:val="32"/>
          <w:szCs w:val="32"/>
        </w:rPr>
        <w:t>1126.77</w:t>
      </w:r>
      <w:r w:rsidRPr="00092013">
        <w:rPr>
          <w:rFonts w:ascii="Times New Roman" w:eastAsia="仿宋_GB2312" w:hAnsi="Times New Roman" w:hint="eastAsia"/>
          <w:sz w:val="32"/>
          <w:szCs w:val="32"/>
        </w:rPr>
        <w:t>万元，政府性基金拨款</w:t>
      </w:r>
      <w:r w:rsidRPr="00092013">
        <w:rPr>
          <w:rFonts w:ascii="Times New Roman" w:eastAsia="仿宋_GB2312" w:hAnsi="Times New Roman" w:hint="eastAsia"/>
          <w:sz w:val="32"/>
          <w:szCs w:val="32"/>
        </w:rPr>
        <w:t>0</w:t>
      </w:r>
      <w:r w:rsidRPr="00092013">
        <w:rPr>
          <w:rFonts w:ascii="Times New Roman" w:eastAsia="仿宋_GB2312" w:hAnsi="Times New Roman" w:hint="eastAsia"/>
          <w:sz w:val="32"/>
          <w:szCs w:val="32"/>
        </w:rPr>
        <w:t>万元，纳入专户管理的非税收入</w:t>
      </w:r>
      <w:r w:rsidRPr="00092013">
        <w:rPr>
          <w:rFonts w:ascii="Times New Roman" w:eastAsia="仿宋_GB2312" w:hAnsi="Times New Roman" w:hint="eastAsia"/>
          <w:sz w:val="32"/>
          <w:szCs w:val="32"/>
        </w:rPr>
        <w:t>0</w:t>
      </w:r>
      <w:r w:rsidRPr="00092013">
        <w:rPr>
          <w:rFonts w:ascii="Times New Roman" w:eastAsia="仿宋_GB2312" w:hAnsi="Times New Roman" w:hint="eastAsia"/>
          <w:sz w:val="32"/>
          <w:szCs w:val="32"/>
        </w:rPr>
        <w:t>万元，事业单位经营收入</w:t>
      </w:r>
      <w:r w:rsidRPr="00092013">
        <w:rPr>
          <w:rFonts w:ascii="Times New Roman" w:eastAsia="仿宋_GB2312" w:hAnsi="Times New Roman" w:hint="eastAsia"/>
          <w:sz w:val="32"/>
          <w:szCs w:val="32"/>
        </w:rPr>
        <w:t>0</w:t>
      </w:r>
      <w:r w:rsidRPr="00092013">
        <w:rPr>
          <w:rFonts w:ascii="Times New Roman" w:eastAsia="仿宋_GB2312" w:hAnsi="Times New Roman" w:hint="eastAsia"/>
          <w:sz w:val="32"/>
          <w:szCs w:val="32"/>
        </w:rPr>
        <w:t>万元，其他收入</w:t>
      </w:r>
      <w:r w:rsidRPr="00092013">
        <w:rPr>
          <w:rFonts w:ascii="Times New Roman" w:eastAsia="仿宋_GB2312" w:hAnsi="Times New Roman" w:hint="eastAsia"/>
          <w:sz w:val="32"/>
          <w:szCs w:val="32"/>
        </w:rPr>
        <w:t>0</w:t>
      </w:r>
      <w:r w:rsidRPr="00092013">
        <w:rPr>
          <w:rFonts w:ascii="Times New Roman" w:eastAsia="仿宋_GB2312" w:hAnsi="Times New Roman" w:hint="eastAsia"/>
          <w:sz w:val="32"/>
          <w:szCs w:val="32"/>
        </w:rPr>
        <w:t>万元。收入较去年减少</w:t>
      </w:r>
      <w:r w:rsidRPr="00092013">
        <w:rPr>
          <w:rFonts w:ascii="Times New Roman" w:eastAsia="仿宋_GB2312" w:hAnsi="Times New Roman" w:hint="eastAsia"/>
          <w:sz w:val="32"/>
          <w:szCs w:val="32"/>
        </w:rPr>
        <w:t>542.074</w:t>
      </w:r>
      <w:r w:rsidRPr="00092013">
        <w:rPr>
          <w:rFonts w:ascii="Times New Roman" w:eastAsia="仿宋_GB2312" w:hAnsi="Times New Roman" w:hint="eastAsia"/>
          <w:sz w:val="32"/>
          <w:szCs w:val="32"/>
        </w:rPr>
        <w:t>万元，主要是因机构改革，我单位划转</w:t>
      </w:r>
      <w:r w:rsidRPr="00092013">
        <w:rPr>
          <w:rFonts w:ascii="Times New Roman" w:eastAsia="仿宋_GB2312" w:hAnsi="Times New Roman" w:hint="eastAsia"/>
          <w:sz w:val="32"/>
          <w:szCs w:val="32"/>
        </w:rPr>
        <w:t>42</w:t>
      </w:r>
      <w:r w:rsidRPr="00092013">
        <w:rPr>
          <w:rFonts w:ascii="Times New Roman" w:eastAsia="仿宋_GB2312" w:hAnsi="Times New Roman" w:hint="eastAsia"/>
          <w:sz w:val="32"/>
          <w:szCs w:val="32"/>
        </w:rPr>
        <w:t>名工作人员到住建局，划转</w:t>
      </w:r>
      <w:r w:rsidRPr="00092013">
        <w:rPr>
          <w:rFonts w:ascii="Times New Roman" w:eastAsia="仿宋_GB2312" w:hAnsi="Times New Roman" w:hint="eastAsia"/>
          <w:sz w:val="32"/>
          <w:szCs w:val="32"/>
        </w:rPr>
        <w:t>9</w:t>
      </w:r>
      <w:r w:rsidRPr="00092013">
        <w:rPr>
          <w:rFonts w:ascii="Times New Roman" w:eastAsia="仿宋_GB2312" w:hAnsi="Times New Roman" w:hint="eastAsia"/>
          <w:sz w:val="32"/>
          <w:szCs w:val="32"/>
        </w:rPr>
        <w:t>名工作人员到城管局，调出和自然减员</w:t>
      </w:r>
      <w:r w:rsidRPr="00092013">
        <w:rPr>
          <w:rFonts w:ascii="Times New Roman" w:eastAsia="仿宋_GB2312" w:hAnsi="Times New Roman" w:hint="eastAsia"/>
          <w:sz w:val="32"/>
          <w:szCs w:val="32"/>
        </w:rPr>
        <w:t>9</w:t>
      </w:r>
      <w:r w:rsidRPr="00092013">
        <w:rPr>
          <w:rFonts w:ascii="Times New Roman" w:eastAsia="仿宋_GB2312" w:hAnsi="Times New Roman" w:hint="eastAsia"/>
          <w:sz w:val="32"/>
          <w:szCs w:val="32"/>
        </w:rPr>
        <w:t>名。</w:t>
      </w:r>
    </w:p>
    <w:p w:rsidR="0011094D" w:rsidRPr="00092013" w:rsidRDefault="0011094D" w:rsidP="0011094D">
      <w:pPr>
        <w:pStyle w:val="2"/>
        <w:rPr>
          <w:rFonts w:ascii="Times New Roman" w:eastAsia="仿宋_GB2312" w:hAnsi="Times New Roman"/>
        </w:rPr>
      </w:pPr>
      <w:bookmarkStart w:id="6" w:name="_Toc73692829"/>
      <w:r w:rsidRPr="00092013">
        <w:rPr>
          <w:rFonts w:ascii="Times New Roman" w:eastAsia="仿宋_GB2312" w:hAnsi="Times New Roman" w:hint="eastAsia"/>
        </w:rPr>
        <w:lastRenderedPageBreak/>
        <w:t>（二）支出预算</w:t>
      </w:r>
      <w:bookmarkEnd w:id="6"/>
    </w:p>
    <w:p w:rsidR="0011094D" w:rsidRPr="00092013" w:rsidRDefault="0011094D" w:rsidP="0011094D">
      <w:pPr>
        <w:ind w:firstLineChars="200" w:firstLine="640"/>
        <w:rPr>
          <w:rFonts w:ascii="Times New Roman" w:eastAsia="仿宋_GB2312" w:hAnsi="Times New Roman"/>
          <w:sz w:val="32"/>
          <w:szCs w:val="32"/>
        </w:rPr>
      </w:pPr>
      <w:r w:rsidRPr="00092013">
        <w:rPr>
          <w:rFonts w:ascii="Times New Roman" w:eastAsia="仿宋_GB2312" w:hAnsi="Times New Roman" w:hint="eastAsia"/>
          <w:sz w:val="32"/>
          <w:szCs w:val="32"/>
        </w:rPr>
        <w:t>2020</w:t>
      </w:r>
      <w:r w:rsidRPr="00092013">
        <w:rPr>
          <w:rFonts w:ascii="Times New Roman" w:eastAsia="仿宋_GB2312" w:hAnsi="Times New Roman" w:hint="eastAsia"/>
          <w:sz w:val="32"/>
          <w:szCs w:val="32"/>
        </w:rPr>
        <w:t>年单位预算支出</w:t>
      </w:r>
      <w:r w:rsidRPr="00092013">
        <w:rPr>
          <w:rFonts w:ascii="Times New Roman" w:eastAsia="仿宋_GB2312" w:hAnsi="Times New Roman" w:hint="eastAsia"/>
          <w:sz w:val="32"/>
          <w:szCs w:val="32"/>
        </w:rPr>
        <w:t>2106.311</w:t>
      </w:r>
      <w:r w:rsidRPr="00092013">
        <w:rPr>
          <w:rFonts w:ascii="Times New Roman" w:eastAsia="仿宋_GB2312" w:hAnsi="Times New Roman" w:hint="eastAsia"/>
          <w:sz w:val="32"/>
          <w:szCs w:val="32"/>
        </w:rPr>
        <w:t>万元，其中：</w:t>
      </w:r>
    </w:p>
    <w:p w:rsidR="0011094D" w:rsidRPr="00092013" w:rsidRDefault="0011094D" w:rsidP="0011094D">
      <w:pPr>
        <w:pStyle w:val="a4"/>
        <w:numPr>
          <w:ilvl w:val="0"/>
          <w:numId w:val="4"/>
        </w:numPr>
        <w:ind w:firstLineChars="0"/>
        <w:rPr>
          <w:rFonts w:ascii="Times New Roman" w:eastAsia="仿宋_GB2312" w:hAnsi="Times New Roman"/>
          <w:sz w:val="32"/>
          <w:szCs w:val="32"/>
        </w:rPr>
      </w:pPr>
      <w:r w:rsidRPr="00092013">
        <w:rPr>
          <w:rFonts w:ascii="Times New Roman" w:eastAsia="仿宋_GB2312" w:hAnsi="Times New Roman" w:hint="eastAsia"/>
          <w:sz w:val="32"/>
          <w:szCs w:val="32"/>
        </w:rPr>
        <w:t>按支出项目类别分：</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基本支出</w:t>
      </w:r>
      <w:r w:rsidRPr="00092013">
        <w:rPr>
          <w:rFonts w:ascii="Times New Roman" w:eastAsia="仿宋_GB2312" w:hAnsi="Times New Roman" w:hint="eastAsia"/>
          <w:sz w:val="32"/>
          <w:szCs w:val="32"/>
        </w:rPr>
        <w:t>1707.311</w:t>
      </w:r>
      <w:r w:rsidRPr="00092013">
        <w:rPr>
          <w:rFonts w:ascii="Times New Roman" w:eastAsia="仿宋_GB2312" w:hAnsi="Times New Roman" w:hint="eastAsia"/>
          <w:sz w:val="32"/>
          <w:szCs w:val="32"/>
        </w:rPr>
        <w:t>万元，分别为：人员经费支出</w:t>
      </w:r>
      <w:r w:rsidRPr="00092013">
        <w:rPr>
          <w:rFonts w:ascii="Times New Roman" w:eastAsia="仿宋_GB2312" w:hAnsi="Times New Roman" w:hint="eastAsia"/>
          <w:sz w:val="32"/>
          <w:szCs w:val="32"/>
        </w:rPr>
        <w:t>1519.721</w:t>
      </w:r>
      <w:r w:rsidRPr="00092013">
        <w:rPr>
          <w:rFonts w:ascii="Times New Roman" w:eastAsia="仿宋_GB2312" w:hAnsi="Times New Roman" w:hint="eastAsia"/>
          <w:sz w:val="32"/>
          <w:szCs w:val="32"/>
        </w:rPr>
        <w:t>万元，公用经费支出</w:t>
      </w:r>
      <w:r w:rsidRPr="00092013">
        <w:rPr>
          <w:rFonts w:ascii="Times New Roman" w:eastAsia="仿宋_GB2312" w:hAnsi="Times New Roman" w:hint="eastAsia"/>
          <w:sz w:val="32"/>
          <w:szCs w:val="32"/>
        </w:rPr>
        <w:t>183</w:t>
      </w:r>
      <w:r w:rsidRPr="00092013">
        <w:rPr>
          <w:rFonts w:ascii="Times New Roman" w:eastAsia="仿宋_GB2312" w:hAnsi="Times New Roman" w:hint="eastAsia"/>
          <w:sz w:val="32"/>
          <w:szCs w:val="32"/>
        </w:rPr>
        <w:t>万元，主要是保障单位机构正常运转、完成日常工作任务而发生的各项支出，包括用于基本工资、津贴补贴等人员经费以及办公费、印刷费、水电费、办公设备购置等日常公用经费。</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项目支出</w:t>
      </w:r>
      <w:r w:rsidRPr="00092013">
        <w:rPr>
          <w:rFonts w:ascii="Times New Roman" w:eastAsia="仿宋_GB2312" w:hAnsi="Times New Roman" w:hint="eastAsia"/>
          <w:sz w:val="32"/>
          <w:szCs w:val="32"/>
        </w:rPr>
        <w:t>399</w:t>
      </w:r>
      <w:r w:rsidRPr="00092013">
        <w:rPr>
          <w:rFonts w:ascii="Times New Roman" w:eastAsia="仿宋_GB2312" w:hAnsi="Times New Roman" w:hint="eastAsia"/>
          <w:sz w:val="32"/>
          <w:szCs w:val="32"/>
        </w:rPr>
        <w:t>万元，其中</w:t>
      </w:r>
      <w:r w:rsidRPr="00092013">
        <w:rPr>
          <w:rFonts w:ascii="Times New Roman" w:eastAsia="仿宋_GB2312" w:hAnsi="Times New Roman" w:hint="eastAsia"/>
          <w:sz w:val="32"/>
          <w:szCs w:val="32"/>
        </w:rPr>
        <w:t>:</w:t>
      </w:r>
      <w:r w:rsidRPr="00092013">
        <w:rPr>
          <w:rFonts w:ascii="Times New Roman" w:eastAsia="仿宋_GB2312" w:hAnsi="Times New Roman" w:hint="eastAsia"/>
          <w:sz w:val="32"/>
          <w:szCs w:val="32"/>
        </w:rPr>
        <w:t>专项商品和服务支出</w:t>
      </w:r>
      <w:r w:rsidRPr="00092013">
        <w:rPr>
          <w:rFonts w:ascii="Times New Roman" w:eastAsia="仿宋_GB2312" w:hAnsi="Times New Roman" w:hint="eastAsia"/>
          <w:sz w:val="32"/>
          <w:szCs w:val="32"/>
        </w:rPr>
        <w:t>219</w:t>
      </w:r>
      <w:r w:rsidRPr="00092013">
        <w:rPr>
          <w:rFonts w:ascii="Times New Roman" w:eastAsia="仿宋_GB2312" w:hAnsi="Times New Roman" w:hint="eastAsia"/>
          <w:sz w:val="32"/>
          <w:szCs w:val="32"/>
        </w:rPr>
        <w:t>万元，主要用于办公费、水电费、差旅费、工会费、党组织经费等方面；新增项目支出</w:t>
      </w:r>
      <w:r w:rsidRPr="00092013">
        <w:rPr>
          <w:rFonts w:ascii="Times New Roman" w:eastAsia="仿宋_GB2312" w:hAnsi="Times New Roman" w:hint="eastAsia"/>
          <w:sz w:val="32"/>
          <w:szCs w:val="32"/>
        </w:rPr>
        <w:t>180</w:t>
      </w:r>
      <w:r w:rsidRPr="00092013">
        <w:rPr>
          <w:rFonts w:ascii="Times New Roman" w:eastAsia="仿宋_GB2312" w:hAnsi="Times New Roman" w:hint="eastAsia"/>
          <w:sz w:val="32"/>
          <w:szCs w:val="32"/>
        </w:rPr>
        <w:t>万元，主要用于廉租住房支出、国有土地房屋征收与补偿工作经费等方面。</w:t>
      </w:r>
    </w:p>
    <w:p w:rsidR="0011094D" w:rsidRPr="00092013" w:rsidRDefault="0011094D" w:rsidP="0011094D">
      <w:pPr>
        <w:pStyle w:val="a4"/>
        <w:numPr>
          <w:ilvl w:val="0"/>
          <w:numId w:val="4"/>
        </w:numPr>
        <w:ind w:firstLineChars="0"/>
        <w:rPr>
          <w:rFonts w:ascii="Times New Roman" w:eastAsia="仿宋_GB2312" w:hAnsi="Times New Roman"/>
          <w:sz w:val="32"/>
          <w:szCs w:val="32"/>
        </w:rPr>
      </w:pPr>
      <w:r w:rsidRPr="00092013">
        <w:rPr>
          <w:rFonts w:ascii="Times New Roman" w:eastAsia="仿宋_GB2312" w:hAnsi="Times New Roman" w:hint="eastAsia"/>
          <w:sz w:val="32"/>
          <w:szCs w:val="32"/>
        </w:rPr>
        <w:t>按支出功能分类股目：</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2120101</w:t>
      </w:r>
      <w:r w:rsidRPr="00092013">
        <w:rPr>
          <w:rFonts w:ascii="Times New Roman" w:eastAsia="仿宋_GB2312" w:hAnsi="Times New Roman" w:hint="eastAsia"/>
          <w:sz w:val="32"/>
          <w:szCs w:val="32"/>
        </w:rPr>
        <w:t>行政运行</w:t>
      </w:r>
      <w:r w:rsidRPr="00092013">
        <w:rPr>
          <w:rFonts w:ascii="Times New Roman" w:eastAsia="仿宋_GB2312" w:hAnsi="Times New Roman" w:hint="eastAsia"/>
          <w:sz w:val="32"/>
          <w:szCs w:val="32"/>
        </w:rPr>
        <w:t>1392.667</w:t>
      </w:r>
      <w:r w:rsidRPr="00092013">
        <w:rPr>
          <w:rFonts w:ascii="Times New Roman" w:eastAsia="仿宋_GB2312" w:hAnsi="Times New Roman" w:hint="eastAsia"/>
          <w:sz w:val="32"/>
          <w:szCs w:val="32"/>
        </w:rPr>
        <w:t>万元；</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2120102</w:t>
      </w:r>
      <w:r w:rsidRPr="00092013">
        <w:rPr>
          <w:rFonts w:ascii="Times New Roman" w:eastAsia="仿宋_GB2312" w:hAnsi="Times New Roman" w:hint="eastAsia"/>
          <w:sz w:val="32"/>
          <w:szCs w:val="32"/>
        </w:rPr>
        <w:t>一般行政管理事务</w:t>
      </w:r>
      <w:r w:rsidRPr="00092013">
        <w:rPr>
          <w:rFonts w:ascii="Times New Roman" w:eastAsia="仿宋_GB2312" w:hAnsi="Times New Roman" w:hint="eastAsia"/>
          <w:sz w:val="32"/>
          <w:szCs w:val="32"/>
        </w:rPr>
        <w:t>363</w:t>
      </w:r>
      <w:r w:rsidRPr="00092013">
        <w:rPr>
          <w:rFonts w:ascii="Times New Roman" w:eastAsia="仿宋_GB2312" w:hAnsi="Times New Roman" w:hint="eastAsia"/>
          <w:sz w:val="32"/>
          <w:szCs w:val="32"/>
        </w:rPr>
        <w:t>万元；</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2120399</w:t>
      </w:r>
      <w:r w:rsidRPr="00092013">
        <w:rPr>
          <w:rFonts w:ascii="Times New Roman" w:eastAsia="仿宋_GB2312" w:hAnsi="Times New Roman" w:hint="eastAsia"/>
          <w:sz w:val="32"/>
          <w:szCs w:val="32"/>
        </w:rPr>
        <w:t>其他城乡社区公共设施支出</w:t>
      </w:r>
      <w:r w:rsidRPr="00092013">
        <w:rPr>
          <w:rFonts w:ascii="Times New Roman" w:eastAsia="仿宋_GB2312" w:hAnsi="Times New Roman" w:hint="eastAsia"/>
          <w:sz w:val="32"/>
          <w:szCs w:val="32"/>
        </w:rPr>
        <w:t>219</w:t>
      </w:r>
      <w:r w:rsidRPr="00092013">
        <w:rPr>
          <w:rFonts w:ascii="Times New Roman" w:eastAsia="仿宋_GB2312" w:hAnsi="Times New Roman" w:hint="eastAsia"/>
          <w:sz w:val="32"/>
          <w:szCs w:val="32"/>
        </w:rPr>
        <w:t>万元。</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2210201</w:t>
      </w:r>
      <w:r w:rsidRPr="00092013">
        <w:rPr>
          <w:rFonts w:ascii="Times New Roman" w:eastAsia="仿宋_GB2312" w:hAnsi="Times New Roman" w:hint="eastAsia"/>
          <w:sz w:val="32"/>
          <w:szCs w:val="32"/>
        </w:rPr>
        <w:t>住房保障支出</w:t>
      </w:r>
      <w:r w:rsidRPr="00092013">
        <w:rPr>
          <w:rFonts w:ascii="Times New Roman" w:eastAsia="仿宋_GB2312" w:hAnsi="Times New Roman" w:hint="eastAsia"/>
          <w:sz w:val="32"/>
          <w:szCs w:val="32"/>
        </w:rPr>
        <w:t>131.644</w:t>
      </w:r>
      <w:r w:rsidRPr="00092013">
        <w:rPr>
          <w:rFonts w:ascii="Times New Roman" w:eastAsia="仿宋_GB2312" w:hAnsi="Times New Roman" w:hint="eastAsia"/>
          <w:sz w:val="32"/>
          <w:szCs w:val="32"/>
        </w:rPr>
        <w:t>万元</w:t>
      </w:r>
    </w:p>
    <w:p w:rsidR="0011094D" w:rsidRPr="00092013" w:rsidRDefault="0011094D" w:rsidP="0011094D">
      <w:pPr>
        <w:pStyle w:val="a4"/>
        <w:numPr>
          <w:ilvl w:val="0"/>
          <w:numId w:val="4"/>
        </w:numPr>
        <w:ind w:firstLineChars="0"/>
        <w:rPr>
          <w:rFonts w:ascii="Times New Roman" w:eastAsia="仿宋_GB2312" w:hAnsi="Times New Roman"/>
          <w:sz w:val="32"/>
          <w:szCs w:val="32"/>
        </w:rPr>
      </w:pPr>
      <w:r w:rsidRPr="00092013">
        <w:rPr>
          <w:rFonts w:ascii="Times New Roman" w:eastAsia="仿宋_GB2312" w:hAnsi="Times New Roman" w:hint="eastAsia"/>
          <w:sz w:val="32"/>
          <w:szCs w:val="32"/>
        </w:rPr>
        <w:t>按支出经济分类股目：</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工资福利支出</w:t>
      </w:r>
      <w:r w:rsidRPr="00092013">
        <w:rPr>
          <w:rFonts w:ascii="Times New Roman" w:eastAsia="仿宋_GB2312" w:hAnsi="Times New Roman" w:hint="eastAsia"/>
          <w:sz w:val="32"/>
          <w:szCs w:val="32"/>
        </w:rPr>
        <w:t>1519.721</w:t>
      </w:r>
      <w:r w:rsidRPr="00092013">
        <w:rPr>
          <w:rFonts w:ascii="Times New Roman" w:eastAsia="仿宋_GB2312" w:hAnsi="Times New Roman" w:hint="eastAsia"/>
          <w:sz w:val="32"/>
          <w:szCs w:val="32"/>
        </w:rPr>
        <w:t>万元；</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商品和服务支出</w:t>
      </w:r>
      <w:r w:rsidRPr="00092013">
        <w:rPr>
          <w:rFonts w:ascii="Times New Roman" w:eastAsia="仿宋_GB2312" w:hAnsi="Times New Roman" w:hint="eastAsia"/>
          <w:sz w:val="32"/>
          <w:szCs w:val="32"/>
        </w:rPr>
        <w:t>183</w:t>
      </w:r>
      <w:r w:rsidRPr="00092013">
        <w:rPr>
          <w:rFonts w:ascii="Times New Roman" w:eastAsia="仿宋_GB2312" w:hAnsi="Times New Roman" w:hint="eastAsia"/>
          <w:sz w:val="32"/>
          <w:szCs w:val="32"/>
        </w:rPr>
        <w:t>万元；</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对个人和家庭的补助支出</w:t>
      </w:r>
      <w:r w:rsidRPr="00092013">
        <w:rPr>
          <w:rFonts w:ascii="Times New Roman" w:eastAsia="仿宋_GB2312" w:hAnsi="Times New Roman" w:hint="eastAsia"/>
          <w:sz w:val="32"/>
          <w:szCs w:val="32"/>
        </w:rPr>
        <w:t>4.59</w:t>
      </w:r>
      <w:r w:rsidRPr="00092013">
        <w:rPr>
          <w:rFonts w:ascii="Times New Roman" w:eastAsia="仿宋_GB2312" w:hAnsi="Times New Roman" w:hint="eastAsia"/>
          <w:sz w:val="32"/>
          <w:szCs w:val="32"/>
        </w:rPr>
        <w:t>万元；</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项目支出</w:t>
      </w:r>
      <w:r w:rsidRPr="00092013">
        <w:rPr>
          <w:rFonts w:ascii="Times New Roman" w:eastAsia="仿宋_GB2312" w:hAnsi="Times New Roman" w:hint="eastAsia"/>
          <w:sz w:val="32"/>
          <w:szCs w:val="32"/>
        </w:rPr>
        <w:t>399</w:t>
      </w:r>
      <w:r w:rsidRPr="00092013">
        <w:rPr>
          <w:rFonts w:ascii="Times New Roman" w:eastAsia="仿宋_GB2312" w:hAnsi="Times New Roman" w:hint="eastAsia"/>
          <w:sz w:val="32"/>
          <w:szCs w:val="32"/>
        </w:rPr>
        <w:t>万元；</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lastRenderedPageBreak/>
        <w:t>2020</w:t>
      </w:r>
      <w:r w:rsidRPr="00092013">
        <w:rPr>
          <w:rFonts w:ascii="Times New Roman" w:eastAsia="仿宋_GB2312" w:hAnsi="Times New Roman" w:hint="eastAsia"/>
          <w:sz w:val="32"/>
          <w:szCs w:val="32"/>
        </w:rPr>
        <w:t>年全年收支预算平衡。</w:t>
      </w:r>
    </w:p>
    <w:p w:rsidR="0011094D" w:rsidRPr="00092013" w:rsidRDefault="0011094D" w:rsidP="0011094D">
      <w:pPr>
        <w:pStyle w:val="1"/>
        <w:rPr>
          <w:rFonts w:ascii="Times New Roman" w:eastAsia="仿宋_GB2312" w:hAnsi="Times New Roman"/>
          <w:kern w:val="2"/>
          <w:sz w:val="32"/>
          <w:szCs w:val="32"/>
        </w:rPr>
      </w:pPr>
      <w:bookmarkStart w:id="7" w:name="_Toc73692830"/>
      <w:r w:rsidRPr="00092013">
        <w:rPr>
          <w:rFonts w:ascii="Times New Roman" w:eastAsia="仿宋_GB2312" w:hAnsi="Times New Roman" w:hint="eastAsia"/>
          <w:kern w:val="2"/>
          <w:sz w:val="32"/>
          <w:szCs w:val="32"/>
        </w:rPr>
        <w:t>五、其他重要事项</w:t>
      </w:r>
      <w:bookmarkEnd w:id="7"/>
    </w:p>
    <w:p w:rsidR="0011094D" w:rsidRPr="00092013" w:rsidRDefault="0011094D" w:rsidP="0011094D">
      <w:pPr>
        <w:pStyle w:val="2"/>
        <w:rPr>
          <w:rFonts w:ascii="Times New Roman" w:eastAsia="仿宋_GB2312" w:hAnsi="Times New Roman"/>
        </w:rPr>
      </w:pPr>
      <w:bookmarkStart w:id="8" w:name="_Toc73692831"/>
      <w:r w:rsidRPr="00092013">
        <w:rPr>
          <w:rFonts w:ascii="Times New Roman" w:eastAsia="仿宋_GB2312" w:hAnsi="Times New Roman" w:hint="eastAsia"/>
        </w:rPr>
        <w:t>(</w:t>
      </w:r>
      <w:r w:rsidRPr="00092013">
        <w:rPr>
          <w:rFonts w:ascii="Times New Roman" w:eastAsia="仿宋_GB2312" w:hAnsi="Times New Roman" w:hint="eastAsia"/>
        </w:rPr>
        <w:t>一）机关运行经费执行情况</w:t>
      </w:r>
      <w:bookmarkEnd w:id="8"/>
    </w:p>
    <w:p w:rsidR="0011094D" w:rsidRPr="00092013" w:rsidRDefault="0011094D" w:rsidP="0011094D">
      <w:pPr>
        <w:ind w:firstLineChars="200" w:firstLine="640"/>
        <w:rPr>
          <w:rFonts w:ascii="Times New Roman" w:eastAsia="仿宋_GB2312" w:hAnsi="Times New Roman"/>
          <w:sz w:val="32"/>
          <w:szCs w:val="32"/>
        </w:rPr>
      </w:pPr>
      <w:r w:rsidRPr="00092013">
        <w:rPr>
          <w:rFonts w:ascii="Times New Roman" w:eastAsia="仿宋_GB2312" w:hAnsi="Times New Roman" w:hint="eastAsia"/>
          <w:sz w:val="32"/>
          <w:szCs w:val="32"/>
        </w:rPr>
        <w:t>2020</w:t>
      </w:r>
      <w:r w:rsidRPr="00092013">
        <w:rPr>
          <w:rFonts w:ascii="Times New Roman" w:eastAsia="仿宋_GB2312" w:hAnsi="Times New Roman" w:hint="eastAsia"/>
          <w:sz w:val="32"/>
          <w:szCs w:val="32"/>
        </w:rPr>
        <w:t>年单位的机关运行经费当年一般公共预算拨款</w:t>
      </w:r>
      <w:r w:rsidRPr="00092013">
        <w:rPr>
          <w:rFonts w:ascii="Times New Roman" w:eastAsia="仿宋_GB2312" w:hAnsi="Times New Roman" w:hint="eastAsia"/>
          <w:sz w:val="32"/>
          <w:szCs w:val="32"/>
        </w:rPr>
        <w:t>2106.311</w:t>
      </w:r>
      <w:r w:rsidRPr="00092013">
        <w:rPr>
          <w:rFonts w:ascii="Times New Roman" w:eastAsia="仿宋_GB2312" w:hAnsi="Times New Roman" w:hint="eastAsia"/>
          <w:sz w:val="32"/>
          <w:szCs w:val="32"/>
        </w:rPr>
        <w:t>万元，比</w:t>
      </w:r>
      <w:r w:rsidRPr="00092013">
        <w:rPr>
          <w:rFonts w:ascii="Times New Roman" w:eastAsia="仿宋_GB2312" w:hAnsi="Times New Roman" w:hint="eastAsia"/>
          <w:sz w:val="32"/>
          <w:szCs w:val="32"/>
        </w:rPr>
        <w:t>2019</w:t>
      </w:r>
      <w:r w:rsidRPr="00092013">
        <w:rPr>
          <w:rFonts w:ascii="Times New Roman" w:eastAsia="仿宋_GB2312" w:hAnsi="Times New Roman" w:hint="eastAsia"/>
          <w:sz w:val="32"/>
          <w:szCs w:val="32"/>
        </w:rPr>
        <w:t>年预算减少</w:t>
      </w:r>
      <w:r w:rsidRPr="00092013">
        <w:rPr>
          <w:rFonts w:ascii="Times New Roman" w:eastAsia="仿宋_GB2312" w:hAnsi="Times New Roman" w:hint="eastAsia"/>
          <w:sz w:val="32"/>
          <w:szCs w:val="32"/>
        </w:rPr>
        <w:t>542.074</w:t>
      </w:r>
      <w:r w:rsidRPr="00092013">
        <w:rPr>
          <w:rFonts w:ascii="Times New Roman" w:eastAsia="仿宋_GB2312" w:hAnsi="Times New Roman" w:hint="eastAsia"/>
          <w:sz w:val="32"/>
          <w:szCs w:val="32"/>
        </w:rPr>
        <w:t>万元，下降</w:t>
      </w:r>
      <w:r w:rsidRPr="00092013">
        <w:rPr>
          <w:rFonts w:ascii="Times New Roman" w:eastAsia="仿宋_GB2312" w:hAnsi="Times New Roman" w:hint="eastAsia"/>
          <w:sz w:val="32"/>
          <w:szCs w:val="32"/>
        </w:rPr>
        <w:t>20.5%</w:t>
      </w:r>
      <w:r w:rsidRPr="00092013">
        <w:rPr>
          <w:rFonts w:ascii="Times New Roman" w:eastAsia="仿宋_GB2312" w:hAnsi="Times New Roman" w:hint="eastAsia"/>
          <w:sz w:val="32"/>
          <w:szCs w:val="32"/>
        </w:rPr>
        <w:t>。增加（减少）原因为主要是因机构改革，我单位划转</w:t>
      </w:r>
      <w:r w:rsidRPr="00092013">
        <w:rPr>
          <w:rFonts w:ascii="Times New Roman" w:eastAsia="仿宋_GB2312" w:hAnsi="Times New Roman" w:hint="eastAsia"/>
          <w:sz w:val="32"/>
          <w:szCs w:val="32"/>
        </w:rPr>
        <w:t>42</w:t>
      </w:r>
      <w:r w:rsidRPr="00092013">
        <w:rPr>
          <w:rFonts w:ascii="Times New Roman" w:eastAsia="仿宋_GB2312" w:hAnsi="Times New Roman" w:hint="eastAsia"/>
          <w:sz w:val="32"/>
          <w:szCs w:val="32"/>
        </w:rPr>
        <w:t>名工作人员到住建局，划转</w:t>
      </w:r>
      <w:r w:rsidRPr="00092013">
        <w:rPr>
          <w:rFonts w:ascii="Times New Roman" w:eastAsia="仿宋_GB2312" w:hAnsi="Times New Roman" w:hint="eastAsia"/>
          <w:sz w:val="32"/>
          <w:szCs w:val="32"/>
        </w:rPr>
        <w:t>9</w:t>
      </w:r>
      <w:r w:rsidRPr="00092013">
        <w:rPr>
          <w:rFonts w:ascii="Times New Roman" w:eastAsia="仿宋_GB2312" w:hAnsi="Times New Roman" w:hint="eastAsia"/>
          <w:sz w:val="32"/>
          <w:szCs w:val="32"/>
        </w:rPr>
        <w:t>名工作人员到城管局，调出和自然减员</w:t>
      </w:r>
      <w:r w:rsidRPr="00092013">
        <w:rPr>
          <w:rFonts w:ascii="Times New Roman" w:eastAsia="仿宋_GB2312" w:hAnsi="Times New Roman" w:hint="eastAsia"/>
          <w:sz w:val="32"/>
          <w:szCs w:val="32"/>
        </w:rPr>
        <w:t>9</w:t>
      </w:r>
      <w:r w:rsidRPr="00092013">
        <w:rPr>
          <w:rFonts w:ascii="Times New Roman" w:eastAsia="仿宋_GB2312" w:hAnsi="Times New Roman" w:hint="eastAsia"/>
          <w:sz w:val="32"/>
          <w:szCs w:val="32"/>
        </w:rPr>
        <w:t>名。</w:t>
      </w:r>
    </w:p>
    <w:p w:rsidR="0011094D" w:rsidRPr="00092013" w:rsidRDefault="0011094D" w:rsidP="0011094D">
      <w:pPr>
        <w:pStyle w:val="2"/>
        <w:rPr>
          <w:rFonts w:ascii="Times New Roman" w:eastAsia="仿宋_GB2312" w:hAnsi="Times New Roman"/>
        </w:rPr>
      </w:pPr>
      <w:bookmarkStart w:id="9" w:name="_Toc73692832"/>
      <w:r w:rsidRPr="00092013">
        <w:rPr>
          <w:rFonts w:ascii="Times New Roman" w:eastAsia="仿宋_GB2312" w:hAnsi="Times New Roman" w:hint="eastAsia"/>
        </w:rPr>
        <w:t>（二）“三公”经费情况</w:t>
      </w:r>
      <w:bookmarkEnd w:id="9"/>
    </w:p>
    <w:p w:rsidR="0011094D" w:rsidRPr="00092013" w:rsidRDefault="0011094D" w:rsidP="0011094D">
      <w:pPr>
        <w:ind w:firstLineChars="200" w:firstLine="640"/>
        <w:rPr>
          <w:rFonts w:ascii="Times New Roman" w:eastAsia="仿宋_GB2312" w:hAnsi="Times New Roman"/>
          <w:sz w:val="32"/>
          <w:szCs w:val="32"/>
        </w:rPr>
      </w:pPr>
      <w:r w:rsidRPr="00092013">
        <w:rPr>
          <w:rFonts w:ascii="Times New Roman" w:eastAsia="仿宋_GB2312" w:hAnsi="Times New Roman" w:hint="eastAsia"/>
          <w:sz w:val="32"/>
          <w:szCs w:val="32"/>
        </w:rPr>
        <w:t>2020</w:t>
      </w:r>
      <w:r w:rsidRPr="00092013">
        <w:rPr>
          <w:rFonts w:ascii="Times New Roman" w:eastAsia="仿宋_GB2312" w:hAnsi="Times New Roman" w:hint="eastAsia"/>
          <w:sz w:val="32"/>
          <w:szCs w:val="32"/>
        </w:rPr>
        <w:t>年，我系统</w:t>
      </w:r>
      <w:r w:rsidRPr="00092013">
        <w:rPr>
          <w:rFonts w:ascii="Times New Roman" w:eastAsia="仿宋_GB2312" w:hAnsi="Times New Roman" w:hint="eastAsia"/>
          <w:sz w:val="32"/>
          <w:szCs w:val="32"/>
        </w:rPr>
        <w:t xml:space="preserve"> </w:t>
      </w:r>
      <w:r w:rsidRPr="00092013">
        <w:rPr>
          <w:rFonts w:ascii="Times New Roman" w:eastAsia="仿宋_GB2312" w:hAnsi="Times New Roman" w:hint="eastAsia"/>
          <w:sz w:val="32"/>
          <w:szCs w:val="32"/>
        </w:rPr>
        <w:t>“三公”经费财政拨款预算数</w:t>
      </w:r>
      <w:r w:rsidRPr="00092013">
        <w:rPr>
          <w:rFonts w:ascii="Times New Roman" w:eastAsia="仿宋_GB2312" w:hAnsi="Times New Roman" w:hint="eastAsia"/>
          <w:sz w:val="32"/>
          <w:szCs w:val="32"/>
        </w:rPr>
        <w:t>13.45</w:t>
      </w:r>
      <w:r w:rsidRPr="00092013">
        <w:rPr>
          <w:rFonts w:ascii="Times New Roman" w:eastAsia="仿宋_GB2312" w:hAnsi="Times New Roman" w:hint="eastAsia"/>
          <w:sz w:val="32"/>
          <w:szCs w:val="32"/>
        </w:rPr>
        <w:t>万元，其中：公务接待费</w:t>
      </w:r>
      <w:r w:rsidRPr="00092013">
        <w:rPr>
          <w:rFonts w:ascii="Times New Roman" w:eastAsia="仿宋_GB2312" w:hAnsi="Times New Roman" w:hint="eastAsia"/>
          <w:sz w:val="32"/>
          <w:szCs w:val="32"/>
        </w:rPr>
        <w:t>13.45</w:t>
      </w:r>
      <w:r w:rsidRPr="00092013">
        <w:rPr>
          <w:rFonts w:ascii="Times New Roman" w:eastAsia="仿宋_GB2312" w:hAnsi="Times New Roman" w:hint="eastAsia"/>
          <w:sz w:val="32"/>
          <w:szCs w:val="32"/>
        </w:rPr>
        <w:t>万元，公务用车购置费用</w:t>
      </w:r>
      <w:r w:rsidRPr="00092013">
        <w:rPr>
          <w:rFonts w:ascii="Times New Roman" w:eastAsia="仿宋_GB2312" w:hAnsi="Times New Roman" w:hint="eastAsia"/>
          <w:sz w:val="32"/>
          <w:szCs w:val="32"/>
        </w:rPr>
        <w:t>0</w:t>
      </w:r>
      <w:r w:rsidRPr="00092013">
        <w:rPr>
          <w:rFonts w:ascii="Times New Roman" w:eastAsia="仿宋_GB2312" w:hAnsi="Times New Roman" w:hint="eastAsia"/>
          <w:sz w:val="32"/>
          <w:szCs w:val="32"/>
        </w:rPr>
        <w:t>万元，公务用车运行维护费</w:t>
      </w:r>
      <w:r w:rsidRPr="00092013">
        <w:rPr>
          <w:rFonts w:ascii="Times New Roman" w:eastAsia="仿宋_GB2312" w:hAnsi="Times New Roman" w:hint="eastAsia"/>
          <w:sz w:val="32"/>
          <w:szCs w:val="32"/>
        </w:rPr>
        <w:t>0</w:t>
      </w:r>
      <w:r w:rsidRPr="00092013">
        <w:rPr>
          <w:rFonts w:ascii="Times New Roman" w:eastAsia="仿宋_GB2312" w:hAnsi="Times New Roman" w:hint="eastAsia"/>
          <w:sz w:val="32"/>
          <w:szCs w:val="32"/>
        </w:rPr>
        <w:t>万元。同比上年减少</w:t>
      </w:r>
      <w:r w:rsidRPr="00092013">
        <w:rPr>
          <w:rFonts w:ascii="Times New Roman" w:eastAsia="仿宋_GB2312" w:hAnsi="Times New Roman" w:hint="eastAsia"/>
          <w:sz w:val="32"/>
          <w:szCs w:val="32"/>
        </w:rPr>
        <w:t>8.896</w:t>
      </w:r>
      <w:r w:rsidRPr="00092013">
        <w:rPr>
          <w:rFonts w:ascii="Times New Roman" w:eastAsia="仿宋_GB2312" w:hAnsi="Times New Roman" w:hint="eastAsia"/>
          <w:sz w:val="32"/>
          <w:szCs w:val="32"/>
        </w:rPr>
        <w:t>万元，减少原因公车改革，已由政府统一收购处理，不存在公车运行维护费。</w:t>
      </w:r>
    </w:p>
    <w:p w:rsidR="0011094D" w:rsidRPr="00092013" w:rsidRDefault="0011094D" w:rsidP="0011094D">
      <w:pPr>
        <w:pStyle w:val="2"/>
        <w:rPr>
          <w:rFonts w:ascii="Times New Roman" w:eastAsia="仿宋_GB2312" w:hAnsi="Times New Roman"/>
        </w:rPr>
      </w:pPr>
      <w:bookmarkStart w:id="10" w:name="_Toc73692833"/>
      <w:r w:rsidRPr="00092013">
        <w:rPr>
          <w:rFonts w:ascii="Times New Roman" w:eastAsia="仿宋_GB2312" w:hAnsi="Times New Roman" w:hint="eastAsia"/>
        </w:rPr>
        <w:t>（三）政府采购情况</w:t>
      </w:r>
      <w:bookmarkEnd w:id="10"/>
    </w:p>
    <w:p w:rsidR="0011094D" w:rsidRPr="00092013" w:rsidRDefault="0011094D" w:rsidP="0011094D">
      <w:pPr>
        <w:ind w:firstLineChars="200" w:firstLine="640"/>
        <w:rPr>
          <w:rFonts w:ascii="Times New Roman" w:eastAsia="仿宋_GB2312" w:hAnsi="Times New Roman"/>
          <w:sz w:val="32"/>
          <w:szCs w:val="32"/>
        </w:rPr>
      </w:pPr>
      <w:r w:rsidRPr="00092013">
        <w:rPr>
          <w:rFonts w:ascii="Times New Roman" w:eastAsia="仿宋_GB2312" w:hAnsi="Times New Roman" w:hint="eastAsia"/>
          <w:sz w:val="32"/>
          <w:szCs w:val="32"/>
        </w:rPr>
        <w:t>2020</w:t>
      </w:r>
      <w:r w:rsidRPr="00092013">
        <w:rPr>
          <w:rFonts w:ascii="Times New Roman" w:eastAsia="仿宋_GB2312" w:hAnsi="Times New Roman" w:hint="eastAsia"/>
          <w:sz w:val="32"/>
          <w:szCs w:val="32"/>
        </w:rPr>
        <w:t>年，我单位安排政府采购预算</w:t>
      </w:r>
      <w:r w:rsidRPr="00092013">
        <w:rPr>
          <w:rFonts w:ascii="Times New Roman" w:eastAsia="仿宋_GB2312" w:hAnsi="Times New Roman" w:hint="eastAsia"/>
          <w:sz w:val="32"/>
          <w:szCs w:val="32"/>
        </w:rPr>
        <w:t>0</w:t>
      </w:r>
      <w:r w:rsidRPr="00092013">
        <w:rPr>
          <w:rFonts w:ascii="Times New Roman" w:eastAsia="仿宋_GB2312" w:hAnsi="Times New Roman" w:hint="eastAsia"/>
          <w:sz w:val="32"/>
          <w:szCs w:val="32"/>
        </w:rPr>
        <w:t>万元，使用采购</w:t>
      </w:r>
      <w:r w:rsidRPr="00092013">
        <w:rPr>
          <w:rFonts w:ascii="Times New Roman" w:eastAsia="仿宋_GB2312" w:hAnsi="Times New Roman" w:hint="eastAsia"/>
          <w:sz w:val="32"/>
          <w:szCs w:val="32"/>
        </w:rPr>
        <w:t>0</w:t>
      </w:r>
      <w:r w:rsidRPr="00092013">
        <w:rPr>
          <w:rFonts w:ascii="Times New Roman" w:eastAsia="仿宋_GB2312" w:hAnsi="Times New Roman" w:hint="eastAsia"/>
          <w:sz w:val="32"/>
          <w:szCs w:val="32"/>
        </w:rPr>
        <w:t>万元。</w:t>
      </w:r>
    </w:p>
    <w:p w:rsidR="0011094D" w:rsidRPr="00092013" w:rsidRDefault="0011094D" w:rsidP="0011094D">
      <w:pPr>
        <w:pStyle w:val="2"/>
        <w:rPr>
          <w:rFonts w:ascii="Times New Roman" w:eastAsia="仿宋_GB2312" w:hAnsi="Times New Roman"/>
        </w:rPr>
      </w:pPr>
      <w:bookmarkStart w:id="11" w:name="_Toc73692834"/>
      <w:r w:rsidRPr="00092013">
        <w:rPr>
          <w:rFonts w:ascii="Times New Roman" w:eastAsia="仿宋_GB2312" w:hAnsi="Times New Roman" w:hint="eastAsia"/>
        </w:rPr>
        <w:lastRenderedPageBreak/>
        <w:t>（四）国有资产占用使用情况</w:t>
      </w:r>
      <w:bookmarkEnd w:id="11"/>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 xml:space="preserve">     </w:t>
      </w:r>
      <w:r w:rsidRPr="00092013">
        <w:rPr>
          <w:rFonts w:ascii="Times New Roman" w:eastAsia="仿宋_GB2312" w:hAnsi="Times New Roman" w:hint="eastAsia"/>
          <w:sz w:val="32"/>
          <w:szCs w:val="32"/>
        </w:rPr>
        <w:t>截止</w:t>
      </w:r>
      <w:r w:rsidRPr="00092013">
        <w:rPr>
          <w:rFonts w:ascii="Times New Roman" w:eastAsia="仿宋_GB2312" w:hAnsi="Times New Roman" w:hint="eastAsia"/>
          <w:sz w:val="32"/>
          <w:szCs w:val="32"/>
        </w:rPr>
        <w:t>2019</w:t>
      </w:r>
      <w:r w:rsidRPr="00092013">
        <w:rPr>
          <w:rFonts w:ascii="Times New Roman" w:eastAsia="仿宋_GB2312" w:hAnsi="Times New Roman" w:hint="eastAsia"/>
          <w:sz w:val="32"/>
          <w:szCs w:val="32"/>
        </w:rPr>
        <w:t>年</w:t>
      </w:r>
      <w:r w:rsidRPr="00092013">
        <w:rPr>
          <w:rFonts w:ascii="Times New Roman" w:eastAsia="仿宋_GB2312" w:hAnsi="Times New Roman" w:hint="eastAsia"/>
          <w:sz w:val="32"/>
          <w:szCs w:val="32"/>
        </w:rPr>
        <w:t>12</w:t>
      </w:r>
      <w:r w:rsidRPr="00092013">
        <w:rPr>
          <w:rFonts w:ascii="Times New Roman" w:eastAsia="仿宋_GB2312" w:hAnsi="Times New Roman" w:hint="eastAsia"/>
          <w:sz w:val="32"/>
          <w:szCs w:val="32"/>
        </w:rPr>
        <w:t>月</w:t>
      </w:r>
      <w:r w:rsidRPr="00092013">
        <w:rPr>
          <w:rFonts w:ascii="Times New Roman" w:eastAsia="仿宋_GB2312" w:hAnsi="Times New Roman" w:hint="eastAsia"/>
          <w:sz w:val="32"/>
          <w:szCs w:val="32"/>
        </w:rPr>
        <w:t>30</w:t>
      </w:r>
      <w:r w:rsidRPr="00092013">
        <w:rPr>
          <w:rFonts w:ascii="Times New Roman" w:eastAsia="仿宋_GB2312" w:hAnsi="Times New Roman" w:hint="eastAsia"/>
          <w:sz w:val="32"/>
          <w:szCs w:val="32"/>
        </w:rPr>
        <w:t>日，我单位共有车辆</w:t>
      </w:r>
      <w:r w:rsidRPr="00092013">
        <w:rPr>
          <w:rFonts w:ascii="Times New Roman" w:eastAsia="仿宋_GB2312" w:hAnsi="Times New Roman" w:hint="eastAsia"/>
          <w:sz w:val="32"/>
          <w:szCs w:val="32"/>
        </w:rPr>
        <w:t>2</w:t>
      </w:r>
      <w:r w:rsidRPr="00092013">
        <w:rPr>
          <w:rFonts w:ascii="Times New Roman" w:eastAsia="仿宋_GB2312" w:hAnsi="Times New Roman" w:hint="eastAsia"/>
          <w:sz w:val="32"/>
          <w:szCs w:val="32"/>
        </w:rPr>
        <w:t>辆，价值</w:t>
      </w:r>
      <w:r w:rsidRPr="00092013">
        <w:rPr>
          <w:rFonts w:ascii="Times New Roman" w:eastAsia="仿宋_GB2312" w:hAnsi="Times New Roman" w:hint="eastAsia"/>
          <w:sz w:val="32"/>
          <w:szCs w:val="32"/>
        </w:rPr>
        <w:t>25.64</w:t>
      </w:r>
      <w:r w:rsidRPr="00092013">
        <w:rPr>
          <w:rFonts w:ascii="Times New Roman" w:eastAsia="仿宋_GB2312" w:hAnsi="Times New Roman" w:hint="eastAsia"/>
          <w:sz w:val="32"/>
          <w:szCs w:val="32"/>
        </w:rPr>
        <w:t>万元；电脑</w:t>
      </w:r>
      <w:r w:rsidRPr="00092013">
        <w:rPr>
          <w:rFonts w:ascii="Times New Roman" w:eastAsia="仿宋_GB2312" w:hAnsi="Times New Roman" w:hint="eastAsia"/>
          <w:sz w:val="32"/>
          <w:szCs w:val="32"/>
        </w:rPr>
        <w:t>80</w:t>
      </w:r>
      <w:r w:rsidRPr="00092013">
        <w:rPr>
          <w:rFonts w:ascii="Times New Roman" w:eastAsia="仿宋_GB2312" w:hAnsi="Times New Roman" w:hint="eastAsia"/>
          <w:sz w:val="32"/>
          <w:szCs w:val="32"/>
        </w:rPr>
        <w:t>台，价值</w:t>
      </w:r>
      <w:r w:rsidRPr="00092013">
        <w:rPr>
          <w:rFonts w:ascii="Times New Roman" w:eastAsia="仿宋_GB2312" w:hAnsi="Times New Roman" w:hint="eastAsia"/>
          <w:sz w:val="32"/>
          <w:szCs w:val="32"/>
        </w:rPr>
        <w:t>27.0567</w:t>
      </w:r>
      <w:r w:rsidRPr="00092013">
        <w:rPr>
          <w:rFonts w:ascii="Times New Roman" w:eastAsia="仿宋_GB2312" w:hAnsi="Times New Roman" w:hint="eastAsia"/>
          <w:sz w:val="32"/>
          <w:szCs w:val="32"/>
        </w:rPr>
        <w:t>万元；专用设备</w:t>
      </w:r>
      <w:r w:rsidRPr="00092013">
        <w:rPr>
          <w:rFonts w:ascii="Times New Roman" w:eastAsia="仿宋_GB2312" w:hAnsi="Times New Roman" w:hint="eastAsia"/>
          <w:sz w:val="32"/>
          <w:szCs w:val="32"/>
        </w:rPr>
        <w:t>1</w:t>
      </w:r>
      <w:r w:rsidRPr="00092013">
        <w:rPr>
          <w:rFonts w:ascii="Times New Roman" w:eastAsia="仿宋_GB2312" w:hAnsi="Times New Roman" w:hint="eastAsia"/>
          <w:sz w:val="32"/>
          <w:szCs w:val="32"/>
        </w:rPr>
        <w:t>台，价值</w:t>
      </w:r>
      <w:r w:rsidRPr="00092013">
        <w:rPr>
          <w:rFonts w:ascii="Times New Roman" w:eastAsia="仿宋_GB2312" w:hAnsi="Times New Roman" w:hint="eastAsia"/>
          <w:sz w:val="32"/>
          <w:szCs w:val="32"/>
        </w:rPr>
        <w:t>2.063</w:t>
      </w:r>
      <w:r w:rsidRPr="00092013">
        <w:rPr>
          <w:rFonts w:ascii="Times New Roman" w:eastAsia="仿宋_GB2312" w:hAnsi="Times New Roman" w:hint="eastAsia"/>
          <w:sz w:val="32"/>
          <w:szCs w:val="32"/>
        </w:rPr>
        <w:t>万元；房产</w:t>
      </w:r>
      <w:r w:rsidRPr="00092013">
        <w:rPr>
          <w:rFonts w:ascii="Times New Roman" w:eastAsia="仿宋_GB2312" w:hAnsi="Times New Roman" w:hint="eastAsia"/>
          <w:sz w:val="32"/>
          <w:szCs w:val="32"/>
        </w:rPr>
        <w:t>41.424183</w:t>
      </w:r>
      <w:r w:rsidRPr="00092013">
        <w:rPr>
          <w:rFonts w:ascii="Times New Roman" w:eastAsia="仿宋_GB2312" w:hAnsi="Times New Roman" w:hint="eastAsia"/>
          <w:sz w:val="32"/>
          <w:szCs w:val="32"/>
        </w:rPr>
        <w:t>栋，价值</w:t>
      </w:r>
      <w:r w:rsidRPr="00092013">
        <w:rPr>
          <w:rFonts w:ascii="Times New Roman" w:eastAsia="仿宋_GB2312" w:hAnsi="Times New Roman" w:hint="eastAsia"/>
          <w:sz w:val="32"/>
          <w:szCs w:val="32"/>
        </w:rPr>
        <w:t>83071.45508</w:t>
      </w:r>
      <w:r w:rsidRPr="00092013">
        <w:rPr>
          <w:rFonts w:ascii="Times New Roman" w:eastAsia="仿宋_GB2312" w:hAnsi="Times New Roman" w:hint="eastAsia"/>
          <w:sz w:val="32"/>
          <w:szCs w:val="32"/>
        </w:rPr>
        <w:t>万元，资产总价值</w:t>
      </w:r>
      <w:r w:rsidRPr="00092013">
        <w:rPr>
          <w:rFonts w:ascii="Times New Roman" w:eastAsia="仿宋_GB2312" w:hAnsi="Times New Roman" w:hint="eastAsia"/>
          <w:sz w:val="32"/>
          <w:szCs w:val="32"/>
        </w:rPr>
        <w:t>84815.690843</w:t>
      </w:r>
      <w:r w:rsidRPr="00092013">
        <w:rPr>
          <w:rFonts w:ascii="Times New Roman" w:eastAsia="仿宋_GB2312" w:hAnsi="Times New Roman" w:hint="eastAsia"/>
          <w:sz w:val="32"/>
          <w:szCs w:val="32"/>
        </w:rPr>
        <w:t>万元。</w:t>
      </w:r>
    </w:p>
    <w:p w:rsidR="0011094D" w:rsidRPr="00092013" w:rsidRDefault="0011094D" w:rsidP="0011094D">
      <w:pPr>
        <w:pStyle w:val="2"/>
        <w:rPr>
          <w:rFonts w:ascii="Times New Roman" w:eastAsia="仿宋_GB2312" w:hAnsi="Times New Roman"/>
        </w:rPr>
      </w:pPr>
      <w:bookmarkStart w:id="12" w:name="_Toc73692835"/>
      <w:r w:rsidRPr="00092013">
        <w:rPr>
          <w:rFonts w:ascii="Times New Roman" w:eastAsia="仿宋_GB2312" w:hAnsi="Times New Roman" w:hint="eastAsia"/>
        </w:rPr>
        <w:t>（五）预算绩效评价情况</w:t>
      </w:r>
      <w:bookmarkEnd w:id="12"/>
    </w:p>
    <w:p w:rsidR="0011094D" w:rsidRPr="00092013" w:rsidRDefault="0011094D" w:rsidP="0011094D">
      <w:pPr>
        <w:ind w:firstLineChars="200" w:firstLine="640"/>
        <w:rPr>
          <w:rFonts w:ascii="Times New Roman" w:eastAsia="仿宋_GB2312" w:hAnsi="Times New Roman"/>
          <w:sz w:val="32"/>
          <w:szCs w:val="32"/>
        </w:rPr>
      </w:pPr>
      <w:r w:rsidRPr="00092013">
        <w:rPr>
          <w:rFonts w:ascii="Times New Roman" w:eastAsia="仿宋_GB2312" w:hAnsi="Times New Roman" w:hint="eastAsia"/>
          <w:sz w:val="32"/>
          <w:szCs w:val="32"/>
        </w:rPr>
        <w:t>2020</w:t>
      </w:r>
      <w:r w:rsidRPr="00092013">
        <w:rPr>
          <w:rFonts w:ascii="Times New Roman" w:eastAsia="仿宋_GB2312" w:hAnsi="Times New Roman" w:hint="eastAsia"/>
          <w:sz w:val="32"/>
          <w:szCs w:val="32"/>
        </w:rPr>
        <w:t>年度，本部门整体支出和项目支出实行绩效目标管理，纳入</w:t>
      </w:r>
      <w:r w:rsidRPr="00092013">
        <w:rPr>
          <w:rFonts w:ascii="Times New Roman" w:eastAsia="仿宋_GB2312" w:hAnsi="Times New Roman" w:hint="eastAsia"/>
          <w:sz w:val="32"/>
          <w:szCs w:val="32"/>
        </w:rPr>
        <w:t>2020</w:t>
      </w:r>
      <w:r w:rsidRPr="00092013">
        <w:rPr>
          <w:rFonts w:ascii="Times New Roman" w:eastAsia="仿宋_GB2312" w:hAnsi="Times New Roman" w:hint="eastAsia"/>
          <w:sz w:val="32"/>
          <w:szCs w:val="32"/>
        </w:rPr>
        <w:t>年部门整体支出绩效目标的金额</w:t>
      </w:r>
      <w:r w:rsidRPr="00092013">
        <w:rPr>
          <w:rFonts w:ascii="Times New Roman" w:eastAsia="仿宋_GB2312" w:hAnsi="Times New Roman" w:hint="eastAsia"/>
          <w:sz w:val="32"/>
          <w:szCs w:val="32"/>
        </w:rPr>
        <w:t>2106.311</w:t>
      </w:r>
      <w:r w:rsidRPr="00092013">
        <w:rPr>
          <w:rFonts w:ascii="Times New Roman" w:eastAsia="仿宋_GB2312" w:hAnsi="Times New Roman" w:hint="eastAsia"/>
          <w:sz w:val="32"/>
          <w:szCs w:val="32"/>
        </w:rPr>
        <w:t>万元，其中，基本支出</w:t>
      </w:r>
      <w:r w:rsidRPr="00092013">
        <w:rPr>
          <w:rFonts w:ascii="Times New Roman" w:eastAsia="仿宋_GB2312" w:hAnsi="Times New Roman" w:hint="eastAsia"/>
          <w:sz w:val="32"/>
          <w:szCs w:val="32"/>
        </w:rPr>
        <w:t>1707.311</w:t>
      </w:r>
      <w:r w:rsidRPr="00092013">
        <w:rPr>
          <w:rFonts w:ascii="Times New Roman" w:eastAsia="仿宋_GB2312" w:hAnsi="Times New Roman" w:hint="eastAsia"/>
          <w:sz w:val="32"/>
          <w:szCs w:val="32"/>
        </w:rPr>
        <w:t>万元，项目支出</w:t>
      </w:r>
      <w:r w:rsidRPr="00092013">
        <w:rPr>
          <w:rFonts w:ascii="Times New Roman" w:eastAsia="仿宋_GB2312" w:hAnsi="Times New Roman" w:hint="eastAsia"/>
          <w:sz w:val="32"/>
          <w:szCs w:val="32"/>
        </w:rPr>
        <w:t>399</w:t>
      </w:r>
      <w:r w:rsidRPr="00092013">
        <w:rPr>
          <w:rFonts w:ascii="Times New Roman" w:eastAsia="仿宋_GB2312" w:hAnsi="Times New Roman" w:hint="eastAsia"/>
          <w:sz w:val="32"/>
          <w:szCs w:val="32"/>
        </w:rPr>
        <w:t>万元。</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项目绩效评价：项目金额</w:t>
      </w:r>
      <w:r w:rsidRPr="00092013">
        <w:rPr>
          <w:rFonts w:ascii="Times New Roman" w:eastAsia="仿宋_GB2312" w:hAnsi="Times New Roman" w:hint="eastAsia"/>
          <w:sz w:val="32"/>
          <w:szCs w:val="32"/>
        </w:rPr>
        <w:t>399</w:t>
      </w:r>
      <w:r w:rsidRPr="00092013">
        <w:rPr>
          <w:rFonts w:ascii="Times New Roman" w:eastAsia="仿宋_GB2312" w:hAnsi="Times New Roman" w:hint="eastAsia"/>
          <w:sz w:val="32"/>
          <w:szCs w:val="32"/>
        </w:rPr>
        <w:t>万元，完成</w:t>
      </w:r>
      <w:r w:rsidRPr="00092013">
        <w:rPr>
          <w:rFonts w:ascii="Times New Roman" w:eastAsia="仿宋_GB2312" w:hAnsi="Times New Roman" w:hint="eastAsia"/>
          <w:sz w:val="32"/>
          <w:szCs w:val="32"/>
        </w:rPr>
        <w:t>100%</w:t>
      </w:r>
      <w:r w:rsidRPr="00092013">
        <w:rPr>
          <w:rFonts w:ascii="Times New Roman" w:eastAsia="仿宋_GB2312" w:hAnsi="Times New Roman" w:hint="eastAsia"/>
          <w:sz w:val="32"/>
          <w:szCs w:val="32"/>
        </w:rPr>
        <w:t>目标，达到</w:t>
      </w:r>
      <w:r w:rsidRPr="00092013">
        <w:rPr>
          <w:rFonts w:ascii="Times New Roman" w:eastAsia="仿宋_GB2312" w:hAnsi="Times New Roman" w:hint="eastAsia"/>
          <w:sz w:val="32"/>
          <w:szCs w:val="32"/>
        </w:rPr>
        <w:t>100%</w:t>
      </w:r>
      <w:r w:rsidRPr="00092013">
        <w:rPr>
          <w:rFonts w:ascii="Times New Roman" w:eastAsia="仿宋_GB2312" w:hAnsi="Times New Roman" w:hint="eastAsia"/>
          <w:sz w:val="32"/>
          <w:szCs w:val="32"/>
        </w:rPr>
        <w:t>成效，获得</w:t>
      </w:r>
      <w:r w:rsidRPr="00092013">
        <w:rPr>
          <w:rFonts w:ascii="Times New Roman" w:eastAsia="仿宋_GB2312" w:hAnsi="Times New Roman" w:hint="eastAsia"/>
          <w:sz w:val="32"/>
          <w:szCs w:val="32"/>
        </w:rPr>
        <w:t>100%</w:t>
      </w:r>
      <w:r w:rsidRPr="00092013">
        <w:rPr>
          <w:rFonts w:ascii="Times New Roman" w:eastAsia="仿宋_GB2312" w:hAnsi="Times New Roman" w:hint="eastAsia"/>
          <w:sz w:val="32"/>
          <w:szCs w:val="32"/>
        </w:rPr>
        <w:t>收益。</w:t>
      </w:r>
    </w:p>
    <w:p w:rsidR="0011094D" w:rsidRPr="00092013" w:rsidRDefault="0011094D" w:rsidP="0011094D">
      <w:pPr>
        <w:pStyle w:val="1"/>
        <w:rPr>
          <w:rFonts w:ascii="Times New Roman" w:eastAsia="仿宋_GB2312" w:hAnsi="Times New Roman"/>
          <w:kern w:val="2"/>
          <w:sz w:val="32"/>
          <w:szCs w:val="32"/>
        </w:rPr>
      </w:pPr>
      <w:bookmarkStart w:id="13" w:name="_Toc73692836"/>
      <w:r w:rsidRPr="00092013">
        <w:rPr>
          <w:rFonts w:ascii="Times New Roman" w:eastAsia="仿宋_GB2312" w:hAnsi="Times New Roman" w:hint="eastAsia"/>
          <w:kern w:val="2"/>
          <w:sz w:val="32"/>
          <w:szCs w:val="32"/>
        </w:rPr>
        <w:t>六、名词解释</w:t>
      </w:r>
      <w:bookmarkEnd w:id="13"/>
      <w:r w:rsidRPr="00092013">
        <w:rPr>
          <w:rFonts w:ascii="Times New Roman" w:eastAsia="仿宋_GB2312" w:hAnsi="Times New Roman" w:hint="eastAsia"/>
          <w:kern w:val="2"/>
          <w:sz w:val="32"/>
          <w:szCs w:val="32"/>
        </w:rPr>
        <w:t> </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 xml:space="preserve">　　</w:t>
      </w:r>
      <w:r w:rsidRPr="00092013">
        <w:rPr>
          <w:rFonts w:ascii="Times New Roman" w:eastAsia="仿宋_GB2312" w:hAnsi="Times New Roman" w:hint="eastAsia"/>
          <w:sz w:val="32"/>
          <w:szCs w:val="32"/>
        </w:rPr>
        <w:t>1</w:t>
      </w:r>
      <w:r w:rsidRPr="00092013">
        <w:rPr>
          <w:rFonts w:ascii="Times New Roman" w:eastAsia="仿宋_GB2312" w:hAnsi="Times New Roman" w:hint="eastAsia"/>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sidRPr="00092013">
        <w:rPr>
          <w:rFonts w:ascii="Times New Roman" w:eastAsia="仿宋_GB2312" w:hAnsi="Times New Roman" w:hint="eastAsia"/>
          <w:sz w:val="32"/>
          <w:szCs w:val="32"/>
        </w:rPr>
        <w:t> </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 xml:space="preserve">　　</w:t>
      </w:r>
      <w:r w:rsidRPr="00092013">
        <w:rPr>
          <w:rFonts w:ascii="Times New Roman" w:eastAsia="仿宋_GB2312" w:hAnsi="Times New Roman" w:hint="eastAsia"/>
          <w:sz w:val="32"/>
          <w:szCs w:val="32"/>
        </w:rPr>
        <w:t>2</w:t>
      </w:r>
      <w:r w:rsidRPr="00092013">
        <w:rPr>
          <w:rFonts w:ascii="Times New Roman" w:eastAsia="仿宋_GB2312" w:hAnsi="Times New Roman" w:hint="eastAsia"/>
          <w:sz w:val="32"/>
          <w:szCs w:val="32"/>
        </w:rPr>
        <w:t>、“三公”经费：纳入省财政预算管理的“三公“经费，是指用一般公共预算拨款安排的公务接待费、公务用车购置及运行维护费和因公出国（境）费。其中，公务接待费反映</w:t>
      </w:r>
      <w:r w:rsidRPr="00092013">
        <w:rPr>
          <w:rFonts w:ascii="Times New Roman" w:eastAsia="仿宋_GB2312" w:hAnsi="Times New Roman" w:hint="eastAsia"/>
          <w:sz w:val="32"/>
          <w:szCs w:val="32"/>
        </w:rPr>
        <w:lastRenderedPageBreak/>
        <w:t>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sidRPr="00092013">
        <w:rPr>
          <w:rFonts w:ascii="Times New Roman" w:eastAsia="仿宋_GB2312" w:hAnsi="Times New Roman" w:hint="eastAsia"/>
          <w:sz w:val="32"/>
          <w:szCs w:val="32"/>
        </w:rPr>
        <w:t> </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 </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 </w:t>
      </w:r>
    </w:p>
    <w:p w:rsidR="0011094D" w:rsidRPr="00092013" w:rsidRDefault="00F76386" w:rsidP="0011094D">
      <w:pPr>
        <w:rPr>
          <w:rFonts w:ascii="Times New Roman" w:eastAsia="仿宋_GB2312" w:hAnsi="Times New Roman"/>
          <w:sz w:val="32"/>
          <w:szCs w:val="32"/>
        </w:rPr>
      </w:pPr>
      <w:r>
        <w:rPr>
          <w:rFonts w:ascii="Times New Roman" w:eastAsia="仿宋_GB2312" w:hAnsi="Times New Roman" w:hint="eastAsia"/>
          <w:sz w:val="32"/>
          <w:szCs w:val="32"/>
        </w:rPr>
        <w:t>第二部分：</w:t>
      </w:r>
      <w:hyperlink r:id="rId8" w:tgtFrame="_blank" w:history="1">
        <w:r w:rsidR="0011094D" w:rsidRPr="00092013">
          <w:rPr>
            <w:rFonts w:ascii="Times New Roman" w:eastAsia="仿宋_GB2312" w:hAnsi="Times New Roman" w:hint="eastAsia"/>
            <w:sz w:val="32"/>
            <w:szCs w:val="32"/>
          </w:rPr>
          <w:t>沅江市住房保障中心预算公开表（</w:t>
        </w:r>
        <w:r w:rsidR="0011094D" w:rsidRPr="00092013">
          <w:rPr>
            <w:rFonts w:ascii="Times New Roman" w:eastAsia="仿宋_GB2312" w:hAnsi="Times New Roman" w:hint="eastAsia"/>
            <w:sz w:val="32"/>
            <w:szCs w:val="32"/>
          </w:rPr>
          <w:t>30</w:t>
        </w:r>
        <w:r w:rsidR="0011094D" w:rsidRPr="00092013">
          <w:rPr>
            <w:rFonts w:ascii="Times New Roman" w:eastAsia="仿宋_GB2312" w:hAnsi="Times New Roman" w:hint="eastAsia"/>
            <w:sz w:val="32"/>
            <w:szCs w:val="32"/>
          </w:rPr>
          <w:t>张）</w:t>
        </w:r>
      </w:hyperlink>
      <w:r w:rsidRPr="00092013">
        <w:rPr>
          <w:rFonts w:ascii="Times New Roman" w:eastAsia="仿宋_GB2312" w:hAnsi="Times New Roman"/>
          <w:sz w:val="32"/>
          <w:szCs w:val="32"/>
        </w:rPr>
        <w:t xml:space="preserve"> </w:t>
      </w:r>
    </w:p>
    <w:p w:rsidR="0011094D" w:rsidRPr="00092013" w:rsidRDefault="0011094D" w:rsidP="0011094D">
      <w:pPr>
        <w:rPr>
          <w:rFonts w:ascii="Times New Roman" w:eastAsia="仿宋_GB2312" w:hAnsi="Times New Roman"/>
          <w:sz w:val="32"/>
          <w:szCs w:val="32"/>
        </w:rPr>
      </w:pPr>
      <w:r w:rsidRPr="00092013">
        <w:rPr>
          <w:rFonts w:ascii="Times New Roman" w:eastAsia="仿宋_GB2312" w:hAnsi="Times New Roman" w:hint="eastAsia"/>
          <w:sz w:val="32"/>
          <w:szCs w:val="32"/>
        </w:rPr>
        <w:t> </w:t>
      </w:r>
    </w:p>
    <w:p w:rsidR="0011094D" w:rsidRPr="00092013" w:rsidRDefault="0011094D" w:rsidP="0011094D">
      <w:pPr>
        <w:rPr>
          <w:rFonts w:ascii="Times New Roman" w:eastAsia="仿宋_GB2312" w:hAnsi="Times New Roman"/>
          <w:sz w:val="32"/>
          <w:szCs w:val="32"/>
        </w:rPr>
      </w:pPr>
    </w:p>
    <w:p w:rsidR="00823012" w:rsidRPr="00092013" w:rsidRDefault="00823012">
      <w:pPr>
        <w:rPr>
          <w:rFonts w:ascii="Times New Roman" w:eastAsia="仿宋_GB2312" w:hAnsi="Times New Roman"/>
          <w:sz w:val="32"/>
          <w:szCs w:val="32"/>
        </w:rPr>
      </w:pPr>
    </w:p>
    <w:sectPr w:rsidR="00823012" w:rsidRPr="00092013" w:rsidSect="00B776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B9A" w:rsidRDefault="00C46B9A" w:rsidP="0095460D">
      <w:r>
        <w:separator/>
      </w:r>
    </w:p>
  </w:endnote>
  <w:endnote w:type="continuationSeparator" w:id="0">
    <w:p w:rsidR="00C46B9A" w:rsidRDefault="00C46B9A" w:rsidP="0095460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B9A" w:rsidRDefault="00C46B9A" w:rsidP="0095460D">
      <w:r>
        <w:separator/>
      </w:r>
    </w:p>
  </w:footnote>
  <w:footnote w:type="continuationSeparator" w:id="0">
    <w:p w:rsidR="00C46B9A" w:rsidRDefault="00C46B9A" w:rsidP="00954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B78E0"/>
    <w:multiLevelType w:val="hybridMultilevel"/>
    <w:tmpl w:val="0EDEBA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73615A"/>
    <w:multiLevelType w:val="hybridMultilevel"/>
    <w:tmpl w:val="EBC6A71E"/>
    <w:lvl w:ilvl="0" w:tplc="216A44DC">
      <w:start w:val="1"/>
      <w:numFmt w:val="japaneseCounting"/>
      <w:lvlText w:val="（%1）"/>
      <w:lvlJc w:val="left"/>
      <w:pPr>
        <w:ind w:left="420" w:hanging="420"/>
      </w:pPr>
      <w:rPr>
        <w:rFonts w:asciiTheme="majorHAnsi" w:eastAsiaTheme="majorEastAsia" w:hAnsiTheme="majorHAnsi" w:cstheme="majorBidi"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A42316"/>
    <w:multiLevelType w:val="hybridMultilevel"/>
    <w:tmpl w:val="97EE031C"/>
    <w:lvl w:ilvl="0" w:tplc="216A44DC">
      <w:start w:val="1"/>
      <w:numFmt w:val="japaneseCounting"/>
      <w:lvlText w:val="（%1）"/>
      <w:lvlJc w:val="left"/>
      <w:pPr>
        <w:ind w:left="930" w:hanging="930"/>
      </w:pPr>
      <w:rPr>
        <w:rFonts w:asciiTheme="majorHAnsi" w:eastAsiaTheme="majorEastAsia" w:hAnsiTheme="majorHAnsi" w:cstheme="majorBidi"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C973D2"/>
    <w:multiLevelType w:val="hybridMultilevel"/>
    <w:tmpl w:val="1A5458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3AB607F"/>
    <w:multiLevelType w:val="hybridMultilevel"/>
    <w:tmpl w:val="053C526C"/>
    <w:lvl w:ilvl="0" w:tplc="FD067B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A375AC"/>
    <w:multiLevelType w:val="hybridMultilevel"/>
    <w:tmpl w:val="25522CC0"/>
    <w:lvl w:ilvl="0" w:tplc="071283DC">
      <w:start w:val="1"/>
      <w:numFmt w:val="japaneseCounting"/>
      <w:lvlText w:val="%1、"/>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094D"/>
    <w:rsid w:val="00046CC1"/>
    <w:rsid w:val="00092013"/>
    <w:rsid w:val="0011094D"/>
    <w:rsid w:val="0012212C"/>
    <w:rsid w:val="002A0BBA"/>
    <w:rsid w:val="00306BA3"/>
    <w:rsid w:val="00314311"/>
    <w:rsid w:val="00443072"/>
    <w:rsid w:val="004C2BB2"/>
    <w:rsid w:val="004D33FE"/>
    <w:rsid w:val="00513D04"/>
    <w:rsid w:val="006934EB"/>
    <w:rsid w:val="006A6D58"/>
    <w:rsid w:val="00823012"/>
    <w:rsid w:val="0095460D"/>
    <w:rsid w:val="009B1285"/>
    <w:rsid w:val="00A702C3"/>
    <w:rsid w:val="00BE3DAA"/>
    <w:rsid w:val="00C46B9A"/>
    <w:rsid w:val="00F62DDE"/>
    <w:rsid w:val="00F7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4D"/>
    <w:pPr>
      <w:widowControl w:val="0"/>
      <w:jc w:val="both"/>
    </w:pPr>
  </w:style>
  <w:style w:type="paragraph" w:styleId="1">
    <w:name w:val="heading 1"/>
    <w:basedOn w:val="a"/>
    <w:next w:val="a"/>
    <w:link w:val="1Char"/>
    <w:uiPriority w:val="9"/>
    <w:qFormat/>
    <w:rsid w:val="0011094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1094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1094D"/>
    <w:rPr>
      <w:sz w:val="18"/>
      <w:szCs w:val="18"/>
    </w:rPr>
  </w:style>
  <w:style w:type="character" w:customStyle="1" w:styleId="Char">
    <w:name w:val="批注框文本 Char"/>
    <w:basedOn w:val="a0"/>
    <w:link w:val="a3"/>
    <w:uiPriority w:val="99"/>
    <w:semiHidden/>
    <w:rsid w:val="0011094D"/>
    <w:rPr>
      <w:sz w:val="18"/>
      <w:szCs w:val="18"/>
    </w:rPr>
  </w:style>
  <w:style w:type="character" w:customStyle="1" w:styleId="1Char">
    <w:name w:val="标题 1 Char"/>
    <w:basedOn w:val="a0"/>
    <w:link w:val="1"/>
    <w:uiPriority w:val="9"/>
    <w:rsid w:val="0011094D"/>
    <w:rPr>
      <w:b/>
      <w:bCs/>
      <w:kern w:val="44"/>
      <w:sz w:val="44"/>
      <w:szCs w:val="44"/>
    </w:rPr>
  </w:style>
  <w:style w:type="character" w:customStyle="1" w:styleId="2Char">
    <w:name w:val="标题 2 Char"/>
    <w:basedOn w:val="a0"/>
    <w:link w:val="2"/>
    <w:uiPriority w:val="9"/>
    <w:rsid w:val="0011094D"/>
    <w:rPr>
      <w:rFonts w:asciiTheme="majorHAnsi" w:eastAsiaTheme="majorEastAsia" w:hAnsiTheme="majorHAnsi" w:cstheme="majorBidi"/>
      <w:b/>
      <w:bCs/>
      <w:sz w:val="32"/>
      <w:szCs w:val="32"/>
    </w:rPr>
  </w:style>
  <w:style w:type="paragraph" w:styleId="a4">
    <w:name w:val="List Paragraph"/>
    <w:basedOn w:val="a"/>
    <w:uiPriority w:val="34"/>
    <w:qFormat/>
    <w:rsid w:val="0011094D"/>
    <w:pPr>
      <w:ind w:firstLineChars="200" w:firstLine="420"/>
    </w:pPr>
  </w:style>
  <w:style w:type="paragraph" w:styleId="a5">
    <w:name w:val="header"/>
    <w:basedOn w:val="a"/>
    <w:link w:val="Char0"/>
    <w:uiPriority w:val="99"/>
    <w:semiHidden/>
    <w:unhideWhenUsed/>
    <w:rsid w:val="009546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5460D"/>
    <w:rPr>
      <w:sz w:val="18"/>
      <w:szCs w:val="18"/>
    </w:rPr>
  </w:style>
  <w:style w:type="paragraph" w:styleId="a6">
    <w:name w:val="footer"/>
    <w:basedOn w:val="a"/>
    <w:link w:val="Char1"/>
    <w:uiPriority w:val="99"/>
    <w:semiHidden/>
    <w:unhideWhenUsed/>
    <w:rsid w:val="0095460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5460D"/>
    <w:rPr>
      <w:sz w:val="18"/>
      <w:szCs w:val="18"/>
    </w:rPr>
  </w:style>
  <w:style w:type="paragraph" w:styleId="TOC">
    <w:name w:val="TOC Heading"/>
    <w:basedOn w:val="1"/>
    <w:next w:val="a"/>
    <w:uiPriority w:val="39"/>
    <w:semiHidden/>
    <w:unhideWhenUsed/>
    <w:qFormat/>
    <w:rsid w:val="0095460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95460D"/>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95460D"/>
    <w:pPr>
      <w:widowControl/>
      <w:spacing w:after="100" w:line="276" w:lineRule="auto"/>
      <w:jc w:val="left"/>
    </w:pPr>
    <w:rPr>
      <w:kern w:val="0"/>
      <w:sz w:val="22"/>
    </w:rPr>
  </w:style>
  <w:style w:type="paragraph" w:styleId="3">
    <w:name w:val="toc 3"/>
    <w:basedOn w:val="a"/>
    <w:next w:val="a"/>
    <w:autoRedefine/>
    <w:uiPriority w:val="39"/>
    <w:semiHidden/>
    <w:unhideWhenUsed/>
    <w:qFormat/>
    <w:rsid w:val="0095460D"/>
    <w:pPr>
      <w:widowControl/>
      <w:spacing w:after="100" w:line="276" w:lineRule="auto"/>
      <w:ind w:left="440"/>
      <w:jc w:val="left"/>
    </w:pPr>
    <w:rPr>
      <w:kern w:val="0"/>
      <w:sz w:val="22"/>
    </w:rPr>
  </w:style>
  <w:style w:type="character" w:styleId="a7">
    <w:name w:val="Hyperlink"/>
    <w:basedOn w:val="a0"/>
    <w:uiPriority w:val="99"/>
    <w:unhideWhenUsed/>
    <w:rsid w:val="0095460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uanjiang.gov.cn/uploadfiles/202002/20200227102159617.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8CABE-D521-43D6-A98D-69B4B33C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657</Words>
  <Characters>3747</Characters>
  <Application>Microsoft Office Word</Application>
  <DocSecurity>0</DocSecurity>
  <Lines>31</Lines>
  <Paragraphs>8</Paragraphs>
  <ScaleCrop>false</ScaleCrop>
  <Company>User</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2021-06-04T01:33:00Z</dcterms:created>
  <dcterms:modified xsi:type="dcterms:W3CDTF">2021-06-07T01:19:00Z</dcterms:modified>
</cp:coreProperties>
</file>