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ascii="Calibri" w:hAnsi="Calibri" w:cs="Calibri"/>
          <w:sz w:val="21"/>
          <w:szCs w:val="21"/>
        </w:rPr>
      </w:pPr>
      <w:r>
        <w:rPr>
          <w:rFonts w:ascii="方正小标宋简体" w:hAnsi="方正小标宋简体" w:eastAsia="方正小标宋简体" w:cs="方正小标宋简体"/>
          <w:i w:val="0"/>
          <w:caps w:val="0"/>
          <w:color w:val="333333"/>
          <w:spacing w:val="0"/>
          <w:sz w:val="72"/>
          <w:szCs w:val="72"/>
          <w:bdr w:val="none" w:color="auto" w:sz="0" w:space="0"/>
          <w:shd w:val="clear" w:fill="FFFFFF"/>
        </w:rPr>
        <w:t>沅江市审计局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72"/>
          <w:szCs w:val="7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72"/>
          <w:szCs w:val="72"/>
          <w:bdr w:val="none" w:color="auto" w:sz="0" w:space="0"/>
          <w:shd w:val="clear" w:fill="FFFFFF"/>
        </w:rPr>
        <w:t>2019年度部门决算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bookmarkStart w:id="0" w:name="_GoBack"/>
      <w:bookmarkEnd w:id="0"/>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20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ascii="黑体" w:hAnsi="宋体" w:eastAsia="黑体" w:cs="黑体"/>
          <w:i w:val="0"/>
          <w:caps w:val="0"/>
          <w:color w:val="333333"/>
          <w:spacing w:val="0"/>
          <w:sz w:val="32"/>
          <w:szCs w:val="32"/>
          <w:bdr w:val="none" w:color="auto" w:sz="0" w:space="0"/>
          <w:shd w:val="clear" w:fill="FFFFFF"/>
        </w:rPr>
        <w:t>第一部分 沅江市审计局概况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ascii="仿宋" w:hAnsi="仿宋" w:eastAsia="仿宋" w:cs="仿宋"/>
          <w:i w:val="0"/>
          <w:caps w:val="0"/>
          <w:color w:val="333333"/>
          <w:spacing w:val="0"/>
          <w:sz w:val="32"/>
          <w:szCs w:val="32"/>
          <w:bdr w:val="none" w:color="auto" w:sz="0" w:space="0"/>
          <w:shd w:val="clear" w:fill="FFFFFF"/>
        </w:rPr>
        <w:t>一、主要职能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三、部门决算单位构成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第二部分 沅江市审计局2019年度部门决算表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七、一般公共预算财政拨款</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第三部分 沅江市审计局2019年度部门决算情况说明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七、政府性基金预算财政拨款支出决算情况说明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八、一般公共预算财政拨款</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九、预算绩效情况说明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十、其他重要事项情况说明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第一部分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沅江市审计局概况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5"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沅江市审计局是沅江市人民政府工作部门，正科级单位。</w:t>
      </w:r>
      <w:r>
        <w:rPr>
          <w:rFonts w:hint="default" w:ascii="Times New Roman" w:hAnsi="Times New Roman" w:eastAsia="微软雅黑" w:cs="Times New Roman"/>
          <w:i w:val="0"/>
          <w:caps w:val="0"/>
          <w:color w:val="333333"/>
          <w:spacing w:val="0"/>
          <w:sz w:val="32"/>
          <w:szCs w:val="32"/>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中共沅江市委审计委员会办公室设在市审计局，接受市委审计委员会的直接领导，承担委员会日常工作，研究提出全市审计领域坚持党的领导、加强党的建设的政策建议，组织研究全市审计工作战略、规划、重大政策和改革方案，协调推进和督促落实中央、省、益阳市委、市委和市委审计委员会的决策部署，研究提出年度审计项目计划等。主要职责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一）主管全市审计工作。负责对全市财政收支和法律法规规定属于审计监督范围的财务收支的真实、合法和效益性进行计监督。对公共资金、国有资产、国有资源和领导干部履行经济责任情况进行审计全覆盖，对领导干部实行自然资源资产离任审计，对中央、省、益阳市、本市有关重大政策措施贯彻落实情况进行跟踪审计。对审计、专项审计调查和核查社会审计机构相关审计报告的结果承担责任。并负有督促被审计单位整改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二）贯彻执行中央、省、益阳市关于审计工作的方针政策和法律法规，拟订我市审计政策，制定审计业务规章制度并监督执行。制定并组织实施全市专业领域审计工作规划。参与起草审计、财政经济相关地方性法规、规章草案。对直接审计、调查和核查的事项依法进行审计评价，作出审计决定或提出审计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三）负责向市委审计委员会提出年度市级预算执行和其他财政收支情况审计报告。负责向市人民政府提出市本级年度预算执行和其他财政收支情况的审计结果报告。受市人民政府委托，向市人大常委会提出市本级预算执行情况和其他财政收支情况的审计工作报告、审计查出问题整改情况报告。向市委、市政府报告对其他事项的审计和专项审计调查情况及结果。依法向社会公布审计结果。向市直有关部门、镇场街道党委（工委）和政府（办事处）通报审计情况和审计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四）直接审计下列事项，出具审计报告，在法定职权范围内做出审计决定：中央、省、益阳市、市有关重大政策措施贯彻落实情况；市级预算执行情况和其他财政收支；镇、场、街道预算执行情况、决算和其他财政收支；市直各部门（含直属单位）预算执行情况、决算草案和其他财政收支；市辖区及市属园区预算执行情况、决算草案和其他财政收支，中央、省级、益阳市级和市级财政转移支付资金；使用市财政资金的事业单位和社会团体的财务收支；市政府投资和以市政府投资为主的建设项目的预算执行情况和决算，市重大公共工程项目的资金管理使用和建设运营情况；自然资源管理、污染防治和生态保护与修复情况；市属国有企业和金融机构、市属资本占控股或主导地位的企业和金融机构的资产、负债和损益情况；市属国有企业和金融机构的境外资产、负债和损益；我市驻外非经营性机构的财务收支；有关社会保障基金、社会捐赠资金以及其他有关基金、资金的财务收支；国际组织和外国政府援助、贷款项目；法律法规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（五）负责对市管党政主要领导干部及其他单位主要负责人实施经济责任审计和自然资源资产离任审计。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（六）组织实施对国家财经法律法规、规章、政策和宏观调控措施执行情况、财政预算管理及国有资产管理使用等与国家财政收支有关的特定事项进行专项审计调查。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（七）负责上级审计机关授权的审计项目和专项审计调查项目的组织实施。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（八）依法检查审计决定执行情况，督促整改审计查出的问题，依法办理被审计草位对审计决定提请行政复议、行政诉讼或市人民政府裁决中的有关事项。协助配合有关部门查处相关重大案件。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（九）指导和监督内部审计工作，核查社会审计机构对依法属于审计监督对象的单位出具的相关审计报告。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（十）组织和指导信息技术在审计工作中的应用，组织审计专业培训。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（十一）承办市委、市人大、市人民政府、市委审计委员会、市纪委和上级审计机关交办的其他事项。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十二）职能转变：进一步完善审计管理体制，加强全市审计工作统筹，理顺内部职责关系，优化审计资源配置，充实加强一线审计力量，构建集中统一、全面覆盖、权威高效的审计监督体系。优化审计工作机制，坚持科技强审，完善业务流程，改进工作方式，加强与相关部门的沟通协调。充分调动内部审计和社会审计力量，增强监督合力。增加重大项目稽察职责。增加预算执行情况、其他财政收支情况的监督检查职责。增加国有企业监事会和国有企业领导干部经济责任审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沅江市审计局内设办公室、财务人事股、法规审理股、财政金融审计股、行政事业审计股、农业农村审计股、政府投资审计股（重大项目审计股、重大项目稽查股）、自然资源和生态环境审计股、企业审计股（国有企业监事会管理股）、经济责任审计股、政策跟踪审计股、内部审计指导监督股、审计技术计划股、审计执行股</w:t>
      </w:r>
      <w:r>
        <w:rPr>
          <w:rFonts w:hint="default" w:ascii="Times New Roman" w:hAnsi="Times New Roman" w:eastAsia="微软雅黑" w:cs="Times New Roman"/>
          <w:i w:val="0"/>
          <w:caps w:val="0"/>
          <w:color w:val="333333"/>
          <w:spacing w:val="0"/>
          <w:sz w:val="32"/>
          <w:szCs w:val="32"/>
          <w:bdr w:val="none" w:color="auto" w:sz="0" w:space="0"/>
          <w:shd w:val="clear" w:fill="FFFFFF"/>
        </w:rPr>
        <w:t>14</w:t>
      </w:r>
      <w:r>
        <w:rPr>
          <w:rFonts w:hint="eastAsia" w:ascii="仿宋" w:hAnsi="仿宋" w:eastAsia="仿宋" w:cs="仿宋"/>
          <w:i w:val="0"/>
          <w:caps w:val="0"/>
          <w:color w:val="333333"/>
          <w:spacing w:val="0"/>
          <w:sz w:val="32"/>
          <w:szCs w:val="32"/>
          <w:bdr w:val="none" w:color="auto" w:sz="0" w:space="0"/>
          <w:shd w:val="clear" w:fill="FFFFFF"/>
        </w:rPr>
        <w:t>个职能科室，管理下属二级机构</w:t>
      </w:r>
      <w:r>
        <w:rPr>
          <w:rFonts w:hint="default" w:ascii="Times New Roman" w:hAnsi="Times New Roman" w:eastAsia="微软雅黑" w:cs="Times New Roman"/>
          <w:i w:val="0"/>
          <w:caps w:val="0"/>
          <w:color w:val="333333"/>
          <w:spacing w:val="0"/>
          <w:sz w:val="32"/>
          <w:szCs w:val="32"/>
          <w:bdr w:val="none" w:color="auto" w:sz="0" w:space="0"/>
          <w:shd w:val="clear" w:fill="FFFFFF"/>
        </w:rPr>
        <w:t>1</w:t>
      </w:r>
      <w:r>
        <w:rPr>
          <w:rFonts w:hint="eastAsia" w:ascii="仿宋" w:hAnsi="仿宋" w:eastAsia="仿宋" w:cs="仿宋"/>
          <w:i w:val="0"/>
          <w:caps w:val="0"/>
          <w:color w:val="333333"/>
          <w:spacing w:val="0"/>
          <w:sz w:val="32"/>
          <w:szCs w:val="32"/>
          <w:bdr w:val="none" w:color="auto" w:sz="0" w:space="0"/>
          <w:shd w:val="clear" w:fill="FFFFFF"/>
        </w:rPr>
        <w:t>个，即沅江市建设投资审计中心。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三、部门决算单位构成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沅江市审计局部门决算包括：沅江市审计局部门决算。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keepNext w:val="0"/>
        <w:keepLines w:val="0"/>
        <w:widowControl/>
        <w:suppressLineNumbers w:val="0"/>
        <w:shd w:val="clear" w:fill="FFFFFF"/>
        <w:ind w:left="0" w:firstLine="0"/>
        <w:jc w:val="left"/>
        <w:rPr>
          <w:rFonts w:hint="eastAsia" w:ascii="微软雅黑" w:hAnsi="微软雅黑" w:eastAsia="微软雅黑" w:cs="微软雅黑"/>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第二部分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沅江市审计局</w:t>
      </w:r>
      <w:r>
        <w:rPr>
          <w:rFonts w:hint="default" w:ascii="Times New Roman" w:hAnsi="Times New Roman" w:eastAsia="微软雅黑" w:cs="Times New Roman"/>
          <w:i w:val="0"/>
          <w:caps w:val="0"/>
          <w:color w:val="333333"/>
          <w:spacing w:val="0"/>
          <w:sz w:val="44"/>
          <w:szCs w:val="44"/>
          <w:bdr w:val="none" w:color="auto" w:sz="0" w:space="0"/>
          <w:shd w:val="clear" w:fill="FFFFFF"/>
        </w:rPr>
        <w:t>2019 </w:t>
      </w: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表</w:t>
      </w:r>
      <w:r>
        <w:rPr>
          <w:rFonts w:hint="default" w:ascii="Times New Roman" w:hAnsi="Times New Roman" w:eastAsia="微软雅黑" w:cs="Times New Roman"/>
          <w:i w:val="0"/>
          <w:caps w:val="0"/>
          <w:color w:val="333333"/>
          <w:spacing w:val="0"/>
          <w:sz w:val="32"/>
          <w:szCs w:val="32"/>
          <w:bdr w:val="none" w:color="auto" w:sz="0" w:space="0"/>
          <w:shd w:val="clear" w:fill="FFFFFF"/>
        </w:rPr>
        <w:t>1</w:t>
      </w:r>
      <w:r>
        <w:rPr>
          <w:rFonts w:hint="eastAsia" w:ascii="仿宋" w:hAnsi="仿宋" w:eastAsia="仿宋" w:cs="仿宋"/>
          <w:i w:val="0"/>
          <w:caps w:val="0"/>
          <w:color w:val="333333"/>
          <w:spacing w:val="0"/>
          <w:sz w:val="32"/>
          <w:szCs w:val="32"/>
          <w:bdr w:val="none" w:color="auto" w:sz="0" w:space="0"/>
          <w:shd w:val="clear" w:fill="FFFFFF"/>
        </w:rPr>
        <w:t>：收入支出决算总表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表</w:t>
      </w:r>
      <w:r>
        <w:rPr>
          <w:rFonts w:hint="default" w:ascii="Times New Roman" w:hAnsi="Times New Roman" w:eastAsia="微软雅黑" w:cs="Times New Roman"/>
          <w:i w:val="0"/>
          <w:caps w:val="0"/>
          <w:color w:val="333333"/>
          <w:spacing w:val="0"/>
          <w:sz w:val="32"/>
          <w:szCs w:val="32"/>
          <w:bdr w:val="none" w:color="auto" w:sz="0" w:space="0"/>
          <w:shd w:val="clear" w:fill="FFFFFF"/>
        </w:rPr>
        <w:t>2</w:t>
      </w:r>
      <w:r>
        <w:rPr>
          <w:rFonts w:hint="eastAsia" w:ascii="仿宋" w:hAnsi="仿宋" w:eastAsia="仿宋" w:cs="仿宋"/>
          <w:i w:val="0"/>
          <w:caps w:val="0"/>
          <w:color w:val="333333"/>
          <w:spacing w:val="0"/>
          <w:sz w:val="32"/>
          <w:szCs w:val="32"/>
          <w:bdr w:val="none" w:color="auto" w:sz="0" w:space="0"/>
          <w:shd w:val="clear" w:fill="FFFFFF"/>
        </w:rPr>
        <w:t>：收入决算表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表</w:t>
      </w:r>
      <w:r>
        <w:rPr>
          <w:rFonts w:hint="default" w:ascii="Times New Roman" w:hAnsi="Times New Roman" w:eastAsia="微软雅黑" w:cs="Times New Roman"/>
          <w:i w:val="0"/>
          <w:caps w:val="0"/>
          <w:color w:val="333333"/>
          <w:spacing w:val="0"/>
          <w:sz w:val="32"/>
          <w:szCs w:val="32"/>
          <w:bdr w:val="none" w:color="auto" w:sz="0" w:space="0"/>
          <w:shd w:val="clear" w:fill="FFFFFF"/>
        </w:rPr>
        <w:t>3</w:t>
      </w:r>
      <w:r>
        <w:rPr>
          <w:rFonts w:hint="eastAsia" w:ascii="仿宋" w:hAnsi="仿宋" w:eastAsia="仿宋" w:cs="仿宋"/>
          <w:i w:val="0"/>
          <w:caps w:val="0"/>
          <w:color w:val="333333"/>
          <w:spacing w:val="0"/>
          <w:sz w:val="32"/>
          <w:szCs w:val="32"/>
          <w:bdr w:val="none" w:color="auto" w:sz="0" w:space="0"/>
          <w:shd w:val="clear" w:fill="FFFFFF"/>
        </w:rPr>
        <w:t>：支出决算表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表</w:t>
      </w:r>
      <w:r>
        <w:rPr>
          <w:rFonts w:hint="default" w:ascii="Times New Roman" w:hAnsi="Times New Roman" w:eastAsia="微软雅黑" w:cs="Times New Roman"/>
          <w:i w:val="0"/>
          <w:caps w:val="0"/>
          <w:color w:val="333333"/>
          <w:spacing w:val="0"/>
          <w:sz w:val="32"/>
          <w:szCs w:val="32"/>
          <w:bdr w:val="none" w:color="auto" w:sz="0" w:space="0"/>
          <w:shd w:val="clear" w:fill="FFFFFF"/>
        </w:rPr>
        <w:t>4</w:t>
      </w:r>
      <w:r>
        <w:rPr>
          <w:rFonts w:hint="eastAsia" w:ascii="仿宋" w:hAnsi="仿宋" w:eastAsia="仿宋" w:cs="仿宋"/>
          <w:i w:val="0"/>
          <w:caps w:val="0"/>
          <w:color w:val="333333"/>
          <w:spacing w:val="0"/>
          <w:sz w:val="32"/>
          <w:szCs w:val="32"/>
          <w:bdr w:val="none" w:color="auto" w:sz="0" w:space="0"/>
          <w:shd w:val="clear" w:fill="FFFFFF"/>
        </w:rPr>
        <w:t>：财政拨款收入支出决算总表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表</w:t>
      </w:r>
      <w:r>
        <w:rPr>
          <w:rFonts w:hint="default" w:ascii="Times New Roman" w:hAnsi="Times New Roman" w:eastAsia="微软雅黑" w:cs="Times New Roman"/>
          <w:i w:val="0"/>
          <w:caps w:val="0"/>
          <w:color w:val="333333"/>
          <w:spacing w:val="0"/>
          <w:sz w:val="32"/>
          <w:szCs w:val="32"/>
          <w:bdr w:val="none" w:color="auto" w:sz="0" w:space="0"/>
          <w:shd w:val="clear" w:fill="FFFFFF"/>
        </w:rPr>
        <w:t>5</w:t>
      </w:r>
      <w:r>
        <w:rPr>
          <w:rFonts w:hint="eastAsia" w:ascii="仿宋" w:hAnsi="仿宋" w:eastAsia="仿宋" w:cs="仿宋"/>
          <w:i w:val="0"/>
          <w:caps w:val="0"/>
          <w:color w:val="333333"/>
          <w:spacing w:val="0"/>
          <w:sz w:val="32"/>
          <w:szCs w:val="32"/>
          <w:bdr w:val="none" w:color="auto" w:sz="0" w:space="0"/>
          <w:shd w:val="clear" w:fill="FFFFFF"/>
        </w:rPr>
        <w:t>：一般公共预算财政拨款支出决算表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表</w:t>
      </w:r>
      <w:r>
        <w:rPr>
          <w:rFonts w:hint="default" w:ascii="Times New Roman" w:hAnsi="Times New Roman" w:eastAsia="微软雅黑" w:cs="Times New Roman"/>
          <w:i w:val="0"/>
          <w:caps w:val="0"/>
          <w:color w:val="333333"/>
          <w:spacing w:val="0"/>
          <w:sz w:val="32"/>
          <w:szCs w:val="32"/>
          <w:bdr w:val="none" w:color="auto" w:sz="0" w:space="0"/>
          <w:shd w:val="clear" w:fill="FFFFFF"/>
        </w:rPr>
        <w:t>6</w:t>
      </w:r>
      <w:r>
        <w:rPr>
          <w:rFonts w:hint="eastAsia" w:ascii="仿宋" w:hAnsi="仿宋" w:eastAsia="仿宋" w:cs="仿宋"/>
          <w:i w:val="0"/>
          <w:caps w:val="0"/>
          <w:color w:val="333333"/>
          <w:spacing w:val="0"/>
          <w:sz w:val="32"/>
          <w:szCs w:val="32"/>
          <w:bdr w:val="none" w:color="auto" w:sz="0" w:space="0"/>
          <w:shd w:val="clear" w:fill="FFFFFF"/>
        </w:rPr>
        <w:t>：一般公共预算财政拨款基本支出决算表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表</w:t>
      </w:r>
      <w:r>
        <w:rPr>
          <w:rFonts w:hint="default" w:ascii="Times New Roman" w:hAnsi="Times New Roman" w:eastAsia="微软雅黑" w:cs="Times New Roman"/>
          <w:i w:val="0"/>
          <w:caps w:val="0"/>
          <w:color w:val="333333"/>
          <w:spacing w:val="0"/>
          <w:sz w:val="32"/>
          <w:szCs w:val="32"/>
          <w:bdr w:val="none" w:color="auto" w:sz="0" w:space="0"/>
          <w:shd w:val="clear" w:fill="FFFFFF"/>
        </w:rPr>
        <w:t>7</w:t>
      </w:r>
      <w:r>
        <w:rPr>
          <w:rFonts w:hint="eastAsia" w:ascii="仿宋" w:hAnsi="仿宋" w:eastAsia="仿宋" w:cs="仿宋"/>
          <w:i w:val="0"/>
          <w:caps w:val="0"/>
          <w:color w:val="333333"/>
          <w:spacing w:val="0"/>
          <w:sz w:val="32"/>
          <w:szCs w:val="32"/>
          <w:bdr w:val="none" w:color="auto" w:sz="0" w:space="0"/>
          <w:shd w:val="clear" w:fill="FFFFFF"/>
        </w:rPr>
        <w:t>：一般公共预算财政拨款</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表</w:t>
      </w:r>
      <w:r>
        <w:rPr>
          <w:rFonts w:hint="default" w:ascii="Times New Roman" w:hAnsi="Times New Roman" w:eastAsia="微软雅黑" w:cs="Times New Roman"/>
          <w:i w:val="0"/>
          <w:caps w:val="0"/>
          <w:color w:val="333333"/>
          <w:spacing w:val="0"/>
          <w:sz w:val="32"/>
          <w:szCs w:val="32"/>
          <w:bdr w:val="none" w:color="auto" w:sz="0" w:space="0"/>
          <w:shd w:val="clear" w:fill="FFFFFF"/>
        </w:rPr>
        <w:t>8</w:t>
      </w:r>
      <w:r>
        <w:rPr>
          <w:rFonts w:hint="eastAsia" w:ascii="仿宋" w:hAnsi="仿宋" w:eastAsia="仿宋" w:cs="仿宋"/>
          <w:i w:val="0"/>
          <w:caps w:val="0"/>
          <w:color w:val="333333"/>
          <w:spacing w:val="0"/>
          <w:sz w:val="32"/>
          <w:szCs w:val="32"/>
          <w:bdr w:val="none" w:color="auto" w:sz="0" w:space="0"/>
          <w:shd w:val="clear" w:fill="FFFFFF"/>
        </w:rPr>
        <w:t>：政府性基金预算财政拨款收入支出决算表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default" w:ascii="Times New Roman" w:hAnsi="Times New Roman" w:eastAsia="微软雅黑" w:cs="Times New Roman"/>
          <w:b/>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第三部分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沅江市审计局</w:t>
      </w:r>
      <w:r>
        <w:rPr>
          <w:rFonts w:hint="default" w:ascii="Times New Roman" w:hAnsi="Times New Roman" w:eastAsia="微软雅黑" w:cs="Times New Roman"/>
          <w:i w:val="0"/>
          <w:caps w:val="0"/>
          <w:color w:val="333333"/>
          <w:spacing w:val="0"/>
          <w:sz w:val="44"/>
          <w:szCs w:val="44"/>
          <w:bdr w:val="none" w:color="auto" w:sz="0" w:space="0"/>
          <w:shd w:val="clear" w:fill="FFFFFF"/>
        </w:rPr>
        <w:t> 2019</w:t>
      </w: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一、关于</w:t>
      </w:r>
      <w:r>
        <w:rPr>
          <w:rFonts w:hint="default" w:ascii="Times New Roman" w:hAnsi="Times New Roman" w:eastAsia="微软雅黑" w:cs="Times New Roman"/>
          <w:i w:val="0"/>
          <w:caps w:val="0"/>
          <w:color w:val="333333"/>
          <w:spacing w:val="0"/>
          <w:sz w:val="32"/>
          <w:szCs w:val="32"/>
          <w:bdr w:val="none" w:color="auto" w:sz="0" w:space="0"/>
          <w:shd w:val="clear" w:fill="FFFFFF"/>
        </w:rPr>
        <w:t> 2019 </w:t>
      </w:r>
      <w:r>
        <w:rPr>
          <w:rFonts w:hint="eastAsia" w:ascii="黑体" w:hAnsi="宋体" w:eastAsia="黑体" w:cs="黑体"/>
          <w:i w:val="0"/>
          <w:caps w:val="0"/>
          <w:color w:val="333333"/>
          <w:spacing w:val="0"/>
          <w:sz w:val="32"/>
          <w:szCs w:val="32"/>
          <w:bdr w:val="none" w:color="auto" w:sz="0" w:space="0"/>
          <w:shd w:val="clear" w:fill="FFFFFF"/>
        </w:rPr>
        <w:t>年度收入支出决算总体情况说明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沅江市审计局</w:t>
      </w: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年度本年收入</w:t>
      </w:r>
      <w:r>
        <w:rPr>
          <w:rFonts w:hint="default" w:ascii="Times New Roman" w:hAnsi="Times New Roman" w:eastAsia="微软雅黑" w:cs="Times New Roman"/>
          <w:i w:val="0"/>
          <w:caps w:val="0"/>
          <w:color w:val="333333"/>
          <w:spacing w:val="0"/>
          <w:sz w:val="32"/>
          <w:szCs w:val="32"/>
          <w:bdr w:val="none" w:color="auto" w:sz="0" w:space="0"/>
          <w:shd w:val="clear" w:fill="FFFFFF"/>
        </w:rPr>
        <w:t>692.58</w:t>
      </w:r>
      <w:r>
        <w:rPr>
          <w:rFonts w:hint="eastAsia" w:ascii="仿宋" w:hAnsi="仿宋" w:eastAsia="仿宋" w:cs="仿宋"/>
          <w:i w:val="0"/>
          <w:caps w:val="0"/>
          <w:color w:val="333333"/>
          <w:spacing w:val="0"/>
          <w:sz w:val="32"/>
          <w:szCs w:val="32"/>
          <w:bdr w:val="none" w:color="auto" w:sz="0" w:space="0"/>
          <w:shd w:val="clear" w:fill="FFFFFF"/>
        </w:rPr>
        <w:t>万元，年初结转和结余</w:t>
      </w:r>
      <w:r>
        <w:rPr>
          <w:rFonts w:hint="default" w:ascii="Times New Roman" w:hAnsi="Times New Roman" w:eastAsia="微软雅黑" w:cs="Times New Roman"/>
          <w:i w:val="0"/>
          <w:caps w:val="0"/>
          <w:color w:val="333333"/>
          <w:spacing w:val="0"/>
          <w:sz w:val="32"/>
          <w:szCs w:val="32"/>
          <w:bdr w:val="none" w:color="auto" w:sz="0" w:space="0"/>
          <w:shd w:val="clear" w:fill="FFFFFF"/>
        </w:rPr>
        <w:t>100.55</w:t>
      </w:r>
      <w:r>
        <w:rPr>
          <w:rFonts w:hint="eastAsia" w:ascii="仿宋" w:hAnsi="仿宋" w:eastAsia="仿宋" w:cs="仿宋"/>
          <w:i w:val="0"/>
          <w:caps w:val="0"/>
          <w:color w:val="333333"/>
          <w:spacing w:val="0"/>
          <w:sz w:val="32"/>
          <w:szCs w:val="32"/>
          <w:bdr w:val="none" w:color="auto" w:sz="0" w:space="0"/>
          <w:shd w:val="clear" w:fill="FFFFFF"/>
        </w:rPr>
        <w:t>万元，收入合计</w:t>
      </w:r>
      <w:r>
        <w:rPr>
          <w:rFonts w:hint="default" w:ascii="Times New Roman" w:hAnsi="Times New Roman" w:eastAsia="微软雅黑" w:cs="Times New Roman"/>
          <w:i w:val="0"/>
          <w:caps w:val="0"/>
          <w:color w:val="333333"/>
          <w:spacing w:val="0"/>
          <w:sz w:val="32"/>
          <w:szCs w:val="32"/>
          <w:bdr w:val="none" w:color="auto" w:sz="0" w:space="0"/>
          <w:shd w:val="clear" w:fill="FFFFFF"/>
        </w:rPr>
        <w:t>793.13</w:t>
      </w:r>
      <w:r>
        <w:rPr>
          <w:rFonts w:hint="eastAsia" w:ascii="仿宋" w:hAnsi="仿宋" w:eastAsia="仿宋" w:cs="仿宋"/>
          <w:i w:val="0"/>
          <w:caps w:val="0"/>
          <w:color w:val="333333"/>
          <w:spacing w:val="0"/>
          <w:sz w:val="32"/>
          <w:szCs w:val="32"/>
          <w:bdr w:val="none" w:color="auto" w:sz="0" w:space="0"/>
          <w:shd w:val="clear" w:fill="FFFFFF"/>
        </w:rPr>
        <w:t>万元，比上年同期增加</w:t>
      </w:r>
      <w:r>
        <w:rPr>
          <w:rFonts w:hint="default" w:ascii="Times New Roman" w:hAnsi="Times New Roman" w:eastAsia="微软雅黑" w:cs="Times New Roman"/>
          <w:i w:val="0"/>
          <w:caps w:val="0"/>
          <w:color w:val="333333"/>
          <w:spacing w:val="0"/>
          <w:sz w:val="32"/>
          <w:szCs w:val="32"/>
          <w:bdr w:val="none" w:color="auto" w:sz="0" w:space="0"/>
          <w:shd w:val="clear" w:fill="FFFFFF"/>
        </w:rPr>
        <w:t>36.88</w:t>
      </w:r>
      <w:r>
        <w:rPr>
          <w:rFonts w:hint="eastAsia" w:ascii="仿宋" w:hAnsi="仿宋" w:eastAsia="仿宋" w:cs="仿宋"/>
          <w:i w:val="0"/>
          <w:caps w:val="0"/>
          <w:color w:val="333333"/>
          <w:spacing w:val="0"/>
          <w:sz w:val="32"/>
          <w:szCs w:val="32"/>
          <w:bdr w:val="none" w:color="auto" w:sz="0" w:space="0"/>
          <w:shd w:val="clear" w:fill="FFFFFF"/>
        </w:rPr>
        <w:t>万元，增长</w:t>
      </w:r>
      <w:r>
        <w:rPr>
          <w:rFonts w:hint="default" w:ascii="Times New Roman" w:hAnsi="Times New Roman" w:eastAsia="微软雅黑" w:cs="Times New Roman"/>
          <w:i w:val="0"/>
          <w:caps w:val="0"/>
          <w:color w:val="333333"/>
          <w:spacing w:val="0"/>
          <w:sz w:val="32"/>
          <w:szCs w:val="32"/>
          <w:bdr w:val="none" w:color="auto" w:sz="0" w:space="0"/>
          <w:shd w:val="clear" w:fill="FFFFFF"/>
        </w:rPr>
        <w:t>4.65%</w:t>
      </w:r>
      <w:r>
        <w:rPr>
          <w:rFonts w:hint="eastAsia" w:ascii="仿宋" w:hAnsi="仿宋" w:eastAsia="仿宋" w:cs="仿宋"/>
          <w:i w:val="0"/>
          <w:caps w:val="0"/>
          <w:color w:val="333333"/>
          <w:spacing w:val="0"/>
          <w:sz w:val="32"/>
          <w:szCs w:val="32"/>
          <w:bdr w:val="none" w:color="auto" w:sz="0" w:space="0"/>
          <w:shd w:val="clear" w:fill="FFFFFF"/>
        </w:rPr>
        <w:t>；本年支出</w:t>
      </w:r>
      <w:r>
        <w:rPr>
          <w:rFonts w:hint="default" w:ascii="Times New Roman" w:hAnsi="Times New Roman" w:eastAsia="微软雅黑" w:cs="Times New Roman"/>
          <w:i w:val="0"/>
          <w:caps w:val="0"/>
          <w:color w:val="333333"/>
          <w:spacing w:val="0"/>
          <w:sz w:val="32"/>
          <w:szCs w:val="32"/>
          <w:bdr w:val="none" w:color="auto" w:sz="0" w:space="0"/>
          <w:shd w:val="clear" w:fill="FFFFFF"/>
        </w:rPr>
        <w:t>765.64</w:t>
      </w:r>
      <w:r>
        <w:rPr>
          <w:rFonts w:hint="eastAsia" w:ascii="仿宋" w:hAnsi="仿宋" w:eastAsia="仿宋" w:cs="仿宋"/>
          <w:i w:val="0"/>
          <w:caps w:val="0"/>
          <w:color w:val="333333"/>
          <w:spacing w:val="0"/>
          <w:sz w:val="32"/>
          <w:szCs w:val="32"/>
          <w:bdr w:val="none" w:color="auto" w:sz="0" w:space="0"/>
          <w:shd w:val="clear" w:fill="FFFFFF"/>
        </w:rPr>
        <w:t>万元，年末结转结余</w:t>
      </w:r>
      <w:r>
        <w:rPr>
          <w:rFonts w:hint="default" w:ascii="Times New Roman" w:hAnsi="Times New Roman" w:eastAsia="微软雅黑" w:cs="Times New Roman"/>
          <w:i w:val="0"/>
          <w:caps w:val="0"/>
          <w:color w:val="333333"/>
          <w:spacing w:val="0"/>
          <w:sz w:val="32"/>
          <w:szCs w:val="32"/>
          <w:bdr w:val="none" w:color="auto" w:sz="0" w:space="0"/>
          <w:shd w:val="clear" w:fill="FFFFFF"/>
        </w:rPr>
        <w:t>27.49</w:t>
      </w:r>
      <w:r>
        <w:rPr>
          <w:rFonts w:hint="eastAsia" w:ascii="仿宋" w:hAnsi="仿宋" w:eastAsia="仿宋" w:cs="仿宋"/>
          <w:i w:val="0"/>
          <w:caps w:val="0"/>
          <w:color w:val="333333"/>
          <w:spacing w:val="0"/>
          <w:sz w:val="32"/>
          <w:szCs w:val="32"/>
          <w:bdr w:val="none" w:color="auto" w:sz="0" w:space="0"/>
          <w:shd w:val="clear" w:fill="FFFFFF"/>
        </w:rPr>
        <w:t>万元。主要原因：普调工资；审计专项的增加导致审计业务专项支出增多。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二、关于</w:t>
      </w: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黑体" w:hAnsi="宋体" w:eastAsia="黑体" w:cs="黑体"/>
          <w:i w:val="0"/>
          <w:caps w:val="0"/>
          <w:color w:val="333333"/>
          <w:spacing w:val="0"/>
          <w:sz w:val="32"/>
          <w:szCs w:val="32"/>
          <w:bdr w:val="none" w:color="auto" w:sz="0" w:space="0"/>
          <w:shd w:val="clear" w:fill="FFFFFF"/>
        </w:rPr>
        <w:t>年度收入决算情况说明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年度本年收入合计</w:t>
      </w:r>
      <w:r>
        <w:rPr>
          <w:rFonts w:hint="default" w:ascii="Times New Roman" w:hAnsi="Times New Roman" w:eastAsia="微软雅黑" w:cs="Times New Roman"/>
          <w:i w:val="0"/>
          <w:caps w:val="0"/>
          <w:color w:val="333333"/>
          <w:spacing w:val="0"/>
          <w:sz w:val="32"/>
          <w:szCs w:val="32"/>
          <w:bdr w:val="none" w:color="auto" w:sz="0" w:space="0"/>
          <w:shd w:val="clear" w:fill="FFFFFF"/>
        </w:rPr>
        <w:t>692.58</w:t>
      </w:r>
      <w:r>
        <w:rPr>
          <w:rFonts w:hint="eastAsia" w:ascii="仿宋" w:hAnsi="仿宋" w:eastAsia="仿宋" w:cs="仿宋"/>
          <w:i w:val="0"/>
          <w:caps w:val="0"/>
          <w:color w:val="333333"/>
          <w:spacing w:val="0"/>
          <w:sz w:val="32"/>
          <w:szCs w:val="32"/>
          <w:bdr w:val="none" w:color="auto" w:sz="0" w:space="0"/>
          <w:shd w:val="clear" w:fill="FFFFFF"/>
        </w:rPr>
        <w:t>万元，其中：财政拨款收入</w:t>
      </w:r>
      <w:r>
        <w:rPr>
          <w:rFonts w:hint="default" w:ascii="Times New Roman" w:hAnsi="Times New Roman" w:eastAsia="微软雅黑" w:cs="Times New Roman"/>
          <w:i w:val="0"/>
          <w:caps w:val="0"/>
          <w:color w:val="333333"/>
          <w:spacing w:val="0"/>
          <w:sz w:val="32"/>
          <w:szCs w:val="32"/>
          <w:bdr w:val="none" w:color="auto" w:sz="0" w:space="0"/>
          <w:shd w:val="clear" w:fill="FFFFFF"/>
        </w:rPr>
        <w:t>688.15</w:t>
      </w:r>
      <w:r>
        <w:rPr>
          <w:rFonts w:hint="eastAsia" w:ascii="仿宋" w:hAnsi="仿宋" w:eastAsia="仿宋" w:cs="仿宋"/>
          <w:i w:val="0"/>
          <w:caps w:val="0"/>
          <w:color w:val="333333"/>
          <w:spacing w:val="0"/>
          <w:sz w:val="32"/>
          <w:szCs w:val="32"/>
          <w:bdr w:val="none" w:color="auto" w:sz="0" w:space="0"/>
          <w:shd w:val="clear" w:fill="FFFFFF"/>
        </w:rPr>
        <w:t>万元，占</w:t>
      </w:r>
      <w:r>
        <w:rPr>
          <w:rFonts w:hint="default" w:ascii="Times New Roman" w:hAnsi="Times New Roman" w:eastAsia="微软雅黑" w:cs="Times New Roman"/>
          <w:i w:val="0"/>
          <w:caps w:val="0"/>
          <w:color w:val="333333"/>
          <w:spacing w:val="0"/>
          <w:sz w:val="32"/>
          <w:szCs w:val="32"/>
          <w:bdr w:val="none" w:color="auto" w:sz="0" w:space="0"/>
          <w:shd w:val="clear" w:fill="FFFFFF"/>
        </w:rPr>
        <w:t>99.36%</w:t>
      </w:r>
      <w:r>
        <w:rPr>
          <w:rFonts w:hint="eastAsia" w:ascii="仿宋" w:hAnsi="仿宋" w:eastAsia="仿宋" w:cs="仿宋"/>
          <w:i w:val="0"/>
          <w:caps w:val="0"/>
          <w:color w:val="333333"/>
          <w:spacing w:val="0"/>
          <w:sz w:val="32"/>
          <w:szCs w:val="32"/>
          <w:bdr w:val="none" w:color="auto" w:sz="0" w:space="0"/>
          <w:shd w:val="clear" w:fill="FFFFFF"/>
        </w:rPr>
        <w:t>；其他收入</w:t>
      </w:r>
      <w:r>
        <w:rPr>
          <w:rFonts w:hint="default" w:ascii="Times New Roman" w:hAnsi="Times New Roman" w:eastAsia="微软雅黑" w:cs="Times New Roman"/>
          <w:i w:val="0"/>
          <w:caps w:val="0"/>
          <w:color w:val="333333"/>
          <w:spacing w:val="0"/>
          <w:sz w:val="32"/>
          <w:szCs w:val="32"/>
          <w:bdr w:val="none" w:color="auto" w:sz="0" w:space="0"/>
          <w:shd w:val="clear" w:fill="FFFFFF"/>
        </w:rPr>
        <w:t>4.43 </w:t>
      </w:r>
      <w:r>
        <w:rPr>
          <w:rFonts w:hint="eastAsia" w:ascii="仿宋" w:hAnsi="仿宋" w:eastAsia="仿宋" w:cs="仿宋"/>
          <w:i w:val="0"/>
          <w:caps w:val="0"/>
          <w:color w:val="333333"/>
          <w:spacing w:val="0"/>
          <w:sz w:val="32"/>
          <w:szCs w:val="32"/>
          <w:bdr w:val="none" w:color="auto" w:sz="0" w:space="0"/>
          <w:shd w:val="clear" w:fill="FFFFFF"/>
        </w:rPr>
        <w:t>万元，占</w:t>
      </w:r>
      <w:r>
        <w:rPr>
          <w:rFonts w:hint="default" w:ascii="Times New Roman" w:hAnsi="Times New Roman" w:eastAsia="微软雅黑" w:cs="Times New Roman"/>
          <w:i w:val="0"/>
          <w:caps w:val="0"/>
          <w:color w:val="333333"/>
          <w:spacing w:val="0"/>
          <w:sz w:val="32"/>
          <w:szCs w:val="32"/>
          <w:bdr w:val="none" w:color="auto" w:sz="0" w:space="0"/>
          <w:shd w:val="clear" w:fill="FFFFFF"/>
        </w:rPr>
        <w:t>0.64%</w:t>
      </w:r>
      <w:r>
        <w:rPr>
          <w:rFonts w:hint="eastAsia" w:ascii="仿宋" w:hAnsi="仿宋" w:eastAsia="仿宋" w:cs="仿宋"/>
          <w:i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三、关于</w:t>
      </w: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黑体" w:hAnsi="宋体" w:eastAsia="黑体" w:cs="黑体"/>
          <w:i w:val="0"/>
          <w:caps w:val="0"/>
          <w:color w:val="333333"/>
          <w:spacing w:val="0"/>
          <w:sz w:val="32"/>
          <w:szCs w:val="32"/>
          <w:bdr w:val="none" w:color="auto" w:sz="0" w:space="0"/>
          <w:shd w:val="clear" w:fill="FFFFFF"/>
        </w:rPr>
        <w:t>年度支出决算情况说明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年度支出合计</w:t>
      </w:r>
      <w:r>
        <w:rPr>
          <w:rFonts w:hint="default" w:ascii="Times New Roman" w:hAnsi="Times New Roman" w:eastAsia="微软雅黑" w:cs="Times New Roman"/>
          <w:i w:val="0"/>
          <w:caps w:val="0"/>
          <w:color w:val="333333"/>
          <w:spacing w:val="0"/>
          <w:sz w:val="32"/>
          <w:szCs w:val="32"/>
          <w:bdr w:val="none" w:color="auto" w:sz="0" w:space="0"/>
          <w:shd w:val="clear" w:fill="FFFFFF"/>
        </w:rPr>
        <w:t>765.64</w:t>
      </w:r>
      <w:r>
        <w:rPr>
          <w:rFonts w:hint="eastAsia" w:ascii="仿宋" w:hAnsi="仿宋" w:eastAsia="仿宋" w:cs="仿宋"/>
          <w:i w:val="0"/>
          <w:caps w:val="0"/>
          <w:color w:val="333333"/>
          <w:spacing w:val="0"/>
          <w:sz w:val="32"/>
          <w:szCs w:val="32"/>
          <w:bdr w:val="none" w:color="auto" w:sz="0" w:space="0"/>
          <w:shd w:val="clear" w:fill="FFFFFF"/>
        </w:rPr>
        <w:t>万元，其中：基本支出</w:t>
      </w:r>
      <w:r>
        <w:rPr>
          <w:rFonts w:hint="default" w:ascii="Times New Roman" w:hAnsi="Times New Roman" w:eastAsia="微软雅黑" w:cs="Times New Roman"/>
          <w:i w:val="0"/>
          <w:caps w:val="0"/>
          <w:color w:val="333333"/>
          <w:spacing w:val="0"/>
          <w:sz w:val="32"/>
          <w:szCs w:val="32"/>
          <w:bdr w:val="none" w:color="auto" w:sz="0" w:space="0"/>
          <w:shd w:val="clear" w:fill="FFFFFF"/>
        </w:rPr>
        <w:t>438.72</w:t>
      </w:r>
      <w:r>
        <w:rPr>
          <w:rFonts w:hint="eastAsia" w:ascii="仿宋" w:hAnsi="仿宋" w:eastAsia="仿宋" w:cs="仿宋"/>
          <w:i w:val="0"/>
          <w:caps w:val="0"/>
          <w:color w:val="333333"/>
          <w:spacing w:val="0"/>
          <w:sz w:val="32"/>
          <w:szCs w:val="32"/>
          <w:bdr w:val="none" w:color="auto" w:sz="0" w:space="0"/>
          <w:shd w:val="clear" w:fill="FFFFFF"/>
        </w:rPr>
        <w:t>万元，占</w:t>
      </w:r>
      <w:r>
        <w:rPr>
          <w:rFonts w:hint="default" w:ascii="Times New Roman" w:hAnsi="Times New Roman" w:eastAsia="微软雅黑" w:cs="Times New Roman"/>
          <w:i w:val="0"/>
          <w:caps w:val="0"/>
          <w:color w:val="333333"/>
          <w:spacing w:val="0"/>
          <w:sz w:val="32"/>
          <w:szCs w:val="32"/>
          <w:bdr w:val="none" w:color="auto" w:sz="0" w:space="0"/>
          <w:shd w:val="clear" w:fill="FFFFFF"/>
        </w:rPr>
        <w:t> 57.3%</w:t>
      </w:r>
      <w:r>
        <w:rPr>
          <w:rFonts w:hint="eastAsia" w:ascii="仿宋" w:hAnsi="仿宋" w:eastAsia="仿宋" w:cs="仿宋"/>
          <w:i w:val="0"/>
          <w:caps w:val="0"/>
          <w:color w:val="333333"/>
          <w:spacing w:val="0"/>
          <w:sz w:val="32"/>
          <w:szCs w:val="32"/>
          <w:bdr w:val="none" w:color="auto" w:sz="0" w:space="0"/>
          <w:shd w:val="clear" w:fill="FFFFFF"/>
        </w:rPr>
        <w:t>；项目支出</w:t>
      </w:r>
      <w:r>
        <w:rPr>
          <w:rFonts w:hint="default" w:ascii="Times New Roman" w:hAnsi="Times New Roman" w:eastAsia="微软雅黑" w:cs="Times New Roman"/>
          <w:i w:val="0"/>
          <w:caps w:val="0"/>
          <w:color w:val="333333"/>
          <w:spacing w:val="0"/>
          <w:sz w:val="32"/>
          <w:szCs w:val="32"/>
          <w:bdr w:val="none" w:color="auto" w:sz="0" w:space="0"/>
          <w:shd w:val="clear" w:fill="FFFFFF"/>
        </w:rPr>
        <w:t>326.92</w:t>
      </w:r>
      <w:r>
        <w:rPr>
          <w:rFonts w:hint="eastAsia" w:ascii="仿宋" w:hAnsi="仿宋" w:eastAsia="仿宋" w:cs="仿宋"/>
          <w:i w:val="0"/>
          <w:caps w:val="0"/>
          <w:color w:val="333333"/>
          <w:spacing w:val="0"/>
          <w:sz w:val="32"/>
          <w:szCs w:val="32"/>
          <w:bdr w:val="none" w:color="auto" w:sz="0" w:space="0"/>
          <w:shd w:val="clear" w:fill="FFFFFF"/>
        </w:rPr>
        <w:t>万元，占</w:t>
      </w:r>
      <w:r>
        <w:rPr>
          <w:rFonts w:hint="default" w:ascii="Times New Roman" w:hAnsi="Times New Roman" w:eastAsia="微软雅黑" w:cs="Times New Roman"/>
          <w:i w:val="0"/>
          <w:caps w:val="0"/>
          <w:color w:val="333333"/>
          <w:spacing w:val="0"/>
          <w:sz w:val="32"/>
          <w:szCs w:val="32"/>
          <w:bdr w:val="none" w:color="auto" w:sz="0" w:space="0"/>
          <w:shd w:val="clear" w:fill="FFFFFF"/>
        </w:rPr>
        <w:t>42.7%</w:t>
      </w:r>
      <w:r>
        <w:rPr>
          <w:rFonts w:hint="eastAsia" w:ascii="仿宋" w:hAnsi="仿宋" w:eastAsia="仿宋" w:cs="仿宋"/>
          <w:i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r>
        <w:rPr>
          <w:rFonts w:hint="eastAsia" w:ascii="黑体" w:hAnsi="宋体" w:eastAsia="黑体" w:cs="黑体"/>
          <w:i w:val="0"/>
          <w:caps w:val="0"/>
          <w:color w:val="333333"/>
          <w:spacing w:val="0"/>
          <w:sz w:val="32"/>
          <w:szCs w:val="32"/>
          <w:bdr w:val="none" w:color="auto" w:sz="0" w:space="0"/>
          <w:shd w:val="clear" w:fill="FFFFFF"/>
        </w:rPr>
        <w:t>四、关于</w:t>
      </w: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黑体" w:hAnsi="宋体" w:eastAsia="黑体" w:cs="黑体"/>
          <w:i w:val="0"/>
          <w:caps w:val="0"/>
          <w:color w:val="333333"/>
          <w:spacing w:val="0"/>
          <w:sz w:val="32"/>
          <w:szCs w:val="32"/>
          <w:bdr w:val="none" w:color="auto" w:sz="0" w:space="0"/>
          <w:shd w:val="clear" w:fill="FFFFFF"/>
        </w:rPr>
        <w:t>年度财政拨款收入支出决算总体情况说明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2019 </w:t>
      </w:r>
      <w:r>
        <w:rPr>
          <w:rFonts w:hint="eastAsia" w:ascii="仿宋" w:hAnsi="仿宋" w:eastAsia="仿宋" w:cs="仿宋"/>
          <w:i w:val="0"/>
          <w:caps w:val="0"/>
          <w:color w:val="333333"/>
          <w:spacing w:val="0"/>
          <w:sz w:val="32"/>
          <w:szCs w:val="32"/>
          <w:bdr w:val="none" w:color="auto" w:sz="0" w:space="0"/>
          <w:shd w:val="clear" w:fill="FFFFFF"/>
        </w:rPr>
        <w:t>年度财政拨款收入总计</w:t>
      </w:r>
      <w:r>
        <w:rPr>
          <w:rFonts w:hint="default" w:ascii="Times New Roman" w:hAnsi="Times New Roman" w:eastAsia="微软雅黑" w:cs="Times New Roman"/>
          <w:i w:val="0"/>
          <w:caps w:val="0"/>
          <w:color w:val="333333"/>
          <w:spacing w:val="0"/>
          <w:sz w:val="32"/>
          <w:szCs w:val="32"/>
          <w:bdr w:val="none" w:color="auto" w:sz="0" w:space="0"/>
          <w:shd w:val="clear" w:fill="FFFFFF"/>
        </w:rPr>
        <w:t>688.15</w:t>
      </w:r>
      <w:r>
        <w:rPr>
          <w:rFonts w:hint="eastAsia" w:ascii="仿宋" w:hAnsi="仿宋" w:eastAsia="仿宋" w:cs="仿宋"/>
          <w:i w:val="0"/>
          <w:caps w:val="0"/>
          <w:color w:val="333333"/>
          <w:spacing w:val="0"/>
          <w:sz w:val="32"/>
          <w:szCs w:val="32"/>
          <w:bdr w:val="none" w:color="auto" w:sz="0" w:space="0"/>
          <w:shd w:val="clear" w:fill="FFFFFF"/>
        </w:rPr>
        <w:t>万元，比上年同期增加</w:t>
      </w:r>
      <w:r>
        <w:rPr>
          <w:rFonts w:hint="default" w:ascii="Times New Roman" w:hAnsi="Times New Roman" w:eastAsia="微软雅黑" w:cs="Times New Roman"/>
          <w:i w:val="0"/>
          <w:caps w:val="0"/>
          <w:color w:val="333333"/>
          <w:spacing w:val="0"/>
          <w:sz w:val="32"/>
          <w:szCs w:val="32"/>
          <w:bdr w:val="none" w:color="auto" w:sz="0" w:space="0"/>
          <w:shd w:val="clear" w:fill="FFFFFF"/>
        </w:rPr>
        <w:t>26.79</w:t>
      </w:r>
      <w:r>
        <w:rPr>
          <w:rFonts w:hint="eastAsia" w:ascii="仿宋" w:hAnsi="仿宋" w:eastAsia="仿宋" w:cs="仿宋"/>
          <w:i w:val="0"/>
          <w:caps w:val="0"/>
          <w:color w:val="333333"/>
          <w:spacing w:val="0"/>
          <w:sz w:val="32"/>
          <w:szCs w:val="32"/>
          <w:bdr w:val="none" w:color="auto" w:sz="0" w:space="0"/>
          <w:shd w:val="clear" w:fill="FFFFFF"/>
        </w:rPr>
        <w:t>万元，增长</w:t>
      </w:r>
      <w:r>
        <w:rPr>
          <w:rFonts w:hint="default" w:ascii="Times New Roman" w:hAnsi="Times New Roman" w:eastAsia="微软雅黑" w:cs="Times New Roman"/>
          <w:i w:val="0"/>
          <w:caps w:val="0"/>
          <w:color w:val="333333"/>
          <w:spacing w:val="0"/>
          <w:sz w:val="32"/>
          <w:szCs w:val="32"/>
          <w:bdr w:val="none" w:color="auto" w:sz="0" w:space="0"/>
          <w:shd w:val="clear" w:fill="FFFFFF"/>
        </w:rPr>
        <w:t>3.89%</w:t>
      </w:r>
      <w:r>
        <w:rPr>
          <w:rFonts w:hint="eastAsia" w:ascii="仿宋" w:hAnsi="仿宋" w:eastAsia="仿宋" w:cs="仿宋"/>
          <w:i w:val="0"/>
          <w:caps w:val="0"/>
          <w:color w:val="333333"/>
          <w:spacing w:val="0"/>
          <w:sz w:val="32"/>
          <w:szCs w:val="32"/>
          <w:bdr w:val="none" w:color="auto" w:sz="0" w:space="0"/>
          <w:shd w:val="clear" w:fill="FFFFFF"/>
        </w:rPr>
        <w:t>；财政拨款支出总计</w:t>
      </w:r>
      <w:r>
        <w:rPr>
          <w:rFonts w:hint="default" w:ascii="Times New Roman" w:hAnsi="Times New Roman" w:eastAsia="微软雅黑" w:cs="Times New Roman"/>
          <w:i w:val="0"/>
          <w:caps w:val="0"/>
          <w:color w:val="333333"/>
          <w:spacing w:val="0"/>
          <w:sz w:val="32"/>
          <w:szCs w:val="32"/>
          <w:bdr w:val="none" w:color="auto" w:sz="0" w:space="0"/>
          <w:shd w:val="clear" w:fill="FFFFFF"/>
        </w:rPr>
        <w:t>762.21</w:t>
      </w:r>
      <w:r>
        <w:rPr>
          <w:rFonts w:hint="eastAsia" w:ascii="仿宋" w:hAnsi="仿宋" w:eastAsia="仿宋" w:cs="仿宋"/>
          <w:i w:val="0"/>
          <w:caps w:val="0"/>
          <w:color w:val="333333"/>
          <w:spacing w:val="0"/>
          <w:sz w:val="32"/>
          <w:szCs w:val="32"/>
          <w:bdr w:val="none" w:color="auto" w:sz="0" w:space="0"/>
          <w:shd w:val="clear" w:fill="FFFFFF"/>
        </w:rPr>
        <w:t>万元，比上年同期增加</w:t>
      </w:r>
      <w:r>
        <w:rPr>
          <w:rFonts w:hint="default" w:ascii="Times New Roman" w:hAnsi="Times New Roman" w:eastAsia="微软雅黑" w:cs="Times New Roman"/>
          <w:i w:val="0"/>
          <w:caps w:val="0"/>
          <w:color w:val="333333"/>
          <w:spacing w:val="0"/>
          <w:sz w:val="32"/>
          <w:szCs w:val="32"/>
          <w:bdr w:val="none" w:color="auto" w:sz="0" w:space="0"/>
          <w:shd w:val="clear" w:fill="FFFFFF"/>
        </w:rPr>
        <w:t>100.85</w:t>
      </w:r>
      <w:r>
        <w:rPr>
          <w:rFonts w:hint="eastAsia" w:ascii="仿宋" w:hAnsi="仿宋" w:eastAsia="仿宋" w:cs="仿宋"/>
          <w:i w:val="0"/>
          <w:caps w:val="0"/>
          <w:color w:val="333333"/>
          <w:spacing w:val="0"/>
          <w:sz w:val="32"/>
          <w:szCs w:val="32"/>
          <w:bdr w:val="none" w:color="auto" w:sz="0" w:space="0"/>
          <w:shd w:val="clear" w:fill="FFFFFF"/>
        </w:rPr>
        <w:t>万元，增长</w:t>
      </w:r>
      <w:r>
        <w:rPr>
          <w:rFonts w:hint="default" w:ascii="Times New Roman" w:hAnsi="Times New Roman" w:eastAsia="微软雅黑" w:cs="Times New Roman"/>
          <w:i w:val="0"/>
          <w:caps w:val="0"/>
          <w:color w:val="333333"/>
          <w:spacing w:val="0"/>
          <w:sz w:val="32"/>
          <w:szCs w:val="32"/>
          <w:bdr w:val="none" w:color="auto" w:sz="0" w:space="0"/>
          <w:shd w:val="clear" w:fill="FFFFFF"/>
        </w:rPr>
        <w:t>13.23%</w:t>
      </w:r>
      <w:r>
        <w:rPr>
          <w:rFonts w:hint="eastAsia" w:ascii="仿宋" w:hAnsi="仿宋" w:eastAsia="仿宋" w:cs="仿宋"/>
          <w:i w:val="0"/>
          <w:caps w:val="0"/>
          <w:color w:val="333333"/>
          <w:spacing w:val="0"/>
          <w:sz w:val="32"/>
          <w:szCs w:val="32"/>
          <w:bdr w:val="none" w:color="auto" w:sz="0" w:space="0"/>
          <w:shd w:val="clear" w:fill="FFFFFF"/>
        </w:rPr>
        <w:t>。主要原因：普调工资；审计专项的增加导致审计业务专项支出增多。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五、关于</w:t>
      </w: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黑体" w:hAnsi="宋体" w:eastAsia="黑体" w:cs="黑体"/>
          <w:i w:val="0"/>
          <w:caps w:val="0"/>
          <w:color w:val="333333"/>
          <w:spacing w:val="0"/>
          <w:sz w:val="32"/>
          <w:szCs w:val="32"/>
          <w:bdr w:val="none" w:color="auto" w:sz="0" w:space="0"/>
          <w:shd w:val="clear" w:fill="FFFFFF"/>
        </w:rPr>
        <w:t>年度一般公共预算财政拨款收入支出决算情况说明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ascii="楷体" w:hAnsi="楷体" w:eastAsia="楷体" w:cs="楷体"/>
          <w:i w:val="0"/>
          <w:caps w:val="0"/>
          <w:color w:val="333333"/>
          <w:spacing w:val="0"/>
          <w:sz w:val="32"/>
          <w:szCs w:val="32"/>
          <w:bdr w:val="none" w:color="auto" w:sz="0" w:space="0"/>
          <w:shd w:val="clear" w:fill="FFFFFF"/>
        </w:rPr>
        <w:t>（一）一般公共预算财政拨款收入支出决算总体情况。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仿宋" w:hAnsi="仿宋" w:eastAsia="仿宋" w:cs="仿宋"/>
          <w:i w:val="0"/>
          <w:caps w:val="0"/>
          <w:color w:val="333333"/>
          <w:spacing w:val="0"/>
          <w:sz w:val="32"/>
          <w:szCs w:val="32"/>
          <w:bdr w:val="none" w:color="auto" w:sz="0" w:space="0"/>
          <w:shd w:val="clear" w:fill="FFFFFF"/>
        </w:rPr>
        <w:t>年度一般公共预算财政拨款收入总计</w:t>
      </w:r>
      <w:r>
        <w:rPr>
          <w:rFonts w:hint="default" w:ascii="Times New Roman" w:hAnsi="Times New Roman" w:eastAsia="微软雅黑" w:cs="Times New Roman"/>
          <w:i w:val="0"/>
          <w:caps w:val="0"/>
          <w:color w:val="333333"/>
          <w:spacing w:val="0"/>
          <w:sz w:val="32"/>
          <w:szCs w:val="32"/>
          <w:bdr w:val="none" w:color="auto" w:sz="0" w:space="0"/>
          <w:shd w:val="clear" w:fill="FFFFFF"/>
        </w:rPr>
        <w:t>688.15</w:t>
      </w:r>
      <w:r>
        <w:rPr>
          <w:rFonts w:hint="eastAsia" w:ascii="仿宋" w:hAnsi="仿宋" w:eastAsia="仿宋" w:cs="仿宋"/>
          <w:i w:val="0"/>
          <w:caps w:val="0"/>
          <w:color w:val="333333"/>
          <w:spacing w:val="0"/>
          <w:sz w:val="32"/>
          <w:szCs w:val="32"/>
          <w:bdr w:val="none" w:color="auto" w:sz="0" w:space="0"/>
          <w:shd w:val="clear" w:fill="FFFFFF"/>
        </w:rPr>
        <w:t>万元，比上年同期增加</w:t>
      </w:r>
      <w:r>
        <w:rPr>
          <w:rFonts w:hint="default" w:ascii="Times New Roman" w:hAnsi="Times New Roman" w:eastAsia="微软雅黑" w:cs="Times New Roman"/>
          <w:i w:val="0"/>
          <w:caps w:val="0"/>
          <w:color w:val="333333"/>
          <w:spacing w:val="0"/>
          <w:sz w:val="32"/>
          <w:szCs w:val="32"/>
          <w:bdr w:val="none" w:color="auto" w:sz="0" w:space="0"/>
          <w:shd w:val="clear" w:fill="FFFFFF"/>
        </w:rPr>
        <w:t>5.48</w:t>
      </w:r>
      <w:r>
        <w:rPr>
          <w:rFonts w:hint="eastAsia" w:ascii="仿宋" w:hAnsi="仿宋" w:eastAsia="仿宋" w:cs="仿宋"/>
          <w:i w:val="0"/>
          <w:caps w:val="0"/>
          <w:color w:val="333333"/>
          <w:spacing w:val="0"/>
          <w:sz w:val="32"/>
          <w:szCs w:val="32"/>
          <w:bdr w:val="none" w:color="auto" w:sz="0" w:space="0"/>
          <w:shd w:val="clear" w:fill="FFFFFF"/>
        </w:rPr>
        <w:t>万元，增长</w:t>
      </w:r>
      <w:r>
        <w:rPr>
          <w:rFonts w:hint="default" w:ascii="Times New Roman" w:hAnsi="Times New Roman" w:eastAsia="微软雅黑" w:cs="Times New Roman"/>
          <w:i w:val="0"/>
          <w:caps w:val="0"/>
          <w:color w:val="333333"/>
          <w:spacing w:val="0"/>
          <w:sz w:val="32"/>
          <w:szCs w:val="32"/>
          <w:bdr w:val="none" w:color="auto" w:sz="0" w:space="0"/>
          <w:shd w:val="clear" w:fill="FFFFFF"/>
        </w:rPr>
        <w:t>0.80%</w:t>
      </w:r>
      <w:r>
        <w:rPr>
          <w:rFonts w:hint="eastAsia" w:ascii="仿宋" w:hAnsi="仿宋" w:eastAsia="仿宋" w:cs="仿宋"/>
          <w:i w:val="0"/>
          <w:caps w:val="0"/>
          <w:color w:val="333333"/>
          <w:spacing w:val="0"/>
          <w:sz w:val="32"/>
          <w:szCs w:val="32"/>
          <w:bdr w:val="none" w:color="auto" w:sz="0" w:space="0"/>
          <w:shd w:val="clear" w:fill="FFFFFF"/>
        </w:rPr>
        <w:t>；一般公共预算财政拨款支出总计</w:t>
      </w:r>
      <w:r>
        <w:rPr>
          <w:rFonts w:hint="default" w:ascii="Times New Roman" w:hAnsi="Times New Roman" w:eastAsia="微软雅黑" w:cs="Times New Roman"/>
          <w:i w:val="0"/>
          <w:caps w:val="0"/>
          <w:color w:val="333333"/>
          <w:spacing w:val="0"/>
          <w:sz w:val="32"/>
          <w:szCs w:val="32"/>
          <w:bdr w:val="none" w:color="auto" w:sz="0" w:space="0"/>
          <w:shd w:val="clear" w:fill="FFFFFF"/>
        </w:rPr>
        <w:t>762.21</w:t>
      </w:r>
      <w:r>
        <w:rPr>
          <w:rFonts w:hint="eastAsia" w:ascii="仿宋" w:hAnsi="仿宋" w:eastAsia="仿宋" w:cs="仿宋"/>
          <w:i w:val="0"/>
          <w:caps w:val="0"/>
          <w:color w:val="333333"/>
          <w:spacing w:val="0"/>
          <w:sz w:val="32"/>
          <w:szCs w:val="32"/>
          <w:bdr w:val="none" w:color="auto" w:sz="0" w:space="0"/>
          <w:shd w:val="clear" w:fill="FFFFFF"/>
        </w:rPr>
        <w:t>万元，比上年同期增加</w:t>
      </w:r>
      <w:r>
        <w:rPr>
          <w:rFonts w:hint="default" w:ascii="Times New Roman" w:hAnsi="Times New Roman" w:eastAsia="微软雅黑" w:cs="Times New Roman"/>
          <w:i w:val="0"/>
          <w:caps w:val="0"/>
          <w:color w:val="333333"/>
          <w:spacing w:val="0"/>
          <w:sz w:val="32"/>
          <w:szCs w:val="32"/>
          <w:bdr w:val="none" w:color="auto" w:sz="0" w:space="0"/>
          <w:shd w:val="clear" w:fill="FFFFFF"/>
        </w:rPr>
        <w:t>100.85</w:t>
      </w:r>
      <w:r>
        <w:rPr>
          <w:rFonts w:hint="eastAsia" w:ascii="仿宋" w:hAnsi="仿宋" w:eastAsia="仿宋" w:cs="仿宋"/>
          <w:i w:val="0"/>
          <w:caps w:val="0"/>
          <w:color w:val="333333"/>
          <w:spacing w:val="0"/>
          <w:sz w:val="32"/>
          <w:szCs w:val="32"/>
          <w:bdr w:val="none" w:color="auto" w:sz="0" w:space="0"/>
          <w:shd w:val="clear" w:fill="FFFFFF"/>
        </w:rPr>
        <w:t>万元，增长</w:t>
      </w:r>
      <w:r>
        <w:rPr>
          <w:rFonts w:hint="default" w:ascii="Times New Roman" w:hAnsi="Times New Roman" w:eastAsia="微软雅黑" w:cs="Times New Roman"/>
          <w:i w:val="0"/>
          <w:caps w:val="0"/>
          <w:color w:val="333333"/>
          <w:spacing w:val="0"/>
          <w:sz w:val="32"/>
          <w:szCs w:val="32"/>
          <w:bdr w:val="none" w:color="auto" w:sz="0" w:space="0"/>
          <w:shd w:val="clear" w:fill="FFFFFF"/>
        </w:rPr>
        <w:t>13.23%</w:t>
      </w:r>
      <w:r>
        <w:rPr>
          <w:rFonts w:hint="eastAsia" w:ascii="仿宋" w:hAnsi="仿宋" w:eastAsia="仿宋" w:cs="仿宋"/>
          <w:i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（二）一般公共预算财政拨款支出决算构成情况。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1. </w:t>
      </w:r>
      <w:r>
        <w:rPr>
          <w:rFonts w:hint="eastAsia" w:ascii="仿宋" w:hAnsi="仿宋" w:eastAsia="仿宋" w:cs="仿宋"/>
          <w:i w:val="0"/>
          <w:caps w:val="0"/>
          <w:color w:val="333333"/>
          <w:spacing w:val="0"/>
          <w:sz w:val="32"/>
          <w:szCs w:val="32"/>
          <w:bdr w:val="none" w:color="auto" w:sz="0" w:space="0"/>
          <w:shd w:val="clear" w:fill="FFFFFF"/>
        </w:rPr>
        <w:t>一般公共服务支出</w:t>
      </w:r>
      <w:r>
        <w:rPr>
          <w:rFonts w:hint="default" w:ascii="Times New Roman" w:hAnsi="Times New Roman" w:eastAsia="微软雅黑" w:cs="Times New Roman"/>
          <w:i w:val="0"/>
          <w:caps w:val="0"/>
          <w:color w:val="333333"/>
          <w:spacing w:val="0"/>
          <w:sz w:val="32"/>
          <w:szCs w:val="32"/>
          <w:bdr w:val="none" w:color="auto" w:sz="0" w:space="0"/>
          <w:shd w:val="clear" w:fill="FFFFFF"/>
        </w:rPr>
        <w:t> 738.33</w:t>
      </w:r>
      <w:r>
        <w:rPr>
          <w:rFonts w:hint="eastAsia" w:ascii="仿宋" w:hAnsi="仿宋" w:eastAsia="仿宋" w:cs="仿宋"/>
          <w:i w:val="0"/>
          <w:caps w:val="0"/>
          <w:color w:val="333333"/>
          <w:spacing w:val="0"/>
          <w:sz w:val="32"/>
          <w:szCs w:val="32"/>
          <w:bdr w:val="none" w:color="auto" w:sz="0" w:space="0"/>
          <w:shd w:val="clear" w:fill="FFFFFF"/>
        </w:rPr>
        <w:t>万元，占</w:t>
      </w:r>
      <w:r>
        <w:rPr>
          <w:rFonts w:hint="default" w:ascii="Times New Roman" w:hAnsi="Times New Roman" w:eastAsia="微软雅黑" w:cs="Times New Roman"/>
          <w:i w:val="0"/>
          <w:caps w:val="0"/>
          <w:color w:val="333333"/>
          <w:spacing w:val="0"/>
          <w:sz w:val="32"/>
          <w:szCs w:val="32"/>
          <w:bdr w:val="none" w:color="auto" w:sz="0" w:space="0"/>
          <w:shd w:val="clear" w:fill="FFFFFF"/>
        </w:rPr>
        <w:t> 96.87%</w:t>
      </w:r>
      <w:r>
        <w:rPr>
          <w:rFonts w:hint="eastAsia" w:ascii="仿宋" w:hAnsi="仿宋" w:eastAsia="仿宋" w:cs="仿宋"/>
          <w:i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2. </w:t>
      </w:r>
      <w:r>
        <w:rPr>
          <w:rFonts w:hint="eastAsia" w:ascii="仿宋" w:hAnsi="仿宋" w:eastAsia="仿宋" w:cs="仿宋"/>
          <w:i w:val="0"/>
          <w:caps w:val="0"/>
          <w:color w:val="333333"/>
          <w:spacing w:val="0"/>
          <w:sz w:val="32"/>
          <w:szCs w:val="32"/>
          <w:bdr w:val="none" w:color="auto" w:sz="0" w:space="0"/>
          <w:shd w:val="clear" w:fill="FFFFFF"/>
        </w:rPr>
        <w:t>住房保障支出</w:t>
      </w:r>
      <w:r>
        <w:rPr>
          <w:rFonts w:hint="default" w:ascii="Times New Roman" w:hAnsi="Times New Roman" w:eastAsia="微软雅黑" w:cs="Times New Roman"/>
          <w:i w:val="0"/>
          <w:caps w:val="0"/>
          <w:color w:val="333333"/>
          <w:spacing w:val="0"/>
          <w:sz w:val="32"/>
          <w:szCs w:val="32"/>
          <w:bdr w:val="none" w:color="auto" w:sz="0" w:space="0"/>
          <w:shd w:val="clear" w:fill="FFFFFF"/>
        </w:rPr>
        <w:t>23.88</w:t>
      </w:r>
      <w:r>
        <w:rPr>
          <w:rFonts w:hint="eastAsia" w:ascii="仿宋" w:hAnsi="仿宋" w:eastAsia="仿宋" w:cs="仿宋"/>
          <w:i w:val="0"/>
          <w:caps w:val="0"/>
          <w:color w:val="333333"/>
          <w:spacing w:val="0"/>
          <w:sz w:val="32"/>
          <w:szCs w:val="32"/>
          <w:bdr w:val="none" w:color="auto" w:sz="0" w:space="0"/>
          <w:shd w:val="clear" w:fill="FFFFFF"/>
        </w:rPr>
        <w:t>万元，占</w:t>
      </w:r>
      <w:r>
        <w:rPr>
          <w:rFonts w:hint="default" w:ascii="Times New Roman" w:hAnsi="Times New Roman" w:eastAsia="微软雅黑" w:cs="Times New Roman"/>
          <w:i w:val="0"/>
          <w:caps w:val="0"/>
          <w:color w:val="333333"/>
          <w:spacing w:val="0"/>
          <w:sz w:val="32"/>
          <w:szCs w:val="32"/>
          <w:bdr w:val="none" w:color="auto" w:sz="0" w:space="0"/>
          <w:shd w:val="clear" w:fill="FFFFFF"/>
        </w:rPr>
        <w:t>3.13%</w:t>
      </w:r>
      <w:r>
        <w:rPr>
          <w:rFonts w:hint="eastAsia" w:ascii="仿宋" w:hAnsi="仿宋" w:eastAsia="仿宋" w:cs="仿宋"/>
          <w:i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（三）一般公共预算财政拨款支出决算具体情况。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1. </w:t>
      </w:r>
      <w:r>
        <w:rPr>
          <w:rFonts w:hint="eastAsia" w:ascii="仿宋" w:hAnsi="仿宋" w:eastAsia="仿宋" w:cs="仿宋"/>
          <w:i w:val="0"/>
          <w:caps w:val="0"/>
          <w:color w:val="333333"/>
          <w:spacing w:val="0"/>
          <w:sz w:val="32"/>
          <w:szCs w:val="32"/>
          <w:bdr w:val="none" w:color="auto" w:sz="0" w:space="0"/>
          <w:shd w:val="clear" w:fill="FFFFFF"/>
        </w:rPr>
        <w:t>审计事务行政运行财政拨款支出</w:t>
      </w:r>
      <w:r>
        <w:rPr>
          <w:rFonts w:hint="default" w:ascii="Times New Roman" w:hAnsi="Times New Roman" w:eastAsia="微软雅黑" w:cs="Times New Roman"/>
          <w:i w:val="0"/>
          <w:caps w:val="0"/>
          <w:color w:val="333333"/>
          <w:spacing w:val="0"/>
          <w:sz w:val="32"/>
          <w:szCs w:val="32"/>
          <w:bdr w:val="none" w:color="auto" w:sz="0" w:space="0"/>
          <w:shd w:val="clear" w:fill="FFFFFF"/>
        </w:rPr>
        <w:t> 411.41</w:t>
      </w:r>
      <w:r>
        <w:rPr>
          <w:rFonts w:hint="eastAsia" w:ascii="仿宋" w:hAnsi="仿宋" w:eastAsia="仿宋" w:cs="仿宋"/>
          <w:i w:val="0"/>
          <w:caps w:val="0"/>
          <w:color w:val="333333"/>
          <w:spacing w:val="0"/>
          <w:sz w:val="32"/>
          <w:szCs w:val="32"/>
          <w:bdr w:val="none" w:color="auto" w:sz="0" w:space="0"/>
          <w:shd w:val="clear" w:fill="FFFFFF"/>
        </w:rPr>
        <w:t>万元，主要用于工资、津补贴、社会保障缴费等人员经费和办公费、会议费、印刷费、差旅费等公用经费。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2.  </w:t>
      </w:r>
      <w:r>
        <w:rPr>
          <w:rFonts w:hint="eastAsia" w:ascii="仿宋" w:hAnsi="仿宋" w:eastAsia="仿宋" w:cs="仿宋"/>
          <w:i w:val="0"/>
          <w:caps w:val="0"/>
          <w:color w:val="333333"/>
          <w:spacing w:val="0"/>
          <w:sz w:val="32"/>
          <w:szCs w:val="32"/>
          <w:bdr w:val="none" w:color="auto" w:sz="0" w:space="0"/>
          <w:shd w:val="clear" w:fill="FFFFFF"/>
        </w:rPr>
        <w:t>审计事务审计业务财政拨款支出</w:t>
      </w:r>
      <w:r>
        <w:rPr>
          <w:rFonts w:hint="default" w:ascii="Times New Roman" w:hAnsi="Times New Roman" w:eastAsia="微软雅黑" w:cs="Times New Roman"/>
          <w:i w:val="0"/>
          <w:caps w:val="0"/>
          <w:color w:val="333333"/>
          <w:spacing w:val="0"/>
          <w:sz w:val="32"/>
          <w:szCs w:val="32"/>
          <w:bdr w:val="none" w:color="auto" w:sz="0" w:space="0"/>
          <w:shd w:val="clear" w:fill="FFFFFF"/>
        </w:rPr>
        <w:t>187.71</w:t>
      </w:r>
      <w:r>
        <w:rPr>
          <w:rFonts w:hint="eastAsia" w:ascii="仿宋" w:hAnsi="仿宋" w:eastAsia="仿宋" w:cs="仿宋"/>
          <w:i w:val="0"/>
          <w:caps w:val="0"/>
          <w:color w:val="333333"/>
          <w:spacing w:val="0"/>
          <w:sz w:val="32"/>
          <w:szCs w:val="32"/>
          <w:bdr w:val="none" w:color="auto" w:sz="0" w:space="0"/>
          <w:shd w:val="clear" w:fill="FFFFFF"/>
        </w:rPr>
        <w:t>万元，主要用于办公费、印刷费、咨询费、手续费等公用经费。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3.  </w:t>
      </w:r>
      <w:r>
        <w:rPr>
          <w:rFonts w:hint="eastAsia" w:ascii="仿宋" w:hAnsi="仿宋" w:eastAsia="仿宋" w:cs="仿宋"/>
          <w:i w:val="0"/>
          <w:caps w:val="0"/>
          <w:color w:val="333333"/>
          <w:spacing w:val="0"/>
          <w:sz w:val="32"/>
          <w:szCs w:val="32"/>
          <w:bdr w:val="none" w:color="auto" w:sz="0" w:space="0"/>
          <w:shd w:val="clear" w:fill="FFFFFF"/>
        </w:rPr>
        <w:t>住房改革支出财政拨款支出</w:t>
      </w:r>
      <w:r>
        <w:rPr>
          <w:rFonts w:hint="default" w:ascii="Times New Roman" w:hAnsi="Times New Roman" w:eastAsia="微软雅黑" w:cs="Times New Roman"/>
          <w:i w:val="0"/>
          <w:caps w:val="0"/>
          <w:color w:val="333333"/>
          <w:spacing w:val="0"/>
          <w:sz w:val="32"/>
          <w:szCs w:val="32"/>
          <w:bdr w:val="none" w:color="auto" w:sz="0" w:space="0"/>
          <w:shd w:val="clear" w:fill="FFFFFF"/>
        </w:rPr>
        <w:t>23.88</w:t>
      </w:r>
      <w:r>
        <w:rPr>
          <w:rFonts w:hint="eastAsia" w:ascii="仿宋" w:hAnsi="仿宋" w:eastAsia="仿宋" w:cs="仿宋"/>
          <w:i w:val="0"/>
          <w:caps w:val="0"/>
          <w:color w:val="333333"/>
          <w:spacing w:val="0"/>
          <w:sz w:val="32"/>
          <w:szCs w:val="32"/>
          <w:bdr w:val="none" w:color="auto" w:sz="0" w:space="0"/>
          <w:shd w:val="clear" w:fill="FFFFFF"/>
        </w:rPr>
        <w:t>万元，主要用于住房保障经费。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六、关于沅江市审计局</w:t>
      </w: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黑体" w:hAnsi="宋体" w:eastAsia="黑体" w:cs="黑体"/>
          <w:i w:val="0"/>
          <w:caps w:val="0"/>
          <w:color w:val="333333"/>
          <w:spacing w:val="0"/>
          <w:sz w:val="32"/>
          <w:szCs w:val="32"/>
          <w:bdr w:val="none" w:color="auto" w:sz="0" w:space="0"/>
          <w:shd w:val="clear" w:fill="FFFFFF"/>
        </w:rPr>
        <w:t>年度一般公共预算财政拨款基本支出决算情况说明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仿宋" w:hAnsi="仿宋" w:eastAsia="仿宋" w:cs="仿宋"/>
          <w:i w:val="0"/>
          <w:caps w:val="0"/>
          <w:color w:val="333333"/>
          <w:spacing w:val="0"/>
          <w:sz w:val="32"/>
          <w:szCs w:val="32"/>
          <w:bdr w:val="none" w:color="auto" w:sz="0" w:space="0"/>
          <w:shd w:val="clear" w:fill="FFFFFF"/>
        </w:rPr>
        <w:t>年度一般公共预算财政拨款基本支出</w:t>
      </w:r>
      <w:r>
        <w:rPr>
          <w:rFonts w:hint="default" w:ascii="Times New Roman" w:hAnsi="Times New Roman" w:eastAsia="微软雅黑" w:cs="Times New Roman"/>
          <w:i w:val="0"/>
          <w:caps w:val="0"/>
          <w:color w:val="333333"/>
          <w:spacing w:val="0"/>
          <w:sz w:val="32"/>
          <w:szCs w:val="32"/>
          <w:bdr w:val="none" w:color="auto" w:sz="0" w:space="0"/>
          <w:shd w:val="clear" w:fill="FFFFFF"/>
        </w:rPr>
        <w:t>435.29</w:t>
      </w:r>
      <w:r>
        <w:rPr>
          <w:rFonts w:hint="eastAsia" w:ascii="仿宋" w:hAnsi="仿宋" w:eastAsia="仿宋" w:cs="仿宋"/>
          <w:i w:val="0"/>
          <w:caps w:val="0"/>
          <w:color w:val="333333"/>
          <w:spacing w:val="0"/>
          <w:sz w:val="32"/>
          <w:szCs w:val="32"/>
          <w:bdr w:val="none" w:color="auto" w:sz="0" w:space="0"/>
          <w:shd w:val="clear" w:fill="FFFFFF"/>
        </w:rPr>
        <w:t>万元，其中人员经费支出</w:t>
      </w:r>
      <w:r>
        <w:rPr>
          <w:rFonts w:hint="default" w:ascii="Times New Roman" w:hAnsi="Times New Roman" w:eastAsia="微软雅黑" w:cs="Times New Roman"/>
          <w:i w:val="0"/>
          <w:caps w:val="0"/>
          <w:color w:val="333333"/>
          <w:spacing w:val="0"/>
          <w:sz w:val="32"/>
          <w:szCs w:val="32"/>
          <w:bdr w:val="none" w:color="auto" w:sz="0" w:space="0"/>
          <w:shd w:val="clear" w:fill="FFFFFF"/>
        </w:rPr>
        <w:t> 378.17</w:t>
      </w:r>
      <w:r>
        <w:rPr>
          <w:rFonts w:hint="eastAsia" w:ascii="仿宋" w:hAnsi="仿宋" w:eastAsia="仿宋" w:cs="仿宋"/>
          <w:i w:val="0"/>
          <w:caps w:val="0"/>
          <w:color w:val="333333"/>
          <w:spacing w:val="0"/>
          <w:sz w:val="32"/>
          <w:szCs w:val="32"/>
          <w:bdr w:val="none" w:color="auto" w:sz="0" w:space="0"/>
          <w:shd w:val="clear" w:fill="FFFFFF"/>
        </w:rPr>
        <w:t>万元，主要包括：基本工资、津贴补贴、奖金、伙食补助、社会保障缴费等；公用经费支出</w:t>
      </w:r>
      <w:r>
        <w:rPr>
          <w:rFonts w:hint="default" w:ascii="Times New Roman" w:hAnsi="Times New Roman" w:eastAsia="微软雅黑" w:cs="Times New Roman"/>
          <w:i w:val="0"/>
          <w:caps w:val="0"/>
          <w:color w:val="333333"/>
          <w:spacing w:val="0"/>
          <w:sz w:val="32"/>
          <w:szCs w:val="32"/>
          <w:bdr w:val="none" w:color="auto" w:sz="0" w:space="0"/>
          <w:shd w:val="clear" w:fill="FFFFFF"/>
        </w:rPr>
        <w:t>57.12</w:t>
      </w:r>
      <w:r>
        <w:rPr>
          <w:rFonts w:hint="eastAsia" w:ascii="仿宋" w:hAnsi="仿宋" w:eastAsia="仿宋" w:cs="仿宋"/>
          <w:i w:val="0"/>
          <w:caps w:val="0"/>
          <w:color w:val="333333"/>
          <w:spacing w:val="0"/>
          <w:sz w:val="32"/>
          <w:szCs w:val="32"/>
          <w:bdr w:val="none" w:color="auto" w:sz="0" w:space="0"/>
          <w:shd w:val="clear" w:fill="FFFFFF"/>
        </w:rPr>
        <w:t>万元。主要包括：办公费、印刷费等。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七、关于沅江市审计局</w:t>
      </w: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黑体" w:hAnsi="宋体" w:eastAsia="黑体" w:cs="黑体"/>
          <w:i w:val="0"/>
          <w:caps w:val="0"/>
          <w:color w:val="333333"/>
          <w:spacing w:val="0"/>
          <w:sz w:val="32"/>
          <w:szCs w:val="32"/>
          <w:bdr w:val="none" w:color="auto" w:sz="0" w:space="0"/>
          <w:shd w:val="clear" w:fill="FFFFFF"/>
        </w:rPr>
        <w:t>年度政府性基金预算财政拨款支出决算情况说明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仿宋" w:hAnsi="仿宋" w:eastAsia="仿宋" w:cs="仿宋"/>
          <w:i w:val="0"/>
          <w:caps w:val="0"/>
          <w:color w:val="333333"/>
          <w:spacing w:val="0"/>
          <w:sz w:val="32"/>
          <w:szCs w:val="32"/>
          <w:bdr w:val="none" w:color="auto" w:sz="0" w:space="0"/>
          <w:shd w:val="clear" w:fill="FFFFFF"/>
        </w:rPr>
        <w:t>年度无政府性基金预算财政拨款收入。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八、关于沅江市审计局</w:t>
      </w: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黑体" w:hAnsi="宋体" w:eastAsia="黑体" w:cs="黑体"/>
          <w:i w:val="0"/>
          <w:caps w:val="0"/>
          <w:color w:val="333333"/>
          <w:spacing w:val="0"/>
          <w:sz w:val="32"/>
          <w:szCs w:val="32"/>
          <w:bdr w:val="none" w:color="auto" w:sz="0" w:space="0"/>
          <w:shd w:val="clear" w:fill="FFFFFF"/>
        </w:rPr>
        <w:t>年度一般公共预算财政拨款</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黑体" w:hAnsi="宋体" w:eastAsia="黑体" w:cs="黑体"/>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黑体" w:hAnsi="宋体" w:eastAsia="黑体" w:cs="黑体"/>
          <w:i w:val="0"/>
          <w:caps w:val="0"/>
          <w:color w:val="333333"/>
          <w:spacing w:val="0"/>
          <w:sz w:val="32"/>
          <w:szCs w:val="32"/>
          <w:bdr w:val="none" w:color="auto" w:sz="0" w:space="0"/>
          <w:shd w:val="clear" w:fill="FFFFFF"/>
        </w:rPr>
        <w:t>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（一）</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楷体" w:hAnsi="楷体" w:eastAsia="楷体" w:cs="楷体"/>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楷体" w:hAnsi="楷体" w:eastAsia="楷体" w:cs="楷体"/>
          <w:i w:val="0"/>
          <w:caps w:val="0"/>
          <w:color w:val="333333"/>
          <w:spacing w:val="0"/>
          <w:sz w:val="32"/>
          <w:szCs w:val="32"/>
          <w:bdr w:val="none" w:color="auto" w:sz="0" w:space="0"/>
          <w:shd w:val="clear" w:fill="FFFFFF"/>
        </w:rPr>
        <w:t>经费财政拨款支出决算总体情况说明。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仿宋" w:hAnsi="仿宋" w:eastAsia="仿宋" w:cs="仿宋"/>
          <w:i w:val="0"/>
          <w:caps w:val="0"/>
          <w:color w:val="333333"/>
          <w:spacing w:val="0"/>
          <w:sz w:val="32"/>
          <w:szCs w:val="32"/>
          <w:bdr w:val="none" w:color="auto" w:sz="0" w:space="0"/>
          <w:shd w:val="clear" w:fill="FFFFFF"/>
        </w:rPr>
        <w:t>年度</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经费财政拨款支出预算为</w:t>
      </w:r>
      <w:r>
        <w:rPr>
          <w:rFonts w:hint="default" w:ascii="Times New Roman" w:hAnsi="Times New Roman" w:eastAsia="微软雅黑" w:cs="Times New Roman"/>
          <w:i w:val="0"/>
          <w:caps w:val="0"/>
          <w:color w:val="333333"/>
          <w:spacing w:val="0"/>
          <w:sz w:val="32"/>
          <w:szCs w:val="32"/>
          <w:bdr w:val="none" w:color="auto" w:sz="0" w:space="0"/>
          <w:shd w:val="clear" w:fill="FFFFFF"/>
        </w:rPr>
        <w:t>7</w:t>
      </w:r>
      <w:r>
        <w:rPr>
          <w:rFonts w:hint="eastAsia" w:ascii="仿宋" w:hAnsi="仿宋" w:eastAsia="仿宋" w:cs="仿宋"/>
          <w:i w:val="0"/>
          <w:caps w:val="0"/>
          <w:color w:val="333333"/>
          <w:spacing w:val="0"/>
          <w:sz w:val="32"/>
          <w:szCs w:val="32"/>
          <w:bdr w:val="none" w:color="auto" w:sz="0" w:space="0"/>
          <w:shd w:val="clear" w:fill="FFFFFF"/>
        </w:rPr>
        <w:t>万元，支出决算为</w:t>
      </w:r>
      <w:r>
        <w:rPr>
          <w:rFonts w:hint="default" w:ascii="Times New Roman" w:hAnsi="Times New Roman" w:eastAsia="微软雅黑" w:cs="Times New Roman"/>
          <w:i w:val="0"/>
          <w:caps w:val="0"/>
          <w:color w:val="333333"/>
          <w:spacing w:val="0"/>
          <w:sz w:val="32"/>
          <w:szCs w:val="32"/>
          <w:bdr w:val="none" w:color="auto" w:sz="0" w:space="0"/>
          <w:shd w:val="clear" w:fill="FFFFFF"/>
        </w:rPr>
        <w:t>5.57</w:t>
      </w:r>
      <w:r>
        <w:rPr>
          <w:rFonts w:hint="eastAsia" w:ascii="仿宋" w:hAnsi="仿宋" w:eastAsia="仿宋" w:cs="仿宋"/>
          <w:i w:val="0"/>
          <w:caps w:val="0"/>
          <w:color w:val="333333"/>
          <w:spacing w:val="0"/>
          <w:sz w:val="32"/>
          <w:szCs w:val="32"/>
          <w:bdr w:val="none" w:color="auto" w:sz="0" w:space="0"/>
          <w:shd w:val="clear" w:fill="FFFFFF"/>
        </w:rPr>
        <w:t>万元，完成预算的</w:t>
      </w:r>
      <w:r>
        <w:rPr>
          <w:rFonts w:hint="default" w:ascii="Times New Roman" w:hAnsi="Times New Roman" w:eastAsia="微软雅黑" w:cs="Times New Roman"/>
          <w:i w:val="0"/>
          <w:caps w:val="0"/>
          <w:color w:val="333333"/>
          <w:spacing w:val="0"/>
          <w:sz w:val="32"/>
          <w:szCs w:val="32"/>
          <w:bdr w:val="none" w:color="auto" w:sz="0" w:space="0"/>
          <w:shd w:val="clear" w:fill="FFFFFF"/>
        </w:rPr>
        <w:t>79.57%</w:t>
      </w:r>
      <w:r>
        <w:rPr>
          <w:rFonts w:hint="eastAsia" w:ascii="仿宋" w:hAnsi="仿宋" w:eastAsia="仿宋" w:cs="仿宋"/>
          <w:i w:val="0"/>
          <w:caps w:val="0"/>
          <w:color w:val="333333"/>
          <w:spacing w:val="0"/>
          <w:sz w:val="32"/>
          <w:szCs w:val="32"/>
          <w:bdr w:val="none" w:color="auto" w:sz="0" w:space="0"/>
          <w:shd w:val="clear" w:fill="FFFFFF"/>
        </w:rPr>
        <w:t>，其中：公务接待费支出决算为</w:t>
      </w:r>
      <w:r>
        <w:rPr>
          <w:rFonts w:hint="default" w:ascii="Times New Roman" w:hAnsi="Times New Roman" w:eastAsia="微软雅黑" w:cs="Times New Roman"/>
          <w:i w:val="0"/>
          <w:caps w:val="0"/>
          <w:color w:val="333333"/>
          <w:spacing w:val="0"/>
          <w:sz w:val="32"/>
          <w:szCs w:val="32"/>
          <w:bdr w:val="none" w:color="auto" w:sz="0" w:space="0"/>
          <w:shd w:val="clear" w:fill="FFFFFF"/>
        </w:rPr>
        <w:t>5.57</w:t>
      </w:r>
      <w:r>
        <w:rPr>
          <w:rFonts w:hint="eastAsia" w:ascii="仿宋" w:hAnsi="仿宋" w:eastAsia="仿宋" w:cs="仿宋"/>
          <w:i w:val="0"/>
          <w:caps w:val="0"/>
          <w:color w:val="333333"/>
          <w:spacing w:val="0"/>
          <w:sz w:val="32"/>
          <w:szCs w:val="32"/>
          <w:bdr w:val="none" w:color="auto" w:sz="0" w:space="0"/>
          <w:shd w:val="clear" w:fill="FFFFFF"/>
        </w:rPr>
        <w:t>万元，完成预算的</w:t>
      </w:r>
      <w:r>
        <w:rPr>
          <w:rFonts w:hint="default" w:ascii="Times New Roman" w:hAnsi="Times New Roman" w:eastAsia="微软雅黑" w:cs="Times New Roman"/>
          <w:i w:val="0"/>
          <w:caps w:val="0"/>
          <w:color w:val="333333"/>
          <w:spacing w:val="0"/>
          <w:sz w:val="32"/>
          <w:szCs w:val="32"/>
          <w:bdr w:val="none" w:color="auto" w:sz="0" w:space="0"/>
          <w:shd w:val="clear" w:fill="FFFFFF"/>
        </w:rPr>
        <w:t>79.57%</w:t>
      </w:r>
      <w:r>
        <w:rPr>
          <w:rFonts w:hint="eastAsia" w:ascii="仿宋" w:hAnsi="仿宋" w:eastAsia="仿宋" w:cs="仿宋"/>
          <w:i w:val="0"/>
          <w:caps w:val="0"/>
          <w:color w:val="333333"/>
          <w:spacing w:val="0"/>
          <w:sz w:val="32"/>
          <w:szCs w:val="32"/>
          <w:bdr w:val="none" w:color="auto" w:sz="0" w:space="0"/>
          <w:shd w:val="clear" w:fill="FFFFFF"/>
        </w:rPr>
        <w:t>。</w:t>
      </w: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仿宋" w:hAnsi="仿宋" w:eastAsia="仿宋" w:cs="仿宋"/>
          <w:i w:val="0"/>
          <w:caps w:val="0"/>
          <w:color w:val="333333"/>
          <w:spacing w:val="0"/>
          <w:sz w:val="32"/>
          <w:szCs w:val="32"/>
          <w:bdr w:val="none" w:color="auto" w:sz="0" w:space="0"/>
          <w:shd w:val="clear" w:fill="FFFFFF"/>
        </w:rPr>
        <w:t>年度</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经费支出决算数小于预算数的主要原因：认真贯彻落实中央</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八项规定</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精神和厉行节约要求，从严控制</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（二）</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楷体" w:hAnsi="楷体" w:eastAsia="楷体" w:cs="楷体"/>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楷体" w:hAnsi="楷体" w:eastAsia="楷体" w:cs="楷体"/>
          <w:i w:val="0"/>
          <w:caps w:val="0"/>
          <w:color w:val="333333"/>
          <w:spacing w:val="0"/>
          <w:sz w:val="32"/>
          <w:szCs w:val="32"/>
          <w:bdr w:val="none" w:color="auto" w:sz="0" w:space="0"/>
          <w:shd w:val="clear" w:fill="FFFFFF"/>
        </w:rPr>
        <w:t>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2019 </w:t>
      </w:r>
      <w:r>
        <w:rPr>
          <w:rFonts w:hint="eastAsia" w:ascii="仿宋" w:hAnsi="仿宋" w:eastAsia="仿宋" w:cs="仿宋"/>
          <w:i w:val="0"/>
          <w:caps w:val="0"/>
          <w:color w:val="333333"/>
          <w:spacing w:val="0"/>
          <w:sz w:val="32"/>
          <w:szCs w:val="32"/>
          <w:bdr w:val="none" w:color="auto" w:sz="0" w:space="0"/>
          <w:shd w:val="clear" w:fill="FFFFFF"/>
        </w:rPr>
        <w:t>年度</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经费财政拨款支出决算为</w:t>
      </w:r>
      <w:r>
        <w:rPr>
          <w:rFonts w:hint="default" w:ascii="Times New Roman" w:hAnsi="Times New Roman" w:eastAsia="微软雅黑" w:cs="Times New Roman"/>
          <w:i w:val="0"/>
          <w:caps w:val="0"/>
          <w:color w:val="333333"/>
          <w:spacing w:val="0"/>
          <w:sz w:val="32"/>
          <w:szCs w:val="32"/>
          <w:bdr w:val="none" w:color="auto" w:sz="0" w:space="0"/>
          <w:shd w:val="clear" w:fill="FFFFFF"/>
        </w:rPr>
        <w:t>5.57</w:t>
      </w:r>
      <w:r>
        <w:rPr>
          <w:rFonts w:hint="eastAsia" w:ascii="仿宋" w:hAnsi="仿宋" w:eastAsia="仿宋" w:cs="仿宋"/>
          <w:i w:val="0"/>
          <w:caps w:val="0"/>
          <w:color w:val="333333"/>
          <w:spacing w:val="0"/>
          <w:sz w:val="32"/>
          <w:szCs w:val="32"/>
          <w:bdr w:val="none" w:color="auto" w:sz="0" w:space="0"/>
          <w:shd w:val="clear" w:fill="FFFFFF"/>
        </w:rPr>
        <w:t>万元，其中：公务接待费支出决算为</w:t>
      </w:r>
      <w:r>
        <w:rPr>
          <w:rFonts w:hint="default" w:ascii="Times New Roman" w:hAnsi="Times New Roman" w:eastAsia="微软雅黑" w:cs="Times New Roman"/>
          <w:i w:val="0"/>
          <w:caps w:val="0"/>
          <w:color w:val="333333"/>
          <w:spacing w:val="0"/>
          <w:sz w:val="32"/>
          <w:szCs w:val="32"/>
          <w:bdr w:val="none" w:color="auto" w:sz="0" w:space="0"/>
          <w:shd w:val="clear" w:fill="FFFFFF"/>
        </w:rPr>
        <w:t> 5.57</w:t>
      </w:r>
      <w:r>
        <w:rPr>
          <w:rFonts w:hint="eastAsia" w:ascii="仿宋" w:hAnsi="仿宋" w:eastAsia="仿宋" w:cs="仿宋"/>
          <w:i w:val="0"/>
          <w:caps w:val="0"/>
          <w:color w:val="333333"/>
          <w:spacing w:val="0"/>
          <w:sz w:val="32"/>
          <w:szCs w:val="32"/>
          <w:bdr w:val="none" w:color="auto" w:sz="0" w:space="0"/>
          <w:shd w:val="clear" w:fill="FFFFFF"/>
        </w:rPr>
        <w:t>万元，占</w:t>
      </w:r>
      <w:r>
        <w:rPr>
          <w:rFonts w:hint="default" w:ascii="Times New Roman" w:hAnsi="Times New Roman" w:eastAsia="微软雅黑" w:cs="Times New Roman"/>
          <w:i w:val="0"/>
          <w:caps w:val="0"/>
          <w:color w:val="333333"/>
          <w:spacing w:val="0"/>
          <w:sz w:val="32"/>
          <w:szCs w:val="32"/>
          <w:bdr w:val="none" w:color="auto" w:sz="0" w:space="0"/>
          <w:shd w:val="clear" w:fill="FFFFFF"/>
        </w:rPr>
        <w:t>100%</w:t>
      </w:r>
      <w:r>
        <w:rPr>
          <w:rFonts w:hint="eastAsia" w:ascii="仿宋" w:hAnsi="仿宋" w:eastAsia="仿宋" w:cs="仿宋"/>
          <w:i w:val="0"/>
          <w:caps w:val="0"/>
          <w:color w:val="333333"/>
          <w:spacing w:val="0"/>
          <w:sz w:val="32"/>
          <w:szCs w:val="32"/>
          <w:bdr w:val="none" w:color="auto" w:sz="0" w:space="0"/>
          <w:shd w:val="clear" w:fill="FFFFFF"/>
        </w:rPr>
        <w:t>。</w:t>
      </w:r>
      <w:r>
        <w:rPr>
          <w:rFonts w:hint="default" w:ascii="Times New Roman" w:hAnsi="Times New Roman" w:eastAsia="微软雅黑" w:cs="Times New Roman"/>
          <w:i w:val="0"/>
          <w:caps w:val="0"/>
          <w:color w:val="333333"/>
          <w:spacing w:val="0"/>
          <w:sz w:val="32"/>
          <w:szCs w:val="32"/>
          <w:bdr w:val="none" w:color="auto" w:sz="0" w:space="0"/>
          <w:shd w:val="clear" w:fill="FFFFFF"/>
        </w:rPr>
        <w:t>2019 </w:t>
      </w:r>
      <w:r>
        <w:rPr>
          <w:rFonts w:hint="eastAsia" w:ascii="仿宋" w:hAnsi="仿宋" w:eastAsia="仿宋" w:cs="仿宋"/>
          <w:i w:val="0"/>
          <w:caps w:val="0"/>
          <w:color w:val="333333"/>
          <w:spacing w:val="0"/>
          <w:sz w:val="32"/>
          <w:szCs w:val="32"/>
          <w:bdr w:val="none" w:color="auto" w:sz="0" w:space="0"/>
          <w:shd w:val="clear" w:fill="FFFFFF"/>
        </w:rPr>
        <w:t>年度</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经费支出决算数小于上年决算数的主要原因：认真贯彻落实中央</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八项规定</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精神和厉行节约要求，从严控制</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1. </w:t>
      </w:r>
      <w:r>
        <w:rPr>
          <w:rFonts w:hint="eastAsia" w:ascii="仿宋" w:hAnsi="仿宋" w:eastAsia="仿宋" w:cs="仿宋"/>
          <w:i w:val="0"/>
          <w:caps w:val="0"/>
          <w:color w:val="333333"/>
          <w:spacing w:val="0"/>
          <w:sz w:val="32"/>
          <w:szCs w:val="32"/>
          <w:bdr w:val="none" w:color="auto" w:sz="0" w:space="0"/>
          <w:shd w:val="clear" w:fill="FFFFFF"/>
        </w:rPr>
        <w:t>因公出国（境）情况说明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无因公出国（境）经费。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2. </w:t>
      </w:r>
      <w:r>
        <w:rPr>
          <w:rFonts w:hint="eastAsia" w:ascii="仿宋" w:hAnsi="仿宋" w:eastAsia="仿宋" w:cs="仿宋"/>
          <w:i w:val="0"/>
          <w:caps w:val="0"/>
          <w:color w:val="333333"/>
          <w:spacing w:val="0"/>
          <w:sz w:val="32"/>
          <w:szCs w:val="32"/>
          <w:bdr w:val="none" w:color="auto" w:sz="0" w:space="0"/>
          <w:shd w:val="clear" w:fill="FFFFFF"/>
        </w:rPr>
        <w:t>公务用车购置及运行经费情况说明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无公务用车购置及运行经费。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3. </w:t>
      </w:r>
      <w:r>
        <w:rPr>
          <w:rFonts w:hint="eastAsia" w:ascii="仿宋" w:hAnsi="仿宋" w:eastAsia="仿宋" w:cs="仿宋"/>
          <w:i w:val="0"/>
          <w:caps w:val="0"/>
          <w:color w:val="333333"/>
          <w:spacing w:val="0"/>
          <w:sz w:val="32"/>
          <w:szCs w:val="32"/>
          <w:bdr w:val="none" w:color="auto" w:sz="0" w:space="0"/>
          <w:shd w:val="clear" w:fill="FFFFFF"/>
        </w:rPr>
        <w:t>公务接待情况说明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公务接待支出</w:t>
      </w:r>
      <w:r>
        <w:rPr>
          <w:rFonts w:hint="default" w:ascii="Times New Roman" w:hAnsi="Times New Roman" w:eastAsia="微软雅黑" w:cs="Times New Roman"/>
          <w:i w:val="0"/>
          <w:caps w:val="0"/>
          <w:color w:val="333333"/>
          <w:spacing w:val="0"/>
          <w:sz w:val="32"/>
          <w:szCs w:val="32"/>
          <w:bdr w:val="none" w:color="auto" w:sz="0" w:space="0"/>
          <w:shd w:val="clear" w:fill="FFFFFF"/>
        </w:rPr>
        <w:t>5.57</w:t>
      </w:r>
      <w:r>
        <w:rPr>
          <w:rFonts w:hint="eastAsia" w:ascii="仿宋" w:hAnsi="仿宋" w:eastAsia="仿宋" w:cs="仿宋"/>
          <w:i w:val="0"/>
          <w:caps w:val="0"/>
          <w:color w:val="333333"/>
          <w:spacing w:val="0"/>
          <w:sz w:val="32"/>
          <w:szCs w:val="32"/>
          <w:bdr w:val="none" w:color="auto" w:sz="0" w:space="0"/>
          <w:shd w:val="clear" w:fill="FFFFFF"/>
        </w:rPr>
        <w:t>万元，国内公务接待</w:t>
      </w:r>
      <w:r>
        <w:rPr>
          <w:rFonts w:hint="default" w:ascii="Times New Roman" w:hAnsi="Times New Roman" w:eastAsia="微软雅黑" w:cs="Times New Roman"/>
          <w:i w:val="0"/>
          <w:caps w:val="0"/>
          <w:color w:val="333333"/>
          <w:spacing w:val="0"/>
          <w:sz w:val="32"/>
          <w:szCs w:val="32"/>
          <w:bdr w:val="none" w:color="auto" w:sz="0" w:space="0"/>
          <w:shd w:val="clear" w:fill="FFFFFF"/>
        </w:rPr>
        <w:t>150</w:t>
      </w:r>
      <w:r>
        <w:rPr>
          <w:rFonts w:hint="eastAsia" w:ascii="仿宋" w:hAnsi="仿宋" w:eastAsia="仿宋" w:cs="仿宋"/>
          <w:i w:val="0"/>
          <w:caps w:val="0"/>
          <w:color w:val="333333"/>
          <w:spacing w:val="0"/>
          <w:sz w:val="32"/>
          <w:szCs w:val="32"/>
          <w:bdr w:val="none" w:color="auto" w:sz="0" w:space="0"/>
          <w:shd w:val="clear" w:fill="FFFFFF"/>
        </w:rPr>
        <w:t>批次，接待</w:t>
      </w:r>
      <w:r>
        <w:rPr>
          <w:rFonts w:hint="default" w:ascii="Times New Roman" w:hAnsi="Times New Roman" w:eastAsia="微软雅黑" w:cs="Times New Roman"/>
          <w:i w:val="0"/>
          <w:caps w:val="0"/>
          <w:color w:val="333333"/>
          <w:spacing w:val="0"/>
          <w:sz w:val="32"/>
          <w:szCs w:val="32"/>
          <w:bdr w:val="none" w:color="auto" w:sz="0" w:space="0"/>
          <w:shd w:val="clear" w:fill="FFFFFF"/>
        </w:rPr>
        <w:t>1195</w:t>
      </w:r>
      <w:r>
        <w:rPr>
          <w:rFonts w:hint="eastAsia" w:ascii="仿宋" w:hAnsi="仿宋" w:eastAsia="仿宋" w:cs="仿宋"/>
          <w:i w:val="0"/>
          <w:caps w:val="0"/>
          <w:color w:val="333333"/>
          <w:spacing w:val="0"/>
          <w:sz w:val="32"/>
          <w:szCs w:val="32"/>
          <w:bdr w:val="none" w:color="auto" w:sz="0" w:space="0"/>
          <w:shd w:val="clear" w:fill="FFFFFF"/>
        </w:rPr>
        <w:t>人。接待支出主要用于接待基层部门、群众来访以及上级和各地部门到我市检查、指导、交流。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九、关于</w:t>
      </w: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黑体" w:hAnsi="宋体" w:eastAsia="黑体" w:cs="黑体"/>
          <w:i w:val="0"/>
          <w:caps w:val="0"/>
          <w:color w:val="333333"/>
          <w:spacing w:val="0"/>
          <w:sz w:val="32"/>
          <w:szCs w:val="32"/>
          <w:bdr w:val="none" w:color="auto" w:sz="0" w:space="0"/>
          <w:shd w:val="clear" w:fill="FFFFFF"/>
        </w:rPr>
        <w:t>年度预算绩效情况说明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（一）绩效管理工作开展情况。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按照《沅江市财政局关于做好</w:t>
      </w: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年度预算绩效自评工作的通知》（沅财绩〔</w:t>
      </w:r>
      <w:r>
        <w:rPr>
          <w:rFonts w:hint="default" w:ascii="Times New Roman" w:hAnsi="Times New Roman" w:eastAsia="微软雅黑" w:cs="Times New Roman"/>
          <w:i w:val="0"/>
          <w:caps w:val="0"/>
          <w:color w:val="333333"/>
          <w:spacing w:val="0"/>
          <w:sz w:val="32"/>
          <w:szCs w:val="32"/>
          <w:bdr w:val="none" w:color="auto" w:sz="0" w:space="0"/>
          <w:shd w:val="clear" w:fill="FFFFFF"/>
        </w:rPr>
        <w:t>2020</w:t>
      </w:r>
      <w:r>
        <w:rPr>
          <w:rFonts w:hint="eastAsia" w:ascii="仿宋" w:hAnsi="仿宋" w:eastAsia="仿宋" w:cs="仿宋"/>
          <w:i w:val="0"/>
          <w:caps w:val="0"/>
          <w:color w:val="333333"/>
          <w:spacing w:val="0"/>
          <w:sz w:val="32"/>
          <w:szCs w:val="32"/>
          <w:bdr w:val="none" w:color="auto" w:sz="0" w:space="0"/>
          <w:shd w:val="clear" w:fill="FFFFFF"/>
        </w:rPr>
        <w:t>〕</w:t>
      </w:r>
      <w:r>
        <w:rPr>
          <w:rFonts w:hint="default" w:ascii="Times New Roman" w:hAnsi="Times New Roman" w:eastAsia="微软雅黑" w:cs="Times New Roman"/>
          <w:i w:val="0"/>
          <w:caps w:val="0"/>
          <w:color w:val="333333"/>
          <w:spacing w:val="0"/>
          <w:sz w:val="32"/>
          <w:szCs w:val="32"/>
          <w:bdr w:val="none" w:color="auto" w:sz="0" w:space="0"/>
          <w:shd w:val="clear" w:fill="FFFFFF"/>
        </w:rPr>
        <w:t>1</w:t>
      </w:r>
      <w:r>
        <w:rPr>
          <w:rFonts w:hint="eastAsia" w:ascii="仿宋" w:hAnsi="仿宋" w:eastAsia="仿宋" w:cs="仿宋"/>
          <w:i w:val="0"/>
          <w:caps w:val="0"/>
          <w:color w:val="333333"/>
          <w:spacing w:val="0"/>
          <w:sz w:val="32"/>
          <w:szCs w:val="32"/>
          <w:bdr w:val="none" w:color="auto" w:sz="0" w:space="0"/>
          <w:shd w:val="clear" w:fill="FFFFFF"/>
        </w:rPr>
        <w:t>号）文件要求，我局科学、公正的对</w:t>
      </w: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年度部门整体支出绩效和审计专项资金绩效进行了全面评价，并向市财政局报送了部门整体支出绩效评价报告和审计专项资金绩效评价报告，同时将报告在市人民政府网站公开。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（二）部门决算中项目绩效自评结果。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沅江市审计局的所有专项资金按照相关规定专款专用，项目资金基本实现收支平衡。较好的完成了政府投资审计、购买服务等项目，并按照国家审计准则要求，履行一般审计项目规定的流程和审理、业务会议、审批签发程序，严格审计报告和公告制度。政府投资审计报告中，除反映工程造价、工程投资额的审定结论外，还增加了披露超合同价、超投资的原因，揭示工程项目管理、招投标、物资采购、投资控制、土地征用、工程质量等方面存在的突出问题，提出合理化建议，并将审计报告或审核报告报送市政府和有关部门单位，为加强政府性投资建设项目监督管理提供依据。同时加大审计结果对外公告力度和审计整改力度，在一定范围内公布被审计单位整改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（三）以部门为主体开展的重点绩效评价结果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根据沅江市财政局要求，沅江市审计局以绩效评估为契机，认真对照评估指标，按照年度工作计划扎实推进</w:t>
      </w: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年度财政支出绩效自评工作。总的来说，</w:t>
      </w: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年全局干部职工积极履职、扎实工作，较好完成了全年工作目标。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年共出具审计报告</w:t>
      </w:r>
      <w:r>
        <w:rPr>
          <w:rFonts w:hint="default" w:ascii="Times New Roman" w:hAnsi="Times New Roman" w:eastAsia="微软雅黑" w:cs="Times New Roman"/>
          <w:i w:val="0"/>
          <w:caps w:val="0"/>
          <w:color w:val="333333"/>
          <w:spacing w:val="0"/>
          <w:sz w:val="32"/>
          <w:szCs w:val="32"/>
          <w:bdr w:val="none" w:color="auto" w:sz="0" w:space="0"/>
          <w:shd w:val="clear" w:fill="FFFFFF"/>
        </w:rPr>
        <w:t>20</w:t>
      </w:r>
      <w:r>
        <w:rPr>
          <w:rFonts w:hint="eastAsia" w:ascii="仿宋" w:hAnsi="仿宋" w:eastAsia="仿宋" w:cs="仿宋"/>
          <w:i w:val="0"/>
          <w:caps w:val="0"/>
          <w:color w:val="333333"/>
          <w:spacing w:val="0"/>
          <w:sz w:val="32"/>
          <w:szCs w:val="32"/>
          <w:bdr w:val="none" w:color="auto" w:sz="0" w:space="0"/>
          <w:shd w:val="clear" w:fill="FFFFFF"/>
        </w:rPr>
        <w:t>篇、结果报告</w:t>
      </w:r>
      <w:r>
        <w:rPr>
          <w:rFonts w:hint="default" w:ascii="Times New Roman" w:hAnsi="Times New Roman" w:eastAsia="微软雅黑" w:cs="Times New Roman"/>
          <w:i w:val="0"/>
          <w:caps w:val="0"/>
          <w:color w:val="333333"/>
          <w:spacing w:val="0"/>
          <w:sz w:val="32"/>
          <w:szCs w:val="32"/>
          <w:bdr w:val="none" w:color="auto" w:sz="0" w:space="0"/>
          <w:shd w:val="clear" w:fill="FFFFFF"/>
        </w:rPr>
        <w:t>11</w:t>
      </w:r>
      <w:r>
        <w:rPr>
          <w:rFonts w:hint="eastAsia" w:ascii="仿宋" w:hAnsi="仿宋" w:eastAsia="仿宋" w:cs="仿宋"/>
          <w:i w:val="0"/>
          <w:caps w:val="0"/>
          <w:color w:val="333333"/>
          <w:spacing w:val="0"/>
          <w:sz w:val="32"/>
          <w:szCs w:val="32"/>
          <w:bdr w:val="none" w:color="auto" w:sz="0" w:space="0"/>
          <w:shd w:val="clear" w:fill="FFFFFF"/>
        </w:rPr>
        <w:t>篇、审计工作报告</w:t>
      </w:r>
      <w:r>
        <w:rPr>
          <w:rFonts w:hint="default" w:ascii="Times New Roman" w:hAnsi="Times New Roman" w:eastAsia="微软雅黑" w:cs="Times New Roman"/>
          <w:i w:val="0"/>
          <w:caps w:val="0"/>
          <w:color w:val="333333"/>
          <w:spacing w:val="0"/>
          <w:sz w:val="32"/>
          <w:szCs w:val="32"/>
          <w:bdr w:val="none" w:color="auto" w:sz="0" w:space="0"/>
          <w:shd w:val="clear" w:fill="FFFFFF"/>
        </w:rPr>
        <w:t>2</w:t>
      </w:r>
      <w:r>
        <w:rPr>
          <w:rFonts w:hint="eastAsia" w:ascii="仿宋" w:hAnsi="仿宋" w:eastAsia="仿宋" w:cs="仿宋"/>
          <w:i w:val="0"/>
          <w:caps w:val="0"/>
          <w:color w:val="333333"/>
          <w:spacing w:val="0"/>
          <w:sz w:val="32"/>
          <w:szCs w:val="32"/>
          <w:bdr w:val="none" w:color="auto" w:sz="0" w:space="0"/>
          <w:shd w:val="clear" w:fill="FFFFFF"/>
        </w:rPr>
        <w:t>篇，发表审计经验材料</w:t>
      </w:r>
      <w:r>
        <w:rPr>
          <w:rFonts w:hint="default" w:ascii="Times New Roman" w:hAnsi="Times New Roman" w:eastAsia="微软雅黑" w:cs="Times New Roman"/>
          <w:i w:val="0"/>
          <w:caps w:val="0"/>
          <w:color w:val="333333"/>
          <w:spacing w:val="0"/>
          <w:sz w:val="32"/>
          <w:szCs w:val="32"/>
          <w:bdr w:val="none" w:color="auto" w:sz="0" w:space="0"/>
          <w:shd w:val="clear" w:fill="FFFFFF"/>
        </w:rPr>
        <w:t>1</w:t>
      </w:r>
      <w:r>
        <w:rPr>
          <w:rFonts w:hint="eastAsia" w:ascii="仿宋" w:hAnsi="仿宋" w:eastAsia="仿宋" w:cs="仿宋"/>
          <w:i w:val="0"/>
          <w:caps w:val="0"/>
          <w:color w:val="333333"/>
          <w:spacing w:val="0"/>
          <w:sz w:val="32"/>
          <w:szCs w:val="32"/>
          <w:bdr w:val="none" w:color="auto" w:sz="0" w:space="0"/>
          <w:shd w:val="clear" w:fill="FFFFFF"/>
        </w:rPr>
        <w:t>篇，公开审计结果</w:t>
      </w:r>
      <w:r>
        <w:rPr>
          <w:rFonts w:hint="default" w:ascii="Times New Roman" w:hAnsi="Times New Roman" w:eastAsia="微软雅黑" w:cs="Times New Roman"/>
          <w:i w:val="0"/>
          <w:caps w:val="0"/>
          <w:color w:val="333333"/>
          <w:spacing w:val="0"/>
          <w:sz w:val="32"/>
          <w:szCs w:val="32"/>
          <w:bdr w:val="none" w:color="auto" w:sz="0" w:space="0"/>
          <w:shd w:val="clear" w:fill="FFFFFF"/>
        </w:rPr>
        <w:t>14</w:t>
      </w:r>
      <w:r>
        <w:rPr>
          <w:rFonts w:hint="eastAsia" w:ascii="仿宋" w:hAnsi="仿宋" w:eastAsia="仿宋" w:cs="仿宋"/>
          <w:i w:val="0"/>
          <w:caps w:val="0"/>
          <w:color w:val="333333"/>
          <w:spacing w:val="0"/>
          <w:sz w:val="32"/>
          <w:szCs w:val="32"/>
          <w:bdr w:val="none" w:color="auto" w:sz="0" w:space="0"/>
          <w:shd w:val="clear" w:fill="FFFFFF"/>
        </w:rPr>
        <w:t>篇，审计查出主要问题金额</w:t>
      </w:r>
      <w:r>
        <w:rPr>
          <w:rFonts w:hint="default" w:ascii="Times New Roman" w:hAnsi="Times New Roman" w:eastAsia="微软雅黑" w:cs="Times New Roman"/>
          <w:i w:val="0"/>
          <w:caps w:val="0"/>
          <w:color w:val="333333"/>
          <w:spacing w:val="0"/>
          <w:sz w:val="32"/>
          <w:szCs w:val="32"/>
          <w:bdr w:val="none" w:color="auto" w:sz="0" w:space="0"/>
          <w:shd w:val="clear" w:fill="FFFFFF"/>
        </w:rPr>
        <w:t>289555</w:t>
      </w:r>
      <w:r>
        <w:rPr>
          <w:rFonts w:hint="eastAsia" w:ascii="仿宋" w:hAnsi="仿宋" w:eastAsia="仿宋" w:cs="仿宋"/>
          <w:i w:val="0"/>
          <w:caps w:val="0"/>
          <w:color w:val="333333"/>
          <w:spacing w:val="0"/>
          <w:sz w:val="32"/>
          <w:szCs w:val="32"/>
          <w:bdr w:val="none" w:color="auto" w:sz="0" w:space="0"/>
          <w:shd w:val="clear" w:fill="FFFFFF"/>
        </w:rPr>
        <w:t>万元（其中违规金额</w:t>
      </w:r>
      <w:r>
        <w:rPr>
          <w:rFonts w:hint="default" w:ascii="Times New Roman" w:hAnsi="Times New Roman" w:eastAsia="微软雅黑" w:cs="Times New Roman"/>
          <w:i w:val="0"/>
          <w:caps w:val="0"/>
          <w:color w:val="333333"/>
          <w:spacing w:val="0"/>
          <w:sz w:val="32"/>
          <w:szCs w:val="32"/>
          <w:bdr w:val="none" w:color="auto" w:sz="0" w:space="0"/>
          <w:shd w:val="clear" w:fill="FFFFFF"/>
        </w:rPr>
        <w:t>7314</w:t>
      </w:r>
      <w:r>
        <w:rPr>
          <w:rFonts w:hint="eastAsia" w:ascii="仿宋" w:hAnsi="仿宋" w:eastAsia="仿宋" w:cs="仿宋"/>
          <w:i w:val="0"/>
          <w:caps w:val="0"/>
          <w:color w:val="333333"/>
          <w:spacing w:val="0"/>
          <w:sz w:val="32"/>
          <w:szCs w:val="32"/>
          <w:bdr w:val="none" w:color="auto" w:sz="0" w:space="0"/>
          <w:shd w:val="clear" w:fill="FFFFFF"/>
        </w:rPr>
        <w:t>万元，管理不规范金额</w:t>
      </w:r>
      <w:r>
        <w:rPr>
          <w:rFonts w:hint="default" w:ascii="Times New Roman" w:hAnsi="Times New Roman" w:eastAsia="微软雅黑" w:cs="Times New Roman"/>
          <w:i w:val="0"/>
          <w:caps w:val="0"/>
          <w:color w:val="333333"/>
          <w:spacing w:val="0"/>
          <w:sz w:val="32"/>
          <w:szCs w:val="32"/>
          <w:bdr w:val="none" w:color="auto" w:sz="0" w:space="0"/>
          <w:shd w:val="clear" w:fill="FFFFFF"/>
        </w:rPr>
        <w:t>282241</w:t>
      </w:r>
      <w:r>
        <w:rPr>
          <w:rFonts w:hint="eastAsia" w:ascii="仿宋" w:hAnsi="仿宋" w:eastAsia="仿宋" w:cs="仿宋"/>
          <w:i w:val="0"/>
          <w:caps w:val="0"/>
          <w:color w:val="333333"/>
          <w:spacing w:val="0"/>
          <w:sz w:val="32"/>
          <w:szCs w:val="32"/>
          <w:bdr w:val="none" w:color="auto" w:sz="0" w:space="0"/>
          <w:shd w:val="clear" w:fill="FFFFFF"/>
        </w:rPr>
        <w:t>万元）。对</w:t>
      </w:r>
      <w:r>
        <w:rPr>
          <w:rFonts w:hint="default" w:ascii="Times New Roman" w:hAnsi="Times New Roman" w:eastAsia="微软雅黑" w:cs="Times New Roman"/>
          <w:i w:val="0"/>
          <w:caps w:val="0"/>
          <w:color w:val="333333"/>
          <w:spacing w:val="0"/>
          <w:sz w:val="32"/>
          <w:szCs w:val="32"/>
          <w:bdr w:val="none" w:color="auto" w:sz="0" w:space="0"/>
          <w:shd w:val="clear" w:fill="FFFFFF"/>
        </w:rPr>
        <w:t>12</w:t>
      </w:r>
      <w:r>
        <w:rPr>
          <w:rFonts w:hint="eastAsia" w:ascii="仿宋" w:hAnsi="仿宋" w:eastAsia="仿宋" w:cs="仿宋"/>
          <w:i w:val="0"/>
          <w:caps w:val="0"/>
          <w:color w:val="333333"/>
          <w:spacing w:val="0"/>
          <w:sz w:val="32"/>
          <w:szCs w:val="32"/>
          <w:bdr w:val="none" w:color="auto" w:sz="0" w:space="0"/>
          <w:shd w:val="clear" w:fill="FFFFFF"/>
        </w:rPr>
        <w:t>个领导干部进行了经济责任审计，向纪检监察部门移送处理事项</w:t>
      </w:r>
      <w:r>
        <w:rPr>
          <w:rFonts w:hint="default" w:ascii="Times New Roman" w:hAnsi="Times New Roman" w:eastAsia="微软雅黑" w:cs="Times New Roman"/>
          <w:i w:val="0"/>
          <w:caps w:val="0"/>
          <w:color w:val="333333"/>
          <w:spacing w:val="0"/>
          <w:sz w:val="32"/>
          <w:szCs w:val="32"/>
          <w:bdr w:val="none" w:color="auto" w:sz="0" w:space="0"/>
          <w:shd w:val="clear" w:fill="FFFFFF"/>
        </w:rPr>
        <w:t>1</w:t>
      </w:r>
      <w:r>
        <w:rPr>
          <w:rFonts w:hint="eastAsia" w:ascii="仿宋" w:hAnsi="仿宋" w:eastAsia="仿宋" w:cs="仿宋"/>
          <w:i w:val="0"/>
          <w:caps w:val="0"/>
          <w:color w:val="333333"/>
          <w:spacing w:val="0"/>
          <w:sz w:val="32"/>
          <w:szCs w:val="32"/>
          <w:bdr w:val="none" w:color="auto" w:sz="0" w:space="0"/>
          <w:shd w:val="clear" w:fill="FFFFFF"/>
        </w:rPr>
        <w:t>件，移送处理人员</w:t>
      </w:r>
      <w:r>
        <w:rPr>
          <w:rFonts w:hint="default" w:ascii="Times New Roman" w:hAnsi="Times New Roman" w:eastAsia="微软雅黑" w:cs="Times New Roman"/>
          <w:i w:val="0"/>
          <w:caps w:val="0"/>
          <w:color w:val="333333"/>
          <w:spacing w:val="0"/>
          <w:sz w:val="32"/>
          <w:szCs w:val="32"/>
          <w:bdr w:val="none" w:color="auto" w:sz="0" w:space="0"/>
          <w:shd w:val="clear" w:fill="FFFFFF"/>
        </w:rPr>
        <w:t>3</w:t>
      </w:r>
      <w:r>
        <w:rPr>
          <w:rFonts w:hint="eastAsia" w:ascii="仿宋" w:hAnsi="仿宋" w:eastAsia="仿宋" w:cs="仿宋"/>
          <w:i w:val="0"/>
          <w:caps w:val="0"/>
          <w:color w:val="333333"/>
          <w:spacing w:val="0"/>
          <w:sz w:val="32"/>
          <w:szCs w:val="32"/>
          <w:bdr w:val="none" w:color="auto" w:sz="0" w:space="0"/>
          <w:shd w:val="clear" w:fill="FFFFFF"/>
        </w:rPr>
        <w:t>名。被审计单位采纳建议</w:t>
      </w:r>
      <w:r>
        <w:rPr>
          <w:rFonts w:hint="default" w:ascii="Times New Roman" w:hAnsi="Times New Roman" w:eastAsia="微软雅黑" w:cs="Times New Roman"/>
          <w:i w:val="0"/>
          <w:caps w:val="0"/>
          <w:color w:val="333333"/>
          <w:spacing w:val="0"/>
          <w:sz w:val="32"/>
          <w:szCs w:val="32"/>
          <w:bdr w:val="none" w:color="auto" w:sz="0" w:space="0"/>
          <w:shd w:val="clear" w:fill="FFFFFF"/>
        </w:rPr>
        <w:t>80</w:t>
      </w:r>
      <w:r>
        <w:rPr>
          <w:rFonts w:hint="eastAsia" w:ascii="仿宋" w:hAnsi="仿宋" w:eastAsia="仿宋" w:cs="仿宋"/>
          <w:i w:val="0"/>
          <w:caps w:val="0"/>
          <w:color w:val="333333"/>
          <w:spacing w:val="0"/>
          <w:sz w:val="32"/>
          <w:szCs w:val="32"/>
          <w:bdr w:val="none" w:color="auto" w:sz="0" w:space="0"/>
          <w:shd w:val="clear" w:fill="FFFFFF"/>
        </w:rPr>
        <w:t>条，发表各类信息</w:t>
      </w:r>
      <w:r>
        <w:rPr>
          <w:rFonts w:hint="default" w:ascii="Times New Roman" w:hAnsi="Times New Roman" w:eastAsia="微软雅黑" w:cs="Times New Roman"/>
          <w:i w:val="0"/>
          <w:caps w:val="0"/>
          <w:color w:val="333333"/>
          <w:spacing w:val="0"/>
          <w:sz w:val="32"/>
          <w:szCs w:val="32"/>
          <w:bdr w:val="none" w:color="auto" w:sz="0" w:space="0"/>
          <w:shd w:val="clear" w:fill="FFFFFF"/>
        </w:rPr>
        <w:t>51</w:t>
      </w:r>
      <w:r>
        <w:rPr>
          <w:rFonts w:hint="eastAsia" w:ascii="仿宋" w:hAnsi="仿宋" w:eastAsia="仿宋" w:cs="仿宋"/>
          <w:i w:val="0"/>
          <w:caps w:val="0"/>
          <w:color w:val="333333"/>
          <w:spacing w:val="0"/>
          <w:sz w:val="32"/>
          <w:szCs w:val="32"/>
          <w:bdr w:val="none" w:color="auto" w:sz="0" w:space="0"/>
          <w:shd w:val="clear" w:fill="FFFFFF"/>
        </w:rPr>
        <w:t>篇，报送《审计要情》</w:t>
      </w:r>
      <w:r>
        <w:rPr>
          <w:rFonts w:hint="default" w:ascii="Times New Roman" w:hAnsi="Times New Roman" w:eastAsia="微软雅黑" w:cs="Times New Roman"/>
          <w:i w:val="0"/>
          <w:caps w:val="0"/>
          <w:color w:val="333333"/>
          <w:spacing w:val="0"/>
          <w:sz w:val="32"/>
          <w:szCs w:val="32"/>
          <w:bdr w:val="none" w:color="auto" w:sz="0" w:space="0"/>
          <w:shd w:val="clear" w:fill="FFFFFF"/>
        </w:rPr>
        <w:t>1</w:t>
      </w:r>
      <w:r>
        <w:rPr>
          <w:rFonts w:hint="eastAsia" w:ascii="仿宋" w:hAnsi="仿宋" w:eastAsia="仿宋" w:cs="仿宋"/>
          <w:i w:val="0"/>
          <w:caps w:val="0"/>
          <w:color w:val="333333"/>
          <w:spacing w:val="0"/>
          <w:sz w:val="32"/>
          <w:szCs w:val="32"/>
          <w:bdr w:val="none" w:color="auto" w:sz="0" w:space="0"/>
          <w:shd w:val="clear" w:fill="FFFFFF"/>
        </w:rPr>
        <w:t>期。政府投资审计核减工程造价</w:t>
      </w:r>
      <w:r>
        <w:rPr>
          <w:rFonts w:hint="default" w:ascii="Times New Roman" w:hAnsi="Times New Roman" w:eastAsia="微软雅黑" w:cs="Times New Roman"/>
          <w:i w:val="0"/>
          <w:caps w:val="0"/>
          <w:color w:val="333333"/>
          <w:spacing w:val="0"/>
          <w:sz w:val="32"/>
          <w:szCs w:val="32"/>
          <w:bdr w:val="none" w:color="auto" w:sz="0" w:space="0"/>
          <w:shd w:val="clear" w:fill="FFFFFF"/>
        </w:rPr>
        <w:t>1825.99</w:t>
      </w:r>
      <w:r>
        <w:rPr>
          <w:rFonts w:hint="eastAsia" w:ascii="仿宋" w:hAnsi="仿宋" w:eastAsia="仿宋" w:cs="仿宋"/>
          <w:i w:val="0"/>
          <w:caps w:val="0"/>
          <w:color w:val="333333"/>
          <w:spacing w:val="0"/>
          <w:sz w:val="32"/>
          <w:szCs w:val="32"/>
          <w:bdr w:val="none" w:color="auto" w:sz="0" w:space="0"/>
          <w:shd w:val="clear" w:fill="FFFFFF"/>
        </w:rPr>
        <w:t>万元。完成市委、市政府、市纪委及上级主管部门交办的中心工作</w:t>
      </w:r>
      <w:r>
        <w:rPr>
          <w:rFonts w:hint="default" w:ascii="Times New Roman" w:hAnsi="Times New Roman" w:eastAsia="微软雅黑" w:cs="Times New Roman"/>
          <w:i w:val="0"/>
          <w:caps w:val="0"/>
          <w:color w:val="333333"/>
          <w:spacing w:val="0"/>
          <w:sz w:val="32"/>
          <w:szCs w:val="32"/>
          <w:bdr w:val="none" w:color="auto" w:sz="0" w:space="0"/>
          <w:shd w:val="clear" w:fill="FFFFFF"/>
        </w:rPr>
        <w:t>15</w:t>
      </w:r>
      <w:r>
        <w:rPr>
          <w:rFonts w:hint="eastAsia" w:ascii="仿宋" w:hAnsi="仿宋" w:eastAsia="仿宋" w:cs="仿宋"/>
          <w:i w:val="0"/>
          <w:caps w:val="0"/>
          <w:color w:val="333333"/>
          <w:spacing w:val="0"/>
          <w:sz w:val="32"/>
          <w:szCs w:val="32"/>
          <w:bdr w:val="none" w:color="auto" w:sz="0" w:space="0"/>
          <w:shd w:val="clear" w:fill="FFFFFF"/>
        </w:rPr>
        <w:t>项。</w:t>
      </w:r>
      <w:r>
        <w:rPr>
          <w:rFonts w:hint="default" w:ascii="Times New Roman" w:hAnsi="Times New Roman" w:eastAsia="微软雅黑" w:cs="Times New Roman"/>
          <w:i w:val="0"/>
          <w:caps w:val="0"/>
          <w:color w:val="333333"/>
          <w:spacing w:val="0"/>
          <w:sz w:val="32"/>
          <w:szCs w:val="32"/>
          <w:bdr w:val="none" w:color="auto" w:sz="0" w:space="0"/>
          <w:shd w:val="clear" w:fill="FFFFFF"/>
        </w:rPr>
        <w:t>7</w:t>
      </w:r>
      <w:r>
        <w:rPr>
          <w:rFonts w:hint="eastAsia" w:ascii="仿宋" w:hAnsi="仿宋" w:eastAsia="仿宋" w:cs="仿宋"/>
          <w:i w:val="0"/>
          <w:caps w:val="0"/>
          <w:color w:val="333333"/>
          <w:spacing w:val="0"/>
          <w:sz w:val="32"/>
          <w:szCs w:val="32"/>
          <w:bdr w:val="none" w:color="auto" w:sz="0" w:space="0"/>
          <w:shd w:val="clear" w:fill="FFFFFF"/>
        </w:rPr>
        <w:t>月，沅江市审计局获沅江市</w:t>
      </w: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年度全市绩效考核优秀奖。</w:t>
      </w: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年审计整改落实情况纳入了全市绩效考核指标体系。</w:t>
      </w: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年度获全市综治工作先进单位、全市安全生产工作先进单位；全年有</w:t>
      </w:r>
      <w:r>
        <w:rPr>
          <w:rFonts w:hint="default" w:ascii="Times New Roman" w:hAnsi="Times New Roman" w:eastAsia="微软雅黑" w:cs="Times New Roman"/>
          <w:i w:val="0"/>
          <w:caps w:val="0"/>
          <w:color w:val="333333"/>
          <w:spacing w:val="0"/>
          <w:sz w:val="32"/>
          <w:szCs w:val="32"/>
          <w:bdr w:val="none" w:color="auto" w:sz="0" w:space="0"/>
          <w:shd w:val="clear" w:fill="FFFFFF"/>
        </w:rPr>
        <w:t>1</w:t>
      </w:r>
      <w:r>
        <w:rPr>
          <w:rFonts w:hint="eastAsia" w:ascii="仿宋" w:hAnsi="仿宋" w:eastAsia="仿宋" w:cs="仿宋"/>
          <w:i w:val="0"/>
          <w:caps w:val="0"/>
          <w:color w:val="333333"/>
          <w:spacing w:val="0"/>
          <w:sz w:val="32"/>
          <w:szCs w:val="32"/>
          <w:bdr w:val="none" w:color="auto" w:sz="0" w:space="0"/>
          <w:shd w:val="clear" w:fill="FFFFFF"/>
        </w:rPr>
        <w:t>个审计项目被湖南省审计厅评为优秀审计项目；</w:t>
      </w:r>
      <w:r>
        <w:rPr>
          <w:rFonts w:hint="default" w:ascii="Times New Roman" w:hAnsi="Times New Roman" w:eastAsia="微软雅黑" w:cs="Times New Roman"/>
          <w:i w:val="0"/>
          <w:caps w:val="0"/>
          <w:color w:val="333333"/>
          <w:spacing w:val="0"/>
          <w:sz w:val="32"/>
          <w:szCs w:val="32"/>
          <w:bdr w:val="none" w:color="auto" w:sz="0" w:space="0"/>
          <w:shd w:val="clear" w:fill="FFFFFF"/>
        </w:rPr>
        <w:t>4</w:t>
      </w:r>
      <w:r>
        <w:rPr>
          <w:rFonts w:hint="eastAsia" w:ascii="仿宋" w:hAnsi="仿宋" w:eastAsia="仿宋" w:cs="仿宋"/>
          <w:i w:val="0"/>
          <w:caps w:val="0"/>
          <w:color w:val="333333"/>
          <w:spacing w:val="0"/>
          <w:sz w:val="32"/>
          <w:szCs w:val="32"/>
          <w:bdr w:val="none" w:color="auto" w:sz="0" w:space="0"/>
          <w:shd w:val="clear" w:fill="FFFFFF"/>
        </w:rPr>
        <w:t>项审计技术成果获湖南省审计厅表彰，其中</w:t>
      </w:r>
      <w:r>
        <w:rPr>
          <w:rFonts w:hint="default" w:ascii="Times New Roman" w:hAnsi="Times New Roman" w:eastAsia="微软雅黑" w:cs="Times New Roman"/>
          <w:i w:val="0"/>
          <w:caps w:val="0"/>
          <w:color w:val="333333"/>
          <w:spacing w:val="0"/>
          <w:sz w:val="32"/>
          <w:szCs w:val="32"/>
          <w:bdr w:val="none" w:color="auto" w:sz="0" w:space="0"/>
          <w:shd w:val="clear" w:fill="FFFFFF"/>
        </w:rPr>
        <w:t>1</w:t>
      </w:r>
      <w:r>
        <w:rPr>
          <w:rFonts w:hint="eastAsia" w:ascii="仿宋" w:hAnsi="仿宋" w:eastAsia="仿宋" w:cs="仿宋"/>
          <w:i w:val="0"/>
          <w:caps w:val="0"/>
          <w:color w:val="333333"/>
          <w:spacing w:val="0"/>
          <w:sz w:val="32"/>
          <w:szCs w:val="32"/>
          <w:bdr w:val="none" w:color="auto" w:sz="0" w:space="0"/>
          <w:shd w:val="clear" w:fill="FFFFFF"/>
        </w:rPr>
        <w:t>项获优秀奖，</w:t>
      </w:r>
      <w:r>
        <w:rPr>
          <w:rFonts w:hint="default" w:ascii="Times New Roman" w:hAnsi="Times New Roman" w:eastAsia="微软雅黑" w:cs="Times New Roman"/>
          <w:i w:val="0"/>
          <w:caps w:val="0"/>
          <w:color w:val="333333"/>
          <w:spacing w:val="0"/>
          <w:sz w:val="32"/>
          <w:szCs w:val="32"/>
          <w:bdr w:val="none" w:color="auto" w:sz="0" w:space="0"/>
          <w:shd w:val="clear" w:fill="FFFFFF"/>
        </w:rPr>
        <w:t>2</w:t>
      </w:r>
      <w:r>
        <w:rPr>
          <w:rFonts w:hint="eastAsia" w:ascii="仿宋" w:hAnsi="仿宋" w:eastAsia="仿宋" w:cs="仿宋"/>
          <w:i w:val="0"/>
          <w:caps w:val="0"/>
          <w:color w:val="333333"/>
          <w:spacing w:val="0"/>
          <w:sz w:val="32"/>
          <w:szCs w:val="32"/>
          <w:bdr w:val="none" w:color="auto" w:sz="0" w:space="0"/>
          <w:shd w:val="clear" w:fill="FFFFFF"/>
        </w:rPr>
        <w:t>项获应用奖，</w:t>
      </w:r>
      <w:r>
        <w:rPr>
          <w:rFonts w:hint="default" w:ascii="Times New Roman" w:hAnsi="Times New Roman" w:eastAsia="微软雅黑" w:cs="Times New Roman"/>
          <w:i w:val="0"/>
          <w:caps w:val="0"/>
          <w:color w:val="333333"/>
          <w:spacing w:val="0"/>
          <w:sz w:val="32"/>
          <w:szCs w:val="32"/>
          <w:bdr w:val="none" w:color="auto" w:sz="0" w:space="0"/>
          <w:shd w:val="clear" w:fill="FFFFFF"/>
        </w:rPr>
        <w:t>1</w:t>
      </w:r>
      <w:r>
        <w:rPr>
          <w:rFonts w:hint="eastAsia" w:ascii="仿宋" w:hAnsi="仿宋" w:eastAsia="仿宋" w:cs="仿宋"/>
          <w:i w:val="0"/>
          <w:caps w:val="0"/>
          <w:color w:val="333333"/>
          <w:spacing w:val="0"/>
          <w:sz w:val="32"/>
          <w:szCs w:val="32"/>
          <w:bdr w:val="none" w:color="auto" w:sz="0" w:space="0"/>
          <w:shd w:val="clear" w:fill="FFFFFF"/>
        </w:rPr>
        <w:t>项获鼓励奖；</w:t>
      </w:r>
      <w:r>
        <w:rPr>
          <w:rFonts w:hint="default" w:ascii="Times New Roman" w:hAnsi="Times New Roman" w:eastAsia="微软雅黑" w:cs="Times New Roman"/>
          <w:i w:val="0"/>
          <w:caps w:val="0"/>
          <w:color w:val="333333"/>
          <w:spacing w:val="0"/>
          <w:sz w:val="32"/>
          <w:szCs w:val="32"/>
          <w:bdr w:val="none" w:color="auto" w:sz="0" w:space="0"/>
          <w:shd w:val="clear" w:fill="FFFFFF"/>
        </w:rPr>
        <w:t>6</w:t>
      </w:r>
      <w:r>
        <w:rPr>
          <w:rFonts w:hint="eastAsia" w:ascii="仿宋" w:hAnsi="仿宋" w:eastAsia="仿宋" w:cs="仿宋"/>
          <w:i w:val="0"/>
          <w:caps w:val="0"/>
          <w:color w:val="333333"/>
          <w:spacing w:val="0"/>
          <w:sz w:val="32"/>
          <w:szCs w:val="32"/>
          <w:bdr w:val="none" w:color="auto" w:sz="0" w:space="0"/>
          <w:shd w:val="clear" w:fill="FFFFFF"/>
        </w:rPr>
        <w:t>项审计技术成果获益阳市审计局表彰，其中</w:t>
      </w:r>
      <w:r>
        <w:rPr>
          <w:rFonts w:hint="default" w:ascii="Times New Roman" w:hAnsi="Times New Roman" w:eastAsia="微软雅黑" w:cs="Times New Roman"/>
          <w:i w:val="0"/>
          <w:caps w:val="0"/>
          <w:color w:val="333333"/>
          <w:spacing w:val="0"/>
          <w:sz w:val="32"/>
          <w:szCs w:val="32"/>
          <w:bdr w:val="none" w:color="auto" w:sz="0" w:space="0"/>
          <w:shd w:val="clear" w:fill="FFFFFF"/>
        </w:rPr>
        <w:t>3</w:t>
      </w:r>
      <w:r>
        <w:rPr>
          <w:rFonts w:hint="eastAsia" w:ascii="仿宋" w:hAnsi="仿宋" w:eastAsia="仿宋" w:cs="仿宋"/>
          <w:i w:val="0"/>
          <w:caps w:val="0"/>
          <w:color w:val="333333"/>
          <w:spacing w:val="0"/>
          <w:sz w:val="32"/>
          <w:szCs w:val="32"/>
          <w:bdr w:val="none" w:color="auto" w:sz="0" w:space="0"/>
          <w:shd w:val="clear" w:fill="FFFFFF"/>
        </w:rPr>
        <w:t>项获优秀奖，</w:t>
      </w:r>
      <w:r>
        <w:rPr>
          <w:rFonts w:hint="default" w:ascii="Times New Roman" w:hAnsi="Times New Roman" w:eastAsia="微软雅黑" w:cs="Times New Roman"/>
          <w:i w:val="0"/>
          <w:caps w:val="0"/>
          <w:color w:val="333333"/>
          <w:spacing w:val="0"/>
          <w:sz w:val="32"/>
          <w:szCs w:val="32"/>
          <w:bdr w:val="none" w:color="auto" w:sz="0" w:space="0"/>
          <w:shd w:val="clear" w:fill="FFFFFF"/>
        </w:rPr>
        <w:t>3</w:t>
      </w:r>
      <w:r>
        <w:rPr>
          <w:rFonts w:hint="eastAsia" w:ascii="仿宋" w:hAnsi="仿宋" w:eastAsia="仿宋" w:cs="仿宋"/>
          <w:i w:val="0"/>
          <w:caps w:val="0"/>
          <w:color w:val="333333"/>
          <w:spacing w:val="0"/>
          <w:sz w:val="32"/>
          <w:szCs w:val="32"/>
          <w:bdr w:val="none" w:color="auto" w:sz="0" w:space="0"/>
          <w:shd w:val="clear" w:fill="FFFFFF"/>
        </w:rPr>
        <w:t>项获应用奖。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黑体" w:hAnsi="宋体" w:eastAsia="黑体" w:cs="黑体"/>
          <w:i w:val="0"/>
          <w:caps w:val="0"/>
          <w:color w:val="333333"/>
          <w:spacing w:val="0"/>
          <w:sz w:val="32"/>
          <w:szCs w:val="32"/>
          <w:bdr w:val="none" w:color="auto" w:sz="0" w:space="0"/>
          <w:shd w:val="clear" w:fill="FFFFFF"/>
        </w:rPr>
        <w:t>十、其他重要事项的情况说明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（一）预决算收支增减变化情况。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年度本年收入</w:t>
      </w:r>
      <w:r>
        <w:rPr>
          <w:rFonts w:hint="default" w:ascii="Times New Roman" w:hAnsi="Times New Roman" w:eastAsia="微软雅黑" w:cs="Times New Roman"/>
          <w:i w:val="0"/>
          <w:caps w:val="0"/>
          <w:color w:val="333333"/>
          <w:spacing w:val="0"/>
          <w:sz w:val="32"/>
          <w:szCs w:val="32"/>
          <w:bdr w:val="none" w:color="auto" w:sz="0" w:space="0"/>
          <w:shd w:val="clear" w:fill="FFFFFF"/>
        </w:rPr>
        <w:t>692.58</w:t>
      </w:r>
      <w:r>
        <w:rPr>
          <w:rFonts w:hint="eastAsia" w:ascii="仿宋" w:hAnsi="仿宋" w:eastAsia="仿宋" w:cs="仿宋"/>
          <w:i w:val="0"/>
          <w:caps w:val="0"/>
          <w:color w:val="333333"/>
          <w:spacing w:val="0"/>
          <w:sz w:val="32"/>
          <w:szCs w:val="32"/>
          <w:bdr w:val="none" w:color="auto" w:sz="0" w:space="0"/>
          <w:shd w:val="clear" w:fill="FFFFFF"/>
        </w:rPr>
        <w:t>万元，年初结转和结余</w:t>
      </w:r>
      <w:r>
        <w:rPr>
          <w:rFonts w:hint="default" w:ascii="Times New Roman" w:hAnsi="Times New Roman" w:eastAsia="微软雅黑" w:cs="Times New Roman"/>
          <w:i w:val="0"/>
          <w:caps w:val="0"/>
          <w:color w:val="333333"/>
          <w:spacing w:val="0"/>
          <w:sz w:val="32"/>
          <w:szCs w:val="32"/>
          <w:bdr w:val="none" w:color="auto" w:sz="0" w:space="0"/>
          <w:shd w:val="clear" w:fill="FFFFFF"/>
        </w:rPr>
        <w:t>100.55</w:t>
      </w:r>
      <w:r>
        <w:rPr>
          <w:rFonts w:hint="eastAsia" w:ascii="仿宋" w:hAnsi="仿宋" w:eastAsia="仿宋" w:cs="仿宋"/>
          <w:i w:val="0"/>
          <w:caps w:val="0"/>
          <w:color w:val="333333"/>
          <w:spacing w:val="0"/>
          <w:sz w:val="32"/>
          <w:szCs w:val="32"/>
          <w:bdr w:val="none" w:color="auto" w:sz="0" w:space="0"/>
          <w:shd w:val="clear" w:fill="FFFFFF"/>
        </w:rPr>
        <w:t>万元，收入合计</w:t>
      </w:r>
      <w:r>
        <w:rPr>
          <w:rFonts w:hint="default" w:ascii="Times New Roman" w:hAnsi="Times New Roman" w:eastAsia="微软雅黑" w:cs="Times New Roman"/>
          <w:i w:val="0"/>
          <w:caps w:val="0"/>
          <w:color w:val="333333"/>
          <w:spacing w:val="0"/>
          <w:sz w:val="32"/>
          <w:szCs w:val="32"/>
          <w:bdr w:val="none" w:color="auto" w:sz="0" w:space="0"/>
          <w:shd w:val="clear" w:fill="FFFFFF"/>
        </w:rPr>
        <w:t>793.13</w:t>
      </w:r>
      <w:r>
        <w:rPr>
          <w:rFonts w:hint="eastAsia" w:ascii="仿宋" w:hAnsi="仿宋" w:eastAsia="仿宋" w:cs="仿宋"/>
          <w:i w:val="0"/>
          <w:caps w:val="0"/>
          <w:color w:val="333333"/>
          <w:spacing w:val="0"/>
          <w:sz w:val="32"/>
          <w:szCs w:val="32"/>
          <w:bdr w:val="none" w:color="auto" w:sz="0" w:space="0"/>
          <w:shd w:val="clear" w:fill="FFFFFF"/>
        </w:rPr>
        <w:t>万元，比上年同期增加</w:t>
      </w:r>
      <w:r>
        <w:rPr>
          <w:rFonts w:hint="default" w:ascii="Times New Roman" w:hAnsi="Times New Roman" w:eastAsia="微软雅黑" w:cs="Times New Roman"/>
          <w:i w:val="0"/>
          <w:caps w:val="0"/>
          <w:color w:val="333333"/>
          <w:spacing w:val="0"/>
          <w:sz w:val="32"/>
          <w:szCs w:val="32"/>
          <w:bdr w:val="none" w:color="auto" w:sz="0" w:space="0"/>
          <w:shd w:val="clear" w:fill="FFFFFF"/>
        </w:rPr>
        <w:t>36.88</w:t>
      </w:r>
      <w:r>
        <w:rPr>
          <w:rFonts w:hint="eastAsia" w:ascii="仿宋" w:hAnsi="仿宋" w:eastAsia="仿宋" w:cs="仿宋"/>
          <w:i w:val="0"/>
          <w:caps w:val="0"/>
          <w:color w:val="333333"/>
          <w:spacing w:val="0"/>
          <w:sz w:val="32"/>
          <w:szCs w:val="32"/>
          <w:bdr w:val="none" w:color="auto" w:sz="0" w:space="0"/>
          <w:shd w:val="clear" w:fill="FFFFFF"/>
        </w:rPr>
        <w:t>万元，增长</w:t>
      </w:r>
      <w:r>
        <w:rPr>
          <w:rFonts w:hint="default" w:ascii="Times New Roman" w:hAnsi="Times New Roman" w:eastAsia="微软雅黑" w:cs="Times New Roman"/>
          <w:i w:val="0"/>
          <w:caps w:val="0"/>
          <w:color w:val="333333"/>
          <w:spacing w:val="0"/>
          <w:sz w:val="32"/>
          <w:szCs w:val="32"/>
          <w:bdr w:val="none" w:color="auto" w:sz="0" w:space="0"/>
          <w:shd w:val="clear" w:fill="FFFFFF"/>
        </w:rPr>
        <w:t>4.65%</w:t>
      </w:r>
      <w:r>
        <w:rPr>
          <w:rFonts w:hint="eastAsia" w:ascii="仿宋" w:hAnsi="仿宋" w:eastAsia="仿宋" w:cs="仿宋"/>
          <w:i w:val="0"/>
          <w:caps w:val="0"/>
          <w:color w:val="333333"/>
          <w:spacing w:val="0"/>
          <w:sz w:val="32"/>
          <w:szCs w:val="32"/>
          <w:bdr w:val="none" w:color="auto" w:sz="0" w:space="0"/>
          <w:shd w:val="clear" w:fill="FFFFFF"/>
        </w:rPr>
        <w:t>；增加数为</w:t>
      </w: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年度预算调整追加审计专项支出。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年度决算支出</w:t>
      </w:r>
      <w:r>
        <w:rPr>
          <w:rFonts w:hint="default" w:ascii="Times New Roman" w:hAnsi="Times New Roman" w:eastAsia="微软雅黑" w:cs="Times New Roman"/>
          <w:i w:val="0"/>
          <w:caps w:val="0"/>
          <w:color w:val="333333"/>
          <w:spacing w:val="0"/>
          <w:sz w:val="32"/>
          <w:szCs w:val="32"/>
          <w:bdr w:val="none" w:color="auto" w:sz="0" w:space="0"/>
          <w:shd w:val="clear" w:fill="FFFFFF"/>
        </w:rPr>
        <w:t>765.64</w:t>
      </w:r>
      <w:r>
        <w:rPr>
          <w:rFonts w:hint="eastAsia" w:ascii="仿宋" w:hAnsi="仿宋" w:eastAsia="仿宋" w:cs="仿宋"/>
          <w:i w:val="0"/>
          <w:caps w:val="0"/>
          <w:color w:val="333333"/>
          <w:spacing w:val="0"/>
          <w:sz w:val="32"/>
          <w:szCs w:val="32"/>
          <w:bdr w:val="none" w:color="auto" w:sz="0" w:space="0"/>
          <w:shd w:val="clear" w:fill="FFFFFF"/>
        </w:rPr>
        <w:t>万元，其中基本支出</w:t>
      </w:r>
      <w:r>
        <w:rPr>
          <w:rFonts w:hint="default" w:ascii="Times New Roman" w:hAnsi="Times New Roman" w:eastAsia="微软雅黑" w:cs="Times New Roman"/>
          <w:i w:val="0"/>
          <w:caps w:val="0"/>
          <w:color w:val="333333"/>
          <w:spacing w:val="0"/>
          <w:sz w:val="32"/>
          <w:szCs w:val="32"/>
          <w:bdr w:val="none" w:color="auto" w:sz="0" w:space="0"/>
          <w:shd w:val="clear" w:fill="FFFFFF"/>
        </w:rPr>
        <w:t>438.72</w:t>
      </w:r>
      <w:r>
        <w:rPr>
          <w:rFonts w:hint="eastAsia" w:ascii="仿宋" w:hAnsi="仿宋" w:eastAsia="仿宋" w:cs="仿宋"/>
          <w:i w:val="0"/>
          <w:caps w:val="0"/>
          <w:color w:val="333333"/>
          <w:spacing w:val="0"/>
          <w:sz w:val="32"/>
          <w:szCs w:val="32"/>
          <w:bdr w:val="none" w:color="auto" w:sz="0" w:space="0"/>
          <w:shd w:val="clear" w:fill="FFFFFF"/>
        </w:rPr>
        <w:t>万元，项目支出</w:t>
      </w:r>
      <w:r>
        <w:rPr>
          <w:rFonts w:hint="default" w:ascii="Times New Roman" w:hAnsi="Times New Roman" w:eastAsia="微软雅黑" w:cs="Times New Roman"/>
          <w:i w:val="0"/>
          <w:caps w:val="0"/>
          <w:color w:val="333333"/>
          <w:spacing w:val="0"/>
          <w:sz w:val="32"/>
          <w:szCs w:val="32"/>
          <w:bdr w:val="none" w:color="auto" w:sz="0" w:space="0"/>
          <w:shd w:val="clear" w:fill="FFFFFF"/>
        </w:rPr>
        <w:t>326.92</w:t>
      </w:r>
      <w:r>
        <w:rPr>
          <w:rFonts w:hint="eastAsia" w:ascii="仿宋" w:hAnsi="仿宋" w:eastAsia="仿宋" w:cs="仿宋"/>
          <w:i w:val="0"/>
          <w:caps w:val="0"/>
          <w:color w:val="333333"/>
          <w:spacing w:val="0"/>
          <w:sz w:val="32"/>
          <w:szCs w:val="32"/>
          <w:bdr w:val="none" w:color="auto" w:sz="0" w:space="0"/>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（二）机关运行经费支出情况。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年度机关运行经费支出</w:t>
      </w:r>
      <w:r>
        <w:rPr>
          <w:rFonts w:hint="default" w:ascii="Times New Roman" w:hAnsi="Times New Roman" w:eastAsia="微软雅黑" w:cs="Times New Roman"/>
          <w:i w:val="0"/>
          <w:caps w:val="0"/>
          <w:color w:val="333333"/>
          <w:spacing w:val="0"/>
          <w:sz w:val="32"/>
          <w:szCs w:val="32"/>
          <w:bdr w:val="none" w:color="auto" w:sz="0" w:space="0"/>
          <w:shd w:val="clear" w:fill="FFFFFF"/>
        </w:rPr>
        <w:t>57.12</w:t>
      </w:r>
      <w:r>
        <w:rPr>
          <w:rFonts w:hint="eastAsia" w:ascii="仿宋" w:hAnsi="仿宋" w:eastAsia="仿宋" w:cs="仿宋"/>
          <w:i w:val="0"/>
          <w:caps w:val="0"/>
          <w:color w:val="333333"/>
          <w:spacing w:val="0"/>
          <w:sz w:val="32"/>
          <w:szCs w:val="32"/>
          <w:bdr w:val="none" w:color="auto" w:sz="0" w:space="0"/>
          <w:shd w:val="clear" w:fill="FFFFFF"/>
        </w:rPr>
        <w:t>万元，较上年减少</w:t>
      </w:r>
      <w:r>
        <w:rPr>
          <w:rFonts w:hint="default" w:ascii="Times New Roman" w:hAnsi="Times New Roman" w:eastAsia="微软雅黑" w:cs="Times New Roman"/>
          <w:i w:val="0"/>
          <w:caps w:val="0"/>
          <w:color w:val="333333"/>
          <w:spacing w:val="0"/>
          <w:sz w:val="32"/>
          <w:szCs w:val="32"/>
          <w:bdr w:val="none" w:color="auto" w:sz="0" w:space="0"/>
          <w:shd w:val="clear" w:fill="FFFFFF"/>
        </w:rPr>
        <w:t>34.04</w:t>
      </w:r>
      <w:r>
        <w:rPr>
          <w:rFonts w:hint="eastAsia" w:ascii="仿宋" w:hAnsi="仿宋" w:eastAsia="仿宋" w:cs="仿宋"/>
          <w:i w:val="0"/>
          <w:caps w:val="0"/>
          <w:color w:val="333333"/>
          <w:spacing w:val="0"/>
          <w:sz w:val="32"/>
          <w:szCs w:val="32"/>
          <w:bdr w:val="none" w:color="auto" w:sz="0" w:space="0"/>
          <w:shd w:val="clear" w:fill="FFFFFF"/>
        </w:rPr>
        <w:t>万元，减少</w:t>
      </w:r>
      <w:r>
        <w:rPr>
          <w:rFonts w:hint="default" w:ascii="Times New Roman" w:hAnsi="Times New Roman" w:eastAsia="微软雅黑" w:cs="Times New Roman"/>
          <w:i w:val="0"/>
          <w:caps w:val="0"/>
          <w:color w:val="333333"/>
          <w:spacing w:val="0"/>
          <w:sz w:val="32"/>
          <w:szCs w:val="32"/>
          <w:bdr w:val="none" w:color="auto" w:sz="0" w:space="0"/>
          <w:shd w:val="clear" w:fill="FFFFFF"/>
        </w:rPr>
        <w:t>59.59%</w:t>
      </w:r>
      <w:r>
        <w:rPr>
          <w:rFonts w:hint="eastAsia" w:ascii="仿宋" w:hAnsi="仿宋" w:eastAsia="仿宋" w:cs="仿宋"/>
          <w:i w:val="0"/>
          <w:caps w:val="0"/>
          <w:color w:val="333333"/>
          <w:spacing w:val="0"/>
          <w:sz w:val="32"/>
          <w:szCs w:val="32"/>
          <w:bdr w:val="none" w:color="auto" w:sz="0" w:space="0"/>
          <w:shd w:val="clear" w:fill="FFFFFF"/>
        </w:rPr>
        <w:t>，主要原因是：去年进行了办公室小型维修，今年恢复正常运行。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（三）政府采购支出情况。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本年度政府采购实际采购金额</w:t>
      </w:r>
      <w:r>
        <w:rPr>
          <w:rFonts w:hint="default" w:ascii="Times New Roman" w:hAnsi="Times New Roman" w:eastAsia="微软雅黑" w:cs="Times New Roman"/>
          <w:i w:val="0"/>
          <w:caps w:val="0"/>
          <w:color w:val="333333"/>
          <w:spacing w:val="0"/>
          <w:sz w:val="32"/>
          <w:szCs w:val="32"/>
          <w:bdr w:val="none" w:color="auto" w:sz="0" w:space="0"/>
          <w:shd w:val="clear" w:fill="FFFFFF"/>
        </w:rPr>
        <w:t>44.9</w:t>
      </w:r>
      <w:r>
        <w:rPr>
          <w:rFonts w:hint="eastAsia" w:ascii="仿宋" w:hAnsi="仿宋" w:eastAsia="仿宋" w:cs="仿宋"/>
          <w:i w:val="0"/>
          <w:caps w:val="0"/>
          <w:color w:val="333333"/>
          <w:spacing w:val="0"/>
          <w:sz w:val="32"/>
          <w:szCs w:val="32"/>
          <w:bdr w:val="none" w:color="auto" w:sz="0" w:space="0"/>
          <w:shd w:val="clear" w:fill="FFFFFF"/>
        </w:rPr>
        <w:t>万元，系采购聘请四家会计师事务所对全市</w:t>
      </w:r>
      <w:r>
        <w:rPr>
          <w:rFonts w:hint="default" w:ascii="Times New Roman" w:hAnsi="Times New Roman" w:eastAsia="微软雅黑" w:cs="Times New Roman"/>
          <w:i w:val="0"/>
          <w:caps w:val="0"/>
          <w:color w:val="333333"/>
          <w:spacing w:val="0"/>
          <w:sz w:val="32"/>
          <w:szCs w:val="32"/>
          <w:bdr w:val="none" w:color="auto" w:sz="0" w:space="0"/>
          <w:shd w:val="clear" w:fill="FFFFFF"/>
        </w:rPr>
        <w:t>10</w:t>
      </w:r>
      <w:r>
        <w:rPr>
          <w:rFonts w:hint="eastAsia" w:ascii="仿宋" w:hAnsi="仿宋" w:eastAsia="仿宋" w:cs="仿宋"/>
          <w:i w:val="0"/>
          <w:caps w:val="0"/>
          <w:color w:val="333333"/>
          <w:spacing w:val="0"/>
          <w:sz w:val="32"/>
          <w:szCs w:val="32"/>
          <w:bdr w:val="none" w:color="auto" w:sz="0" w:space="0"/>
          <w:shd w:val="clear" w:fill="FFFFFF"/>
        </w:rPr>
        <w:t>家融资平台公司资产负债进行专项审计服务。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楷体" w:hAnsi="楷体" w:eastAsia="楷体" w:cs="楷体"/>
          <w:i w:val="0"/>
          <w:caps w:val="0"/>
          <w:color w:val="333333"/>
          <w:spacing w:val="0"/>
          <w:sz w:val="32"/>
          <w:szCs w:val="32"/>
          <w:bdr w:val="none" w:color="auto" w:sz="0" w:space="0"/>
          <w:shd w:val="clear" w:fill="FFFFFF"/>
        </w:rPr>
        <w:t>（四）国有资产占用情况。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t>本单位年末无车辆。年末无单价</w:t>
      </w:r>
      <w:r>
        <w:rPr>
          <w:rFonts w:hint="default" w:ascii="Times New Roman" w:hAnsi="Times New Roman" w:eastAsia="微软雅黑" w:cs="Times New Roman"/>
          <w:i w:val="0"/>
          <w:caps w:val="0"/>
          <w:color w:val="333333"/>
          <w:spacing w:val="0"/>
          <w:sz w:val="32"/>
          <w:szCs w:val="32"/>
          <w:bdr w:val="none" w:color="auto" w:sz="0" w:space="0"/>
          <w:shd w:val="clear" w:fill="FFFFFF"/>
        </w:rPr>
        <w:t>50</w:t>
      </w:r>
      <w:r>
        <w:rPr>
          <w:rFonts w:hint="eastAsia" w:ascii="仿宋" w:hAnsi="仿宋" w:eastAsia="仿宋" w:cs="仿宋"/>
          <w:i w:val="0"/>
          <w:caps w:val="0"/>
          <w:color w:val="333333"/>
          <w:spacing w:val="0"/>
          <w:sz w:val="32"/>
          <w:szCs w:val="32"/>
          <w:bdr w:val="none" w:color="auto" w:sz="0" w:space="0"/>
          <w:shd w:val="clear" w:fill="FFFFFF"/>
        </w:rPr>
        <w:t>万元以上通用设备。年末无单价</w:t>
      </w:r>
      <w:r>
        <w:rPr>
          <w:rFonts w:hint="default" w:ascii="Times New Roman" w:hAnsi="Times New Roman" w:eastAsia="微软雅黑" w:cs="Times New Roman"/>
          <w:i w:val="0"/>
          <w:caps w:val="0"/>
          <w:color w:val="333333"/>
          <w:spacing w:val="0"/>
          <w:sz w:val="32"/>
          <w:szCs w:val="32"/>
          <w:bdr w:val="none" w:color="auto" w:sz="0" w:space="0"/>
          <w:shd w:val="clear" w:fill="FFFFFF"/>
        </w:rPr>
        <w:t>100</w:t>
      </w:r>
      <w:r>
        <w:rPr>
          <w:rFonts w:hint="eastAsia" w:ascii="仿宋" w:hAnsi="仿宋" w:eastAsia="仿宋" w:cs="仿宋"/>
          <w:i w:val="0"/>
          <w:caps w:val="0"/>
          <w:color w:val="333333"/>
          <w:spacing w:val="0"/>
          <w:sz w:val="32"/>
          <w:szCs w:val="32"/>
          <w:bdr w:val="none" w:color="auto" w:sz="0" w:space="0"/>
          <w:shd w:val="clear" w:fill="FFFFFF"/>
        </w:rPr>
        <w:t>万元以上通用设备。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sz w:val="21"/>
          <w:szCs w:val="21"/>
        </w:rPr>
      </w:pPr>
      <w:r>
        <w:rPr>
          <w:rFonts w:hint="default" w:ascii="Times New Roman" w:hAnsi="Times New Roman" w:eastAsia="微软雅黑" w:cs="Times New Roman"/>
          <w:i w:val="0"/>
          <w:caps w:val="0"/>
          <w:color w:val="333333"/>
          <w:spacing w:val="0"/>
          <w:sz w:val="32"/>
          <w:szCs w:val="32"/>
          <w:bdr w:val="none" w:color="auto" w:sz="0" w:space="0"/>
          <w:shd w:val="clear" w:fill="FFFFFF"/>
        </w:rPr>
        <w:t> </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default" w:ascii="Calibri" w:hAnsi="Calibri" w:cs="Calibri"/>
          <w:sz w:val="21"/>
          <w:szCs w:val="21"/>
        </w:rPr>
      </w:pPr>
      <w:r>
        <w:rPr>
          <w:rFonts w:hint="default" w:ascii="Times New Roman" w:hAnsi="Times New Roman" w:eastAsia="微软雅黑" w:cs="Times New Roman"/>
          <w:i w:val="0"/>
          <w:caps w:val="0"/>
          <w:color w:val="333333"/>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default" w:ascii="Calibri" w:hAnsi="Calibri" w:cs="Calibri"/>
          <w:sz w:val="21"/>
          <w:szCs w:val="21"/>
        </w:rPr>
      </w:pP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第四部分</w:t>
      </w:r>
      <w:r>
        <w:rPr>
          <w:rFonts w:hint="default" w:ascii="Times New Roman" w:hAnsi="Times New Roman" w:eastAsia="微软雅黑" w:cs="Times New Roman"/>
          <w:i w:val="0"/>
          <w:caps w:val="0"/>
          <w:color w:val="333333"/>
          <w:spacing w:val="0"/>
          <w:sz w:val="44"/>
          <w:szCs w:val="44"/>
          <w:bdr w:val="none" w:color="auto" w:sz="0" w:space="0"/>
          <w:shd w:val="clear" w:fill="FFFFFF"/>
        </w:rPr>
        <w:t> </w:t>
      </w:r>
      <w:r>
        <w:rPr>
          <w:rFonts w:hint="default" w:ascii="方正小标宋简体" w:hAnsi="方正小标宋简体" w:eastAsia="方正小标宋简体" w:cs="方正小标宋简体"/>
          <w:i w:val="0"/>
          <w:caps w:val="0"/>
          <w:color w:val="333333"/>
          <w:spacing w:val="0"/>
          <w:sz w:val="44"/>
          <w:szCs w:val="44"/>
          <w:bdr w:val="none" w:color="auto" w:sz="0" w:space="0"/>
          <w:shd w:val="clear" w:fill="FFFFFF"/>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default" w:ascii="Times New Roman" w:hAnsi="Times New Roman" w:eastAsia="微软雅黑" w:cs="Times New Roman"/>
          <w:b/>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bdr w:val="none" w:color="auto" w:sz="0" w:space="0"/>
          <w:shd w:val="clear" w:fill="FFFFFF"/>
        </w:rPr>
        <w:t>一、财政拨款收入：</w:t>
      </w:r>
      <w:r>
        <w:rPr>
          <w:rFonts w:hint="eastAsia" w:ascii="仿宋" w:hAnsi="仿宋" w:eastAsia="仿宋" w:cs="仿宋"/>
          <w:i w:val="0"/>
          <w:caps w:val="0"/>
          <w:color w:val="333333"/>
          <w:spacing w:val="0"/>
          <w:sz w:val="32"/>
          <w:szCs w:val="32"/>
          <w:bdr w:val="none" w:color="auto" w:sz="0" w:space="0"/>
          <w:shd w:val="clear" w:fill="FFFFFF"/>
        </w:rPr>
        <w:t>指沅江市财政当年拨付的资金。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bdr w:val="none" w:color="auto" w:sz="0" w:space="0"/>
          <w:shd w:val="clear" w:fill="FFFFFF"/>
        </w:rPr>
        <w:t>二、其他收入：</w:t>
      </w:r>
      <w:r>
        <w:rPr>
          <w:rFonts w:hint="eastAsia" w:ascii="仿宋" w:hAnsi="仿宋" w:eastAsia="仿宋" w:cs="仿宋"/>
          <w:i w:val="0"/>
          <w:caps w:val="0"/>
          <w:color w:val="333333"/>
          <w:spacing w:val="0"/>
          <w:sz w:val="32"/>
          <w:szCs w:val="32"/>
          <w:bdr w:val="none" w:color="auto" w:sz="0" w:space="0"/>
          <w:shd w:val="clear" w:fill="FFFFFF"/>
        </w:rPr>
        <w:t>指除上述</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财政拨款收入</w:t>
      </w:r>
      <w:r>
        <w:rPr>
          <w:rFonts w:hint="default" w:ascii="Times New Roman" w:hAnsi="Times New Roman" w:eastAsia="微软雅黑" w:cs="Times New Roman"/>
          <w:i w:val="0"/>
          <w:caps w:val="0"/>
          <w:color w:val="333333"/>
          <w:spacing w:val="0"/>
          <w:sz w:val="32"/>
          <w:szCs w:val="32"/>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w:t>
      </w:r>
      <w:r>
        <w:rPr>
          <w:rFonts w:hint="default" w:ascii="Times New Roman" w:hAnsi="Times New Roman" w:eastAsia="微软雅黑" w:cs="Times New Roman"/>
          <w:i w:val="0"/>
          <w:caps w:val="0"/>
          <w:color w:val="333333"/>
          <w:spacing w:val="0"/>
          <w:sz w:val="32"/>
          <w:szCs w:val="32"/>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事业收入</w:t>
      </w:r>
      <w:r>
        <w:rPr>
          <w:rFonts w:hint="default" w:ascii="Times New Roman" w:hAnsi="Times New Roman" w:eastAsia="微软雅黑" w:cs="Times New Roman"/>
          <w:i w:val="0"/>
          <w:caps w:val="0"/>
          <w:color w:val="333333"/>
          <w:spacing w:val="0"/>
          <w:sz w:val="32"/>
          <w:szCs w:val="32"/>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经营收入</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等以外的收入。主要是上级审计机关下拨组织地方审计机关工作经费、课题研究费以及其他收入等。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bdr w:val="none" w:color="auto" w:sz="0" w:space="0"/>
          <w:shd w:val="clear" w:fill="FFFFFF"/>
        </w:rPr>
        <w:t>三、年初结转和结余：</w:t>
      </w:r>
      <w:r>
        <w:rPr>
          <w:rFonts w:hint="eastAsia" w:ascii="仿宋" w:hAnsi="仿宋" w:eastAsia="仿宋" w:cs="仿宋"/>
          <w:i w:val="0"/>
          <w:caps w:val="0"/>
          <w:color w:val="333333"/>
          <w:spacing w:val="0"/>
          <w:sz w:val="32"/>
          <w:szCs w:val="32"/>
          <w:bdr w:val="none" w:color="auto" w:sz="0" w:space="0"/>
          <w:shd w:val="clear" w:fill="FFFFFF"/>
        </w:rPr>
        <w:t>指以前年度尚未完成、结转到本年按有关规定继续使用的资金。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bdr w:val="none" w:color="auto" w:sz="0" w:space="0"/>
          <w:shd w:val="clear" w:fill="FFFFFF"/>
        </w:rPr>
        <w:t>四、年末结转和结余：</w:t>
      </w:r>
      <w:r>
        <w:rPr>
          <w:rFonts w:hint="eastAsia" w:ascii="仿宋" w:hAnsi="仿宋" w:eastAsia="仿宋" w:cs="仿宋"/>
          <w:i w:val="0"/>
          <w:caps w:val="0"/>
          <w:color w:val="333333"/>
          <w:spacing w:val="0"/>
          <w:sz w:val="32"/>
          <w:szCs w:val="32"/>
          <w:bdr w:val="none" w:color="auto" w:sz="0" w:space="0"/>
          <w:shd w:val="clear" w:fill="FFFFFF"/>
        </w:rPr>
        <w:t>指本年度或以前年度预算安排、因客观条件发生变化无法按原计划实施，需要延迟到以后年度按有关规定继续使用的资金。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bdr w:val="none" w:color="auto" w:sz="0" w:space="0"/>
          <w:shd w:val="clear" w:fill="FFFFFF"/>
        </w:rPr>
        <w:t>五、基本支出：</w:t>
      </w:r>
      <w:r>
        <w:rPr>
          <w:rFonts w:hint="eastAsia" w:ascii="仿宋" w:hAnsi="仿宋" w:eastAsia="仿宋" w:cs="仿宋"/>
          <w:i w:val="0"/>
          <w:caps w:val="0"/>
          <w:color w:val="333333"/>
          <w:spacing w:val="0"/>
          <w:sz w:val="32"/>
          <w:szCs w:val="32"/>
          <w:bdr w:val="none" w:color="auto" w:sz="0" w:space="0"/>
          <w:shd w:val="clear" w:fill="FFFFFF"/>
        </w:rPr>
        <w:t>指为保障机构正常运转、完成日常工作任务而发生的人员支出和公用支出。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bdr w:val="none" w:color="auto" w:sz="0" w:space="0"/>
          <w:shd w:val="clear" w:fill="FFFFFF"/>
        </w:rPr>
        <w:t>六、项目支出：</w:t>
      </w:r>
      <w:r>
        <w:rPr>
          <w:rFonts w:hint="eastAsia" w:ascii="仿宋" w:hAnsi="仿宋" w:eastAsia="仿宋" w:cs="仿宋"/>
          <w:i w:val="0"/>
          <w:caps w:val="0"/>
          <w:color w:val="333333"/>
          <w:spacing w:val="0"/>
          <w:sz w:val="32"/>
          <w:szCs w:val="32"/>
          <w:bdr w:val="none" w:color="auto" w:sz="0" w:space="0"/>
          <w:shd w:val="clear" w:fill="FFFFFF"/>
        </w:rPr>
        <w:t>指在基本支出之外为完成特定审计、行政任务和事业发展目标所发生的支出。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bdr w:val="none" w:color="auto" w:sz="0" w:space="0"/>
          <w:shd w:val="clear" w:fill="FFFFFF"/>
        </w:rPr>
        <w:t>七、</w:t>
      </w:r>
      <w:r>
        <w:rPr>
          <w:rFonts w:hint="default" w:ascii="Times New Roman" w:hAnsi="Times New Roman" w:eastAsia="微软雅黑" w:cs="Times New Roman"/>
          <w:b/>
          <w:i w:val="0"/>
          <w:caps w:val="0"/>
          <w:color w:val="333333"/>
          <w:spacing w:val="0"/>
          <w:sz w:val="32"/>
          <w:szCs w:val="32"/>
          <w:bdr w:val="none" w:color="auto" w:sz="0" w:space="0"/>
          <w:shd w:val="clear" w:fill="FFFFFF"/>
        </w:rPr>
        <w:t>“</w:t>
      </w:r>
      <w:r>
        <w:rPr>
          <w:rFonts w:hint="eastAsia" w:ascii="仿宋" w:hAnsi="仿宋" w:eastAsia="仿宋" w:cs="仿宋"/>
          <w:b/>
          <w:i w:val="0"/>
          <w:caps w:val="0"/>
          <w:color w:val="333333"/>
          <w:spacing w:val="0"/>
          <w:sz w:val="32"/>
          <w:szCs w:val="32"/>
          <w:bdr w:val="none" w:color="auto" w:sz="0" w:space="0"/>
          <w:shd w:val="clear" w:fill="FFFFFF"/>
        </w:rPr>
        <w:t>三公</w:t>
      </w:r>
      <w:r>
        <w:rPr>
          <w:rFonts w:hint="default" w:ascii="Times New Roman" w:hAnsi="Times New Roman" w:eastAsia="微软雅黑" w:cs="Times New Roman"/>
          <w:b/>
          <w:i w:val="0"/>
          <w:caps w:val="0"/>
          <w:color w:val="333333"/>
          <w:spacing w:val="0"/>
          <w:sz w:val="32"/>
          <w:szCs w:val="32"/>
          <w:bdr w:val="none" w:color="auto" w:sz="0" w:space="0"/>
          <w:shd w:val="clear" w:fill="FFFFFF"/>
        </w:rPr>
        <w:t>”</w:t>
      </w:r>
      <w:r>
        <w:rPr>
          <w:rFonts w:hint="eastAsia" w:ascii="仿宋" w:hAnsi="仿宋" w:eastAsia="仿宋" w:cs="仿宋"/>
          <w:b/>
          <w:i w:val="0"/>
          <w:caps w:val="0"/>
          <w:color w:val="333333"/>
          <w:spacing w:val="0"/>
          <w:sz w:val="32"/>
          <w:szCs w:val="32"/>
          <w:bdr w:val="none" w:color="auto" w:sz="0" w:space="0"/>
          <w:shd w:val="clear" w:fill="FFFFFF"/>
        </w:rPr>
        <w:t>经费：</w:t>
      </w:r>
      <w:r>
        <w:rPr>
          <w:rFonts w:hint="eastAsia" w:ascii="仿宋" w:hAnsi="仿宋" w:eastAsia="仿宋" w:cs="仿宋"/>
          <w:i w:val="0"/>
          <w:caps w:val="0"/>
          <w:color w:val="333333"/>
          <w:spacing w:val="0"/>
          <w:sz w:val="32"/>
          <w:szCs w:val="32"/>
          <w:bdr w:val="none" w:color="auto" w:sz="0" w:space="0"/>
          <w:shd w:val="clear" w:fill="FFFFFF"/>
        </w:rPr>
        <w:t>纳入沅江市财政预决算管理的</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eastAsia="微软雅黑"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是指市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b/>
          <w:i w:val="0"/>
          <w:caps w:val="0"/>
          <w:color w:val="333333"/>
          <w:spacing w:val="0"/>
          <w:sz w:val="32"/>
          <w:szCs w:val="32"/>
          <w:bdr w:val="none" w:color="auto" w:sz="0" w:space="0"/>
          <w:shd w:val="clear" w:fill="FFFFFF"/>
        </w:rPr>
        <w:t>八、机关运行经费：</w:t>
      </w:r>
      <w:r>
        <w:rPr>
          <w:rFonts w:hint="eastAsia" w:ascii="仿宋" w:hAnsi="仿宋" w:eastAsia="仿宋" w:cs="仿宋"/>
          <w:i w:val="0"/>
          <w:caps w:val="0"/>
          <w:color w:val="333333"/>
          <w:spacing w:val="0"/>
          <w:sz w:val="32"/>
          <w:szCs w:val="32"/>
          <w:bdr w:val="none" w:color="auto" w:sz="0" w:space="0"/>
          <w:shd w:val="clear" w:fill="FFFFFF"/>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jc w:val="left"/>
        <w:rPr>
          <w:rFonts w:hint="default" w:ascii="Calibri" w:hAnsi="Calibri" w:cs="Calibri"/>
          <w:sz w:val="21"/>
          <w:szCs w:val="21"/>
        </w:rPr>
      </w:pPr>
      <w:r>
        <w:rPr>
          <w:rFonts w:hint="eastAsia" w:ascii="仿宋" w:hAnsi="仿宋" w:eastAsia="仿宋" w:cs="仿宋"/>
          <w:i w:val="0"/>
          <w:caps w:val="0"/>
          <w:color w:val="333333"/>
          <w:spacing w:val="0"/>
          <w:sz w:val="32"/>
          <w:szCs w:val="32"/>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i w:val="0"/>
          <w:caps w:val="0"/>
          <w:color w:val="333333"/>
          <w:spacing w:val="0"/>
          <w:sz w:val="32"/>
          <w:szCs w:val="32"/>
          <w:u w:val="none"/>
          <w:bdr w:val="none" w:color="auto" w:sz="0" w:space="0"/>
          <w:shd w:val="clear" w:fill="FFFFFF"/>
        </w:rPr>
        <w:fldChar w:fldCharType="begin"/>
      </w:r>
      <w:r>
        <w:rPr>
          <w:rFonts w:hint="eastAsia" w:ascii="仿宋" w:hAnsi="仿宋" w:eastAsia="仿宋" w:cs="仿宋"/>
          <w:i w:val="0"/>
          <w:caps w:val="0"/>
          <w:color w:val="333333"/>
          <w:spacing w:val="0"/>
          <w:sz w:val="32"/>
          <w:szCs w:val="32"/>
          <w:u w:val="none"/>
          <w:bdr w:val="none" w:color="auto" w:sz="0" w:space="0"/>
          <w:shd w:val="clear" w:fill="FFFFFF"/>
        </w:rPr>
        <w:instrText xml:space="preserve"> HYPERLINK "http://www.yuanjiang.gov.cn/uploadfiles/202009/20200924152350685.xls" \t "http://www.yuanjiang.gov.cn/21765/21772/_blank" </w:instrText>
      </w:r>
      <w:r>
        <w:rPr>
          <w:rFonts w:hint="eastAsia" w:ascii="仿宋" w:hAnsi="仿宋" w:eastAsia="仿宋" w:cs="仿宋"/>
          <w:i w:val="0"/>
          <w:caps w:val="0"/>
          <w:color w:val="333333"/>
          <w:spacing w:val="0"/>
          <w:sz w:val="32"/>
          <w:szCs w:val="32"/>
          <w:u w:val="none"/>
          <w:bdr w:val="none" w:color="auto" w:sz="0" w:space="0"/>
          <w:shd w:val="clear" w:fill="FFFFFF"/>
        </w:rPr>
        <w:fldChar w:fldCharType="separate"/>
      </w:r>
      <w:r>
        <w:rPr>
          <w:rStyle w:val="5"/>
          <w:rFonts w:hint="eastAsia" w:ascii="仿宋" w:hAnsi="仿宋" w:eastAsia="仿宋" w:cs="仿宋"/>
          <w:i w:val="0"/>
          <w:caps w:val="0"/>
          <w:color w:val="333333"/>
          <w:spacing w:val="0"/>
          <w:sz w:val="32"/>
          <w:szCs w:val="32"/>
          <w:u w:val="none"/>
          <w:bdr w:val="none" w:color="auto" w:sz="0" w:space="0"/>
          <w:shd w:val="clear" w:fill="FFFFFF"/>
        </w:rPr>
        <w:t>审计局2019年度部门决算公开表(1).xls</w:t>
      </w:r>
      <w:r>
        <w:rPr>
          <w:rFonts w:hint="eastAsia" w:ascii="仿宋" w:hAnsi="仿宋" w:eastAsia="仿宋" w:cs="仿宋"/>
          <w:i w:val="0"/>
          <w:caps w:val="0"/>
          <w:color w:val="333333"/>
          <w:spacing w:val="0"/>
          <w:sz w:val="32"/>
          <w:szCs w:val="32"/>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C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2020-10-14T13:42:08Z</dcterms:created>
  <dc:creator>Administrator</dc:creator>
  <cp:lastModifiedBy>文虚空圣</cp:lastModifiedBy>
  <dcterms:modified xsi:type="dcterms:W3CDTF">2020-10-14T13:42:43Z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