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val="en-US" w:eastAsia="zh-CN"/>
        </w:rPr>
        <w:t>沅江市看守所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val="en-US" w:eastAsia="zh-CN"/>
        </w:rPr>
        <w:t>沅江市看守所2019</w:t>
      </w:r>
      <w:r>
        <w:rPr>
          <w:rFonts w:ascii="黑体" w:hAnsi="黑体" w:eastAsia="黑体" w:cs="黑体"/>
          <w:sz w:val="32"/>
        </w:rPr>
        <w:t xml:space="preserve">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val="en-US" w:eastAsia="zh-CN"/>
        </w:rPr>
        <w:t>沅江市看守所2019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 xml:space="preserve">第一部分 </w:t>
      </w:r>
      <w:r>
        <w:rPr>
          <w:rFonts w:hint="eastAsia" w:ascii="宋体" w:hAnsi="宋体" w:eastAsia="宋体" w:cs="宋体"/>
          <w:sz w:val="44"/>
          <w:lang w:val="en-US" w:eastAsia="zh-CN"/>
        </w:rPr>
        <w:t>沅江市看守所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一、主要职能</w:t>
      </w:r>
    </w:p>
    <w:p>
      <w:pPr>
        <w:ind w:firstLine="640" w:firstLineChars="200"/>
        <w:rPr>
          <w:rFonts w:ascii="仿宋" w:hAnsi="仿宋" w:eastAsia="仿宋" w:cs="仿宋"/>
          <w:sz w:val="32"/>
        </w:rPr>
      </w:pPr>
      <w:r>
        <w:rPr>
          <w:rFonts w:hint="eastAsia" w:ascii="仿宋" w:hAnsi="仿宋" w:eastAsia="仿宋"/>
          <w:color w:val="auto"/>
          <w:kern w:val="0"/>
          <w:sz w:val="32"/>
          <w:lang w:val="en-US"/>
        </w:rPr>
        <w:t>沅江市看守所主要职能是贯彻执行有关监所管理工作的方针、政策和法律、法规、规章；负责关押被逮捕、刑事拘留和犯罪嫌疑人，对在押人员进行教育管理。</w:t>
      </w:r>
    </w:p>
    <w:p>
      <w:pPr>
        <w:numPr>
          <w:ilvl w:val="0"/>
          <w:numId w:val="1"/>
        </w:numPr>
        <w:ind w:left="795" w:hanging="795"/>
        <w:rPr>
          <w:rFonts w:ascii="黑体" w:hAnsi="黑体" w:eastAsia="黑体" w:cs="黑体"/>
          <w:sz w:val="32"/>
        </w:rPr>
      </w:pPr>
      <w:r>
        <w:rPr>
          <w:rFonts w:ascii="黑体" w:hAnsi="黑体" w:eastAsia="黑体" w:cs="黑体"/>
          <w:sz w:val="32"/>
        </w:rPr>
        <w:t>机构设置</w:t>
      </w:r>
    </w:p>
    <w:p>
      <w:pPr>
        <w:numPr>
          <w:numId w:val="0"/>
        </w:numPr>
        <w:ind w:leftChars="0"/>
        <w:rPr>
          <w:rFonts w:hint="default" w:ascii="黑体" w:hAnsi="黑体" w:eastAsia="黑体" w:cs="黑体"/>
          <w:sz w:val="32"/>
          <w:lang w:val="en-US" w:eastAsia="zh-CN"/>
        </w:rPr>
      </w:pPr>
      <w:r>
        <w:rPr>
          <w:rFonts w:hint="eastAsia" w:ascii="黑体" w:hAnsi="黑体" w:eastAsia="黑体" w:cs="黑体"/>
          <w:sz w:val="32"/>
          <w:lang w:val="en-US" w:eastAsia="zh-CN"/>
        </w:rPr>
        <w:t xml:space="preserve">    </w:t>
      </w:r>
      <w:r>
        <w:rPr>
          <w:rFonts w:hint="eastAsia" w:ascii="仿宋" w:hAnsi="仿宋" w:eastAsia="仿宋" w:cs="仿宋"/>
          <w:sz w:val="32"/>
          <w:lang w:val="en-US" w:eastAsia="zh-CN"/>
        </w:rPr>
        <w:t>沅江市看守所内设看守所本级机构1个。</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default" w:ascii="仿宋" w:hAnsi="仿宋" w:eastAsia="仿宋" w:cs="仿宋"/>
          <w:sz w:val="32"/>
          <w:lang w:val="en-US" w:eastAsia="zh-CN"/>
        </w:rPr>
      </w:pPr>
      <w:r>
        <w:rPr>
          <w:rFonts w:ascii="仿宋" w:hAnsi="仿宋" w:eastAsia="仿宋" w:cs="仿宋"/>
          <w:sz w:val="32"/>
        </w:rPr>
        <w:t>从决算单位构成看，</w:t>
      </w:r>
      <w:r>
        <w:rPr>
          <w:rFonts w:hint="eastAsia" w:ascii="仿宋" w:hAnsi="仿宋" w:eastAsia="仿宋" w:cs="仿宋"/>
          <w:sz w:val="32"/>
          <w:lang w:val="en-US" w:eastAsia="zh-CN"/>
        </w:rPr>
        <w:t>沅江市看守所</w:t>
      </w:r>
      <w:r>
        <w:rPr>
          <w:rFonts w:ascii="仿宋" w:hAnsi="仿宋" w:eastAsia="仿宋" w:cs="仿宋"/>
          <w:sz w:val="32"/>
        </w:rPr>
        <w:t>部门决算包括：</w:t>
      </w:r>
      <w:r>
        <w:rPr>
          <w:rFonts w:hint="eastAsia" w:ascii="仿宋" w:hAnsi="仿宋" w:eastAsia="仿宋" w:cs="仿宋"/>
          <w:sz w:val="32"/>
          <w:lang w:val="en-US" w:eastAsia="zh-CN"/>
        </w:rPr>
        <w:t>沅江市看守所本级决算。</w:t>
      </w: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default" w:ascii="宋体" w:hAnsi="宋体" w:eastAsia="宋体" w:cs="宋体"/>
                <w:sz w:val="22"/>
                <w:lang w:val="en-US" w:eastAsia="zh-CN"/>
              </w:rPr>
            </w:pPr>
            <w:r>
              <w:rPr>
                <w:rFonts w:hint="eastAsia" w:ascii="宋体" w:hAnsi="宋体" w:eastAsia="宋体" w:cs="宋体"/>
                <w:sz w:val="22"/>
                <w:lang w:val="en-US" w:eastAsia="zh-CN"/>
              </w:rPr>
              <w:t>沅江市看守所本级</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numPr>
          <w:ilvl w:val="0"/>
          <w:numId w:val="2"/>
        </w:numPr>
        <w:jc w:val="center"/>
        <w:rPr>
          <w:rFonts w:hint="eastAsia" w:ascii="宋体" w:hAnsi="宋体" w:eastAsia="宋体" w:cs="宋体"/>
          <w:sz w:val="44"/>
          <w:lang w:val="en-US" w:eastAsia="zh-CN"/>
        </w:rPr>
      </w:pPr>
      <w:r>
        <w:rPr>
          <w:rFonts w:hint="eastAsia" w:ascii="宋体" w:hAnsi="宋体" w:eastAsia="宋体" w:cs="宋体"/>
          <w:sz w:val="44"/>
          <w:lang w:val="en-US" w:eastAsia="zh-CN"/>
        </w:rPr>
        <w:t>沅江市看守所</w:t>
      </w:r>
    </w:p>
    <w:p>
      <w:pPr>
        <w:numPr>
          <w:numId w:val="0"/>
        </w:numPr>
        <w:jc w:val="center"/>
        <w:rPr>
          <w:rFonts w:ascii="方正小标宋_GBK" w:hAnsi="方正小标宋_GBK" w:eastAsia="方正小标宋_GBK" w:cs="方正小标宋_GBK"/>
          <w:sz w:val="44"/>
        </w:rPr>
      </w:pPr>
      <w:r>
        <w:rPr>
          <w:rFonts w:hint="eastAsia" w:ascii="宋体" w:hAnsi="宋体" w:eastAsia="宋体" w:cs="宋体"/>
          <w:sz w:val="44"/>
          <w:lang w:val="en-US" w:eastAsia="zh-CN"/>
        </w:rPr>
        <w:t>2019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hint="eastAsia" w:ascii="仿宋" w:hAnsi="仿宋" w:eastAsia="仿宋" w:cs="仿宋"/>
          <w:sz w:val="32"/>
          <w:lang w:eastAsia="zh-CN"/>
        </w:rPr>
      </w:pPr>
      <w:r>
        <w:rPr>
          <w:rFonts w:ascii="仿宋" w:hAnsi="仿宋" w:eastAsia="仿宋" w:cs="仿宋"/>
          <w:sz w:val="32"/>
        </w:rPr>
        <w:t>表8：政府性基金预算财政拨款收入支出决算表</w:t>
      </w:r>
      <w:r>
        <w:rPr>
          <w:rFonts w:hint="eastAsia" w:ascii="仿宋" w:hAnsi="仿宋" w:eastAsia="仿宋" w:cs="仿宋"/>
          <w:sz w:val="32"/>
          <w:lang w:eastAsia="zh-CN"/>
        </w:rPr>
        <w:t>（</w:t>
      </w:r>
      <w:r>
        <w:rPr>
          <w:rFonts w:hint="eastAsia" w:ascii="仿宋" w:hAnsi="仿宋" w:eastAsia="仿宋" w:cs="仿宋"/>
          <w:sz w:val="32"/>
          <w:lang w:val="en-US" w:eastAsia="zh-CN"/>
        </w:rPr>
        <w:t>表8无数据，沅江市公安局交通警察大队</w:t>
      </w:r>
      <w:r>
        <w:rPr>
          <w:rFonts w:ascii="仿宋" w:hAnsi="仿宋" w:eastAsia="仿宋" w:cs="仿宋"/>
          <w:sz w:val="32"/>
        </w:rPr>
        <w:t>没有政府性基金收入，也没有政府性基金安排的支出，故本表无数据</w:t>
      </w:r>
      <w:r>
        <w:rPr>
          <w:rFonts w:hint="eastAsia" w:ascii="仿宋" w:hAnsi="仿宋" w:eastAsia="仿宋" w:cs="仿宋"/>
          <w:sz w:val="32"/>
          <w:lang w:eastAsia="zh-CN"/>
        </w:rPr>
        <w:t>）</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lang w:val="en-US" w:eastAsia="zh-CN"/>
        </w:rPr>
        <w:t>沅江市看守所2019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val="en-US" w:eastAsia="zh-CN"/>
        </w:rPr>
        <w:t>沅江市看守所2019</w:t>
      </w:r>
      <w:r>
        <w:rPr>
          <w:rFonts w:ascii="黑体" w:hAnsi="黑体" w:eastAsia="黑体" w:cs="黑体"/>
          <w:sz w:val="32"/>
        </w:rPr>
        <w:t>年度收入支出决算总体情况说明</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沅江市看守所2019</w:t>
      </w:r>
      <w:r>
        <w:rPr>
          <w:rFonts w:ascii="仿宋" w:hAnsi="仿宋" w:eastAsia="仿宋" w:cs="仿宋"/>
          <w:sz w:val="32"/>
        </w:rPr>
        <w:t>年度收入总计</w:t>
      </w:r>
      <w:r>
        <w:rPr>
          <w:rFonts w:hint="eastAsia" w:ascii="仿宋" w:hAnsi="仿宋" w:eastAsia="仿宋" w:cs="仿宋"/>
          <w:sz w:val="32"/>
          <w:lang w:val="en-US" w:eastAsia="zh-CN"/>
        </w:rPr>
        <w:t>541.95</w:t>
      </w:r>
      <w:r>
        <w:rPr>
          <w:rFonts w:ascii="仿宋" w:hAnsi="仿宋" w:eastAsia="仿宋" w:cs="仿宋"/>
          <w:sz w:val="32"/>
        </w:rPr>
        <w:t>万元，比上年同期增加</w:t>
      </w:r>
      <w:r>
        <w:rPr>
          <w:rFonts w:hint="eastAsia" w:ascii="仿宋" w:hAnsi="仿宋" w:eastAsia="仿宋" w:cs="仿宋"/>
          <w:sz w:val="32"/>
          <w:lang w:val="en-US" w:eastAsia="zh-CN"/>
        </w:rPr>
        <w:t>3.01</w:t>
      </w:r>
      <w:r>
        <w:rPr>
          <w:rFonts w:ascii="仿宋" w:hAnsi="仿宋" w:eastAsia="仿宋" w:cs="仿宋"/>
          <w:sz w:val="32"/>
        </w:rPr>
        <w:t>万元，增长</w:t>
      </w:r>
      <w:r>
        <w:rPr>
          <w:rFonts w:hint="eastAsia" w:ascii="仿宋" w:hAnsi="仿宋" w:eastAsia="仿宋" w:cs="仿宋"/>
          <w:sz w:val="32"/>
          <w:lang w:val="en-US" w:eastAsia="zh-CN"/>
        </w:rPr>
        <w:t>0.56</w:t>
      </w:r>
      <w:r>
        <w:rPr>
          <w:rFonts w:ascii="仿宋" w:hAnsi="仿宋" w:eastAsia="仿宋" w:cs="仿宋"/>
          <w:sz w:val="32"/>
        </w:rPr>
        <w:t>%；支出总计</w:t>
      </w:r>
      <w:r>
        <w:rPr>
          <w:rFonts w:hint="eastAsia" w:ascii="仿宋" w:hAnsi="仿宋" w:eastAsia="仿宋" w:cs="仿宋"/>
          <w:sz w:val="32"/>
          <w:lang w:val="en-US" w:eastAsia="zh-CN"/>
        </w:rPr>
        <w:t>559.45</w:t>
      </w:r>
      <w:r>
        <w:rPr>
          <w:rFonts w:ascii="仿宋" w:hAnsi="仿宋" w:eastAsia="仿宋" w:cs="仿宋"/>
          <w:sz w:val="32"/>
        </w:rPr>
        <w:t>万元，比上年同期增加</w:t>
      </w:r>
      <w:r>
        <w:rPr>
          <w:rFonts w:hint="eastAsia" w:ascii="仿宋" w:hAnsi="仿宋" w:eastAsia="仿宋" w:cs="仿宋"/>
          <w:sz w:val="32"/>
          <w:lang w:val="en-US" w:eastAsia="zh-CN"/>
        </w:rPr>
        <w:t>44.25</w:t>
      </w:r>
      <w:r>
        <w:rPr>
          <w:rFonts w:ascii="仿宋" w:hAnsi="仿宋" w:eastAsia="仿宋" w:cs="仿宋"/>
          <w:sz w:val="32"/>
        </w:rPr>
        <w:t>万元，增长</w:t>
      </w:r>
      <w:r>
        <w:rPr>
          <w:rFonts w:hint="eastAsia" w:ascii="仿宋" w:hAnsi="仿宋" w:eastAsia="仿宋" w:cs="仿宋"/>
          <w:sz w:val="32"/>
          <w:lang w:val="en-US" w:eastAsia="zh-CN"/>
        </w:rPr>
        <w:t>8.59</w:t>
      </w:r>
      <w:r>
        <w:rPr>
          <w:rFonts w:ascii="仿宋" w:hAnsi="仿宋" w:eastAsia="仿宋" w:cs="仿宋"/>
          <w:sz w:val="32"/>
        </w:rPr>
        <w:t>%；。主要原因：</w:t>
      </w:r>
      <w:r>
        <w:rPr>
          <w:rFonts w:hint="eastAsia" w:ascii="仿宋" w:hAnsi="仿宋" w:eastAsia="仿宋" w:cs="仿宋"/>
          <w:sz w:val="32"/>
          <w:lang w:val="en-US" w:eastAsia="zh-CN"/>
        </w:rPr>
        <w:t>调入人员工资水平高于调出人员工资水平。</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val="en-US" w:eastAsia="zh-CN"/>
        </w:rPr>
        <w:t>沅江市看守所2019</w:t>
      </w:r>
      <w:r>
        <w:rPr>
          <w:rFonts w:ascii="黑体" w:hAnsi="黑体" w:eastAsia="黑体" w:cs="黑体"/>
          <w:sz w:val="32"/>
        </w:rPr>
        <w:t>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年度收入合计</w:t>
      </w:r>
      <w:r>
        <w:rPr>
          <w:rFonts w:hint="eastAsia" w:ascii="仿宋" w:hAnsi="仿宋" w:eastAsia="仿宋" w:cs="仿宋"/>
          <w:sz w:val="32"/>
          <w:lang w:val="en-US" w:eastAsia="zh-CN"/>
        </w:rPr>
        <w:t>541.95</w:t>
      </w:r>
      <w:r>
        <w:rPr>
          <w:rFonts w:ascii="仿宋" w:hAnsi="仿宋" w:eastAsia="仿宋" w:cs="仿宋"/>
          <w:sz w:val="32"/>
        </w:rPr>
        <w:t>万元，其中：财政拨款收入</w:t>
      </w:r>
      <w:r>
        <w:rPr>
          <w:rFonts w:hint="eastAsia" w:ascii="仿宋" w:hAnsi="仿宋" w:eastAsia="仿宋" w:cs="仿宋"/>
          <w:sz w:val="32"/>
          <w:lang w:val="en-US" w:eastAsia="zh-CN"/>
        </w:rPr>
        <w:t>538.45</w:t>
      </w:r>
      <w:r>
        <w:rPr>
          <w:rFonts w:ascii="仿宋" w:hAnsi="仿宋" w:eastAsia="仿宋" w:cs="仿宋"/>
          <w:sz w:val="32"/>
        </w:rPr>
        <w:t>万元，占</w:t>
      </w:r>
      <w:r>
        <w:rPr>
          <w:rFonts w:hint="eastAsia" w:ascii="仿宋" w:hAnsi="仿宋" w:eastAsia="仿宋" w:cs="仿宋"/>
          <w:sz w:val="32"/>
          <w:lang w:val="en-US" w:eastAsia="zh-CN"/>
        </w:rPr>
        <w:t>99.35</w:t>
      </w:r>
      <w:r>
        <w:rPr>
          <w:rFonts w:ascii="仿宋" w:hAnsi="仿宋" w:eastAsia="仿宋" w:cs="仿宋"/>
          <w:sz w:val="32"/>
        </w:rPr>
        <w:t>%；其他收入</w:t>
      </w:r>
      <w:r>
        <w:rPr>
          <w:rFonts w:hint="eastAsia" w:ascii="仿宋" w:hAnsi="仿宋" w:eastAsia="仿宋" w:cs="仿宋"/>
          <w:sz w:val="32"/>
          <w:lang w:val="en-US" w:eastAsia="zh-CN"/>
        </w:rPr>
        <w:t>3.5</w:t>
      </w:r>
      <w:r>
        <w:rPr>
          <w:rFonts w:ascii="仿宋" w:hAnsi="仿宋" w:eastAsia="仿宋" w:cs="仿宋"/>
          <w:sz w:val="32"/>
        </w:rPr>
        <w:t>万元，占</w:t>
      </w:r>
      <w:r>
        <w:rPr>
          <w:rFonts w:hint="eastAsia" w:ascii="仿宋" w:hAnsi="仿宋" w:eastAsia="仿宋" w:cs="仿宋"/>
          <w:sz w:val="32"/>
          <w:lang w:val="en-US" w:eastAsia="zh-CN"/>
        </w:rPr>
        <w:t>0.65</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 xml:space="preserve"> </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val="en-US" w:eastAsia="zh-CN"/>
        </w:rPr>
        <w:t>沅江市看守所2019</w:t>
      </w:r>
      <w:r>
        <w:rPr>
          <w:rFonts w:ascii="黑体" w:hAnsi="黑体" w:eastAsia="黑体" w:cs="黑体"/>
          <w:sz w:val="32"/>
        </w:rPr>
        <w:t>年度支出决算情况说明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年度支出合计</w:t>
      </w:r>
      <w:r>
        <w:rPr>
          <w:rFonts w:hint="eastAsia" w:ascii="仿宋" w:hAnsi="仿宋" w:eastAsia="仿宋" w:cs="仿宋"/>
          <w:sz w:val="32"/>
          <w:lang w:val="en-US" w:eastAsia="zh-CN"/>
        </w:rPr>
        <w:t>559.45</w:t>
      </w:r>
      <w:r>
        <w:rPr>
          <w:rFonts w:ascii="仿宋" w:hAnsi="仿宋" w:eastAsia="仿宋" w:cs="仿宋"/>
          <w:sz w:val="32"/>
        </w:rPr>
        <w:t>万元，其中：基本支出</w:t>
      </w:r>
      <w:r>
        <w:rPr>
          <w:rFonts w:hint="eastAsia" w:ascii="仿宋" w:hAnsi="仿宋" w:eastAsia="仿宋" w:cs="仿宋"/>
          <w:sz w:val="32"/>
          <w:lang w:val="en-US" w:eastAsia="zh-CN"/>
        </w:rPr>
        <w:t>347.36</w:t>
      </w:r>
      <w:r>
        <w:rPr>
          <w:rFonts w:ascii="仿宋" w:hAnsi="仿宋" w:eastAsia="仿宋" w:cs="仿宋"/>
          <w:sz w:val="32"/>
        </w:rPr>
        <w:t xml:space="preserve">万元，占 </w:t>
      </w:r>
      <w:r>
        <w:rPr>
          <w:rFonts w:hint="eastAsia" w:ascii="仿宋" w:hAnsi="仿宋" w:eastAsia="仿宋" w:cs="仿宋"/>
          <w:sz w:val="32"/>
          <w:lang w:val="en-US" w:eastAsia="zh-CN"/>
        </w:rPr>
        <w:t>62.09</w:t>
      </w:r>
      <w:r>
        <w:rPr>
          <w:rFonts w:ascii="仿宋" w:hAnsi="仿宋" w:eastAsia="仿宋" w:cs="仿宋"/>
          <w:sz w:val="32"/>
        </w:rPr>
        <w:t>%；项目支出</w:t>
      </w:r>
      <w:r>
        <w:rPr>
          <w:rFonts w:hint="eastAsia" w:ascii="仿宋" w:hAnsi="仿宋" w:eastAsia="仿宋" w:cs="仿宋"/>
          <w:sz w:val="32"/>
          <w:lang w:val="en-US" w:eastAsia="zh-CN"/>
        </w:rPr>
        <w:t>212.09</w:t>
      </w:r>
      <w:r>
        <w:rPr>
          <w:rFonts w:ascii="仿宋" w:hAnsi="仿宋" w:eastAsia="仿宋" w:cs="仿宋"/>
          <w:sz w:val="32"/>
        </w:rPr>
        <w:t>万元，占</w:t>
      </w:r>
      <w:r>
        <w:rPr>
          <w:rFonts w:hint="eastAsia" w:ascii="仿宋" w:hAnsi="仿宋" w:eastAsia="仿宋" w:cs="仿宋"/>
          <w:sz w:val="32"/>
          <w:lang w:val="en-US" w:eastAsia="zh-CN"/>
        </w:rPr>
        <w:t>37.91</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val="en-US" w:eastAsia="zh-CN"/>
        </w:rPr>
        <w:t>沅江市看守所2019</w:t>
      </w:r>
      <w:r>
        <w:rPr>
          <w:rFonts w:ascii="黑体" w:hAnsi="黑体" w:eastAsia="黑体" w:cs="黑体"/>
          <w:sz w:val="32"/>
        </w:rPr>
        <w:t>年度财政拨款收入支出决算总体情况说明</w:t>
      </w:r>
    </w:p>
    <w:p>
      <w:pPr>
        <w:ind w:firstLine="640"/>
        <w:jc w:val="left"/>
        <w:rPr>
          <w:rFonts w:hint="default" w:ascii="仿宋" w:hAnsi="仿宋" w:eastAsia="仿宋" w:cs="仿宋"/>
          <w:sz w:val="32"/>
          <w:lang w:val="en-US" w:eastAsia="zh-CN"/>
        </w:rPr>
      </w:pPr>
      <w:r>
        <w:rPr>
          <w:rFonts w:ascii="仿宋" w:hAnsi="仿宋" w:eastAsia="仿宋" w:cs="仿宋"/>
          <w:sz w:val="32"/>
        </w:rPr>
        <w:t xml:space="preserve"> 201</w:t>
      </w:r>
      <w:r>
        <w:rPr>
          <w:rFonts w:hint="eastAsia" w:ascii="仿宋" w:hAnsi="仿宋" w:eastAsia="仿宋" w:cs="仿宋"/>
          <w:sz w:val="32"/>
          <w:lang w:val="en-US" w:eastAsia="zh-CN"/>
        </w:rPr>
        <w:t>9</w:t>
      </w:r>
      <w:r>
        <w:rPr>
          <w:rFonts w:ascii="仿宋" w:hAnsi="仿宋" w:eastAsia="仿宋" w:cs="仿宋"/>
          <w:sz w:val="32"/>
        </w:rPr>
        <w:t>年度财政拨款收入总计</w:t>
      </w:r>
      <w:r>
        <w:rPr>
          <w:rFonts w:hint="eastAsia" w:ascii="仿宋" w:hAnsi="仿宋" w:eastAsia="仿宋" w:cs="仿宋"/>
          <w:sz w:val="32"/>
          <w:lang w:val="en-US" w:eastAsia="zh-CN"/>
        </w:rPr>
        <w:t>538.45</w:t>
      </w:r>
      <w:r>
        <w:rPr>
          <w:rFonts w:ascii="仿宋" w:hAnsi="仿宋" w:eastAsia="仿宋" w:cs="仿宋"/>
          <w:sz w:val="32"/>
        </w:rPr>
        <w:t>万元，比上年同期减少</w:t>
      </w:r>
      <w:r>
        <w:rPr>
          <w:rFonts w:hint="eastAsia" w:ascii="仿宋" w:hAnsi="仿宋" w:eastAsia="仿宋" w:cs="仿宋"/>
          <w:sz w:val="32"/>
          <w:lang w:val="en-US" w:eastAsia="zh-CN"/>
        </w:rPr>
        <w:t>0.49</w:t>
      </w:r>
      <w:r>
        <w:rPr>
          <w:rFonts w:ascii="仿宋" w:hAnsi="仿宋" w:eastAsia="仿宋" w:cs="仿宋"/>
          <w:sz w:val="32"/>
        </w:rPr>
        <w:t>万元，下降</w:t>
      </w:r>
      <w:r>
        <w:rPr>
          <w:rFonts w:hint="eastAsia" w:ascii="仿宋" w:hAnsi="仿宋" w:eastAsia="仿宋" w:cs="仿宋"/>
          <w:sz w:val="32"/>
          <w:lang w:val="en-US" w:eastAsia="zh-CN"/>
        </w:rPr>
        <w:t>0.01</w:t>
      </w:r>
      <w:r>
        <w:rPr>
          <w:rFonts w:ascii="仿宋" w:hAnsi="仿宋" w:eastAsia="仿宋" w:cs="仿宋"/>
          <w:sz w:val="32"/>
        </w:rPr>
        <w:t>%；财政拨款支出总计</w:t>
      </w:r>
      <w:r>
        <w:rPr>
          <w:rFonts w:hint="eastAsia" w:ascii="仿宋" w:hAnsi="仿宋" w:eastAsia="仿宋" w:cs="仿宋"/>
          <w:sz w:val="32"/>
          <w:lang w:val="en-US" w:eastAsia="zh-CN"/>
        </w:rPr>
        <w:t>555.95</w:t>
      </w:r>
      <w:r>
        <w:rPr>
          <w:rFonts w:ascii="仿宋" w:hAnsi="仿宋" w:eastAsia="仿宋" w:cs="仿宋"/>
          <w:sz w:val="32"/>
        </w:rPr>
        <w:t>万元，比上年同期增加</w:t>
      </w:r>
      <w:r>
        <w:rPr>
          <w:rFonts w:hint="eastAsia" w:ascii="仿宋" w:hAnsi="仿宋" w:eastAsia="仿宋" w:cs="仿宋"/>
          <w:sz w:val="32"/>
          <w:lang w:val="en-US" w:eastAsia="zh-CN"/>
        </w:rPr>
        <w:t>17.01</w:t>
      </w:r>
      <w:r>
        <w:rPr>
          <w:rFonts w:ascii="仿宋" w:hAnsi="仿宋" w:eastAsia="仿宋" w:cs="仿宋"/>
          <w:sz w:val="32"/>
        </w:rPr>
        <w:t>万元，增长</w:t>
      </w:r>
      <w:r>
        <w:rPr>
          <w:rFonts w:hint="eastAsia" w:ascii="仿宋" w:hAnsi="仿宋" w:eastAsia="仿宋" w:cs="仿宋"/>
          <w:sz w:val="32"/>
          <w:lang w:val="en-US" w:eastAsia="zh-CN"/>
        </w:rPr>
        <w:t>3.16</w:t>
      </w:r>
      <w:r>
        <w:rPr>
          <w:rFonts w:ascii="仿宋" w:hAnsi="仿宋" w:eastAsia="仿宋" w:cs="仿宋"/>
          <w:sz w:val="32"/>
        </w:rPr>
        <w:t>%。主要原因：</w:t>
      </w:r>
      <w:r>
        <w:rPr>
          <w:rFonts w:hint="eastAsia" w:ascii="仿宋" w:hAnsi="仿宋" w:eastAsia="仿宋" w:cs="仿宋"/>
          <w:sz w:val="32"/>
          <w:lang w:val="en-US" w:eastAsia="zh-CN"/>
        </w:rPr>
        <w:t>调入人员工资水平高于调出人员工资水平。</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val="en-US" w:eastAsia="zh-CN"/>
        </w:rPr>
        <w:t>沅江市看守所2019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538.45</w:t>
      </w:r>
      <w:r>
        <w:rPr>
          <w:rFonts w:ascii="仿宋" w:hAnsi="仿宋" w:eastAsia="仿宋" w:cs="仿宋"/>
          <w:sz w:val="32"/>
        </w:rPr>
        <w:t>万元，比上年同期减少</w:t>
      </w:r>
      <w:r>
        <w:rPr>
          <w:rFonts w:hint="eastAsia" w:ascii="仿宋" w:hAnsi="仿宋" w:eastAsia="仿宋" w:cs="仿宋"/>
          <w:sz w:val="32"/>
          <w:lang w:val="en-US" w:eastAsia="zh-CN"/>
        </w:rPr>
        <w:t>0.49</w:t>
      </w:r>
      <w:r>
        <w:rPr>
          <w:rFonts w:ascii="仿宋" w:hAnsi="仿宋" w:eastAsia="仿宋" w:cs="仿宋"/>
          <w:sz w:val="32"/>
        </w:rPr>
        <w:t>万元，下降</w:t>
      </w:r>
      <w:r>
        <w:rPr>
          <w:rFonts w:hint="eastAsia" w:ascii="仿宋" w:hAnsi="仿宋" w:eastAsia="仿宋" w:cs="仿宋"/>
          <w:sz w:val="32"/>
          <w:lang w:val="en-US" w:eastAsia="zh-CN"/>
        </w:rPr>
        <w:t>0.01</w:t>
      </w:r>
      <w:r>
        <w:rPr>
          <w:rFonts w:ascii="仿宋" w:hAnsi="仿宋" w:eastAsia="仿宋" w:cs="仿宋"/>
          <w:sz w:val="32"/>
        </w:rPr>
        <w:t>%；一般公共预算财政拨款支出</w:t>
      </w:r>
      <w:r>
        <w:rPr>
          <w:rFonts w:hint="eastAsia" w:ascii="仿宋" w:hAnsi="仿宋" w:eastAsia="仿宋" w:cs="仿宋"/>
          <w:sz w:val="32"/>
          <w:lang w:val="en-US" w:eastAsia="zh-CN"/>
        </w:rPr>
        <w:t>总计555.95</w:t>
      </w:r>
      <w:r>
        <w:rPr>
          <w:rFonts w:ascii="仿宋" w:hAnsi="仿宋" w:eastAsia="仿宋" w:cs="仿宋"/>
          <w:sz w:val="32"/>
        </w:rPr>
        <w:t>万元，比上年同期增加</w:t>
      </w:r>
      <w:r>
        <w:rPr>
          <w:rFonts w:hint="eastAsia" w:ascii="仿宋" w:hAnsi="仿宋" w:eastAsia="仿宋" w:cs="仿宋"/>
          <w:sz w:val="32"/>
          <w:lang w:val="en-US" w:eastAsia="zh-CN"/>
        </w:rPr>
        <w:t>17.01</w:t>
      </w:r>
      <w:r>
        <w:rPr>
          <w:rFonts w:ascii="仿宋" w:hAnsi="仿宋" w:eastAsia="仿宋" w:cs="仿宋"/>
          <w:sz w:val="32"/>
        </w:rPr>
        <w:t>万元，增长</w:t>
      </w:r>
      <w:r>
        <w:rPr>
          <w:rFonts w:hint="eastAsia" w:ascii="仿宋" w:hAnsi="仿宋" w:eastAsia="仿宋" w:cs="仿宋"/>
          <w:sz w:val="32"/>
          <w:lang w:val="en-US" w:eastAsia="zh-CN"/>
        </w:rPr>
        <w:t>3.16</w:t>
      </w:r>
      <w:r>
        <w:rPr>
          <w:rFonts w:ascii="仿宋" w:hAnsi="仿宋" w:eastAsia="仿宋" w:cs="仿宋"/>
          <w:sz w:val="32"/>
        </w:rPr>
        <w:t>%。主要原因：</w:t>
      </w:r>
      <w:r>
        <w:rPr>
          <w:rFonts w:hint="eastAsia" w:ascii="仿宋" w:hAnsi="仿宋" w:eastAsia="仿宋" w:cs="仿宋"/>
          <w:sz w:val="32"/>
          <w:lang w:val="en-US" w:eastAsia="zh-CN"/>
        </w:rPr>
        <w:t>调入人员工资水平高于调出人员工资水平。</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hint="default" w:ascii="仿宋" w:hAnsi="仿宋" w:eastAsia="仿宋" w:cs="仿宋"/>
          <w:sz w:val="32"/>
          <w:lang w:val="en-US" w:eastAsia="zh-CN"/>
        </w:rPr>
      </w:pPr>
      <w:r>
        <w:rPr>
          <w:rFonts w:ascii="仿宋" w:hAnsi="仿宋" w:eastAsia="仿宋" w:cs="仿宋"/>
          <w:sz w:val="32"/>
        </w:rPr>
        <w:t xml:space="preserve">   </w:t>
      </w:r>
      <w:r>
        <w:rPr>
          <w:rFonts w:hint="eastAsia" w:ascii="仿宋" w:hAnsi="仿宋" w:eastAsia="仿宋" w:cs="仿宋"/>
          <w:sz w:val="32"/>
          <w:lang w:val="en-US" w:eastAsia="zh-CN"/>
        </w:rPr>
        <w:t>沅江市看守所2019年一般公共预算财政拨款支出555.95万元：其中公共安全支出539.91万元，占97.11%；住房保障支出16.04万元，占2.89%。</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default" w:ascii="仿宋" w:hAnsi="仿宋" w:eastAsia="仿宋" w:cs="仿宋"/>
          <w:sz w:val="32"/>
          <w:lang w:val="en-US"/>
        </w:rPr>
      </w:pPr>
      <w:r>
        <w:rPr>
          <w:rFonts w:hint="eastAsia" w:ascii="仿宋" w:hAnsi="仿宋" w:eastAsia="仿宋" w:cs="仿宋"/>
          <w:sz w:val="32"/>
          <w:lang w:val="en-US" w:eastAsia="zh-CN"/>
        </w:rPr>
        <w:t>公共安全支出</w:t>
      </w:r>
      <w:r>
        <w:rPr>
          <w:rFonts w:ascii="仿宋" w:hAnsi="仿宋" w:eastAsia="仿宋" w:cs="仿宋"/>
          <w:sz w:val="32"/>
        </w:rPr>
        <w:t>财政拨款支出</w:t>
      </w:r>
      <w:r>
        <w:rPr>
          <w:rFonts w:hint="eastAsia" w:ascii="仿宋" w:hAnsi="仿宋" w:eastAsia="仿宋" w:cs="仿宋"/>
          <w:sz w:val="32"/>
          <w:lang w:val="en-US" w:eastAsia="zh-CN"/>
        </w:rPr>
        <w:t>539.91</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其中工资福利支出270.28万元；商品与服务开支250.21万元；对个人和家庭的补助支出2.25万元；资本性支出17.17万元。</w:t>
      </w:r>
    </w:p>
    <w:p>
      <w:pPr>
        <w:ind w:firstLine="640"/>
        <w:jc w:val="left"/>
        <w:rPr>
          <w:rFonts w:hint="default" w:ascii="仿宋" w:hAnsi="仿宋" w:eastAsia="仿宋" w:cs="仿宋"/>
          <w:sz w:val="32"/>
          <w:lang w:val="en-US" w:eastAsia="zh-CN"/>
        </w:rPr>
      </w:pPr>
      <w:r>
        <w:rPr>
          <w:rFonts w:ascii="仿宋" w:hAnsi="仿宋" w:eastAsia="仿宋" w:cs="仿宋"/>
          <w:sz w:val="32"/>
        </w:rPr>
        <w:t>2.</w:t>
      </w:r>
      <w:r>
        <w:rPr>
          <w:rFonts w:hint="eastAsia" w:ascii="仿宋" w:hAnsi="仿宋" w:eastAsia="仿宋" w:cs="仿宋"/>
          <w:sz w:val="32"/>
          <w:lang w:val="en-US" w:eastAsia="zh-CN"/>
        </w:rPr>
        <w:t>住房保障支出</w:t>
      </w:r>
      <w:r>
        <w:rPr>
          <w:rFonts w:ascii="仿宋" w:hAnsi="仿宋" w:eastAsia="仿宋" w:cs="仿宋"/>
          <w:sz w:val="32"/>
        </w:rPr>
        <w:t>财政拨款支出</w:t>
      </w:r>
      <w:r>
        <w:rPr>
          <w:rFonts w:hint="eastAsia" w:ascii="仿宋" w:hAnsi="仿宋" w:eastAsia="仿宋" w:cs="仿宋"/>
          <w:sz w:val="32"/>
          <w:lang w:val="en-US" w:eastAsia="zh-CN"/>
        </w:rPr>
        <w:t>16.04</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其中工资福利支出65.09万元。</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val="en-US" w:eastAsia="zh-CN"/>
        </w:rPr>
        <w:t>沅江市看守所2019</w:t>
      </w:r>
      <w:r>
        <w:rPr>
          <w:rFonts w:ascii="黑体" w:hAnsi="黑体" w:eastAsia="黑体" w:cs="黑体"/>
          <w:sz w:val="32"/>
        </w:rPr>
        <w:t>年度一般公共预算财政拨款基本支出决算情况说明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286.77</w:t>
      </w:r>
      <w:r>
        <w:rPr>
          <w:rFonts w:ascii="仿宋" w:hAnsi="仿宋" w:eastAsia="仿宋" w:cs="仿宋"/>
          <w:sz w:val="32"/>
        </w:rPr>
        <w:t>万元，其中人员经费支出</w:t>
      </w:r>
      <w:r>
        <w:rPr>
          <w:rFonts w:hint="eastAsia" w:ascii="仿宋" w:hAnsi="仿宋" w:eastAsia="仿宋" w:cs="仿宋"/>
          <w:sz w:val="32"/>
          <w:lang w:val="en-US" w:eastAsia="zh-CN"/>
        </w:rPr>
        <w:t>57.09</w:t>
      </w:r>
      <w:r>
        <w:rPr>
          <w:rFonts w:ascii="仿宋" w:hAnsi="仿宋" w:eastAsia="仿宋" w:cs="仿宋"/>
          <w:sz w:val="32"/>
        </w:rPr>
        <w:t>万元，主要包括：</w:t>
      </w:r>
      <w:r>
        <w:rPr>
          <w:rFonts w:hint="eastAsia" w:ascii="仿宋" w:hAnsi="仿宋" w:eastAsia="仿宋" w:cs="仿宋"/>
          <w:sz w:val="32"/>
          <w:lang w:val="en-US"/>
        </w:rPr>
        <w:t>按国家规定支出的基本工资、津贴补贴、</w:t>
      </w:r>
      <w:r>
        <w:rPr>
          <w:rFonts w:hint="eastAsia" w:ascii="仿宋" w:hAnsi="仿宋" w:eastAsia="仿宋" w:cs="仿宋"/>
          <w:sz w:val="32"/>
          <w:lang w:val="en-US" w:eastAsia="zh-CN"/>
        </w:rPr>
        <w:t>奖金</w:t>
      </w:r>
      <w:r>
        <w:rPr>
          <w:rFonts w:hint="eastAsia" w:ascii="仿宋" w:hAnsi="仿宋" w:eastAsia="仿宋" w:cs="仿宋"/>
          <w:sz w:val="32"/>
          <w:lang w:val="en-US"/>
        </w:rPr>
        <w:t>、</w:t>
      </w:r>
      <w:r>
        <w:rPr>
          <w:rFonts w:hint="eastAsia" w:ascii="仿宋" w:hAnsi="仿宋" w:eastAsia="仿宋" w:cs="仿宋"/>
          <w:sz w:val="32"/>
          <w:lang w:val="en-US" w:eastAsia="zh-CN"/>
        </w:rPr>
        <w:t>伙食补助费、</w:t>
      </w:r>
      <w:r>
        <w:rPr>
          <w:rFonts w:hint="eastAsia" w:ascii="仿宋" w:hAnsi="仿宋" w:eastAsia="仿宋" w:cs="仿宋"/>
          <w:sz w:val="32"/>
          <w:lang w:val="en-US"/>
        </w:rPr>
        <w:t>机关事业单位基本养老保险缴费、</w:t>
      </w:r>
      <w:r>
        <w:rPr>
          <w:rFonts w:hint="eastAsia" w:ascii="仿宋" w:hAnsi="仿宋" w:eastAsia="仿宋" w:cs="仿宋"/>
          <w:sz w:val="32"/>
          <w:lang w:val="en-US" w:eastAsia="zh-CN"/>
        </w:rPr>
        <w:t>职工基本医疗保险缴费、其它社会保障缴费、住房公积金、</w:t>
      </w:r>
      <w:r>
        <w:rPr>
          <w:rFonts w:hint="eastAsia" w:ascii="仿宋" w:hAnsi="仿宋" w:eastAsia="仿宋" w:cs="仿宋"/>
          <w:sz w:val="32"/>
          <w:lang w:val="en-US"/>
        </w:rPr>
        <w:t>生活补助、</w:t>
      </w:r>
      <w:r>
        <w:rPr>
          <w:rFonts w:hint="eastAsia" w:ascii="仿宋" w:hAnsi="仿宋" w:eastAsia="仿宋" w:cs="仿宋"/>
          <w:sz w:val="32"/>
          <w:lang w:val="en-US" w:eastAsia="zh-CN"/>
        </w:rPr>
        <w:t>奖励金</w:t>
      </w:r>
      <w:r>
        <w:rPr>
          <w:rFonts w:ascii="仿宋" w:hAnsi="仿宋" w:eastAsia="仿宋" w:cs="仿宋"/>
          <w:sz w:val="32"/>
        </w:rPr>
        <w:t xml:space="preserve">；公用经费支出 </w:t>
      </w:r>
      <w:r>
        <w:rPr>
          <w:rFonts w:hint="eastAsia" w:ascii="仿宋" w:hAnsi="仿宋" w:eastAsia="仿宋" w:cs="仿宋"/>
          <w:sz w:val="32"/>
          <w:lang w:val="en-US" w:eastAsia="zh-CN"/>
        </w:rPr>
        <w:t>316.73</w:t>
      </w:r>
      <w:r>
        <w:rPr>
          <w:rFonts w:ascii="仿宋" w:hAnsi="仿宋" w:eastAsia="仿宋" w:cs="仿宋"/>
          <w:sz w:val="32"/>
        </w:rPr>
        <w:t>万元。主要包括：</w:t>
      </w:r>
      <w:r>
        <w:rPr>
          <w:rFonts w:hint="eastAsia" w:ascii="仿宋" w:hAnsi="仿宋" w:eastAsia="仿宋" w:cs="仿宋"/>
          <w:sz w:val="32"/>
          <w:lang w:val="en-US"/>
        </w:rPr>
        <w:t>办公费、印刷费、水费</w:t>
      </w:r>
      <w:r>
        <w:rPr>
          <w:rFonts w:hint="eastAsia" w:ascii="仿宋" w:hAnsi="仿宋" w:eastAsia="仿宋" w:cs="仿宋"/>
          <w:sz w:val="32"/>
          <w:lang w:val="en-US" w:eastAsia="zh-CN"/>
        </w:rPr>
        <w:t>、邮电费</w:t>
      </w:r>
      <w:r>
        <w:rPr>
          <w:rFonts w:hint="eastAsia" w:ascii="仿宋" w:hAnsi="仿宋" w:eastAsia="仿宋" w:cs="仿宋"/>
          <w:sz w:val="32"/>
          <w:lang w:val="en-US"/>
        </w:rPr>
        <w:t>、维修（护）费、租赁费</w:t>
      </w:r>
      <w:r>
        <w:rPr>
          <w:rFonts w:hint="eastAsia" w:ascii="仿宋" w:hAnsi="仿宋" w:eastAsia="仿宋" w:cs="仿宋"/>
          <w:sz w:val="32"/>
          <w:lang w:val="en-US" w:eastAsia="zh-CN"/>
        </w:rPr>
        <w:t>、公务接待费</w:t>
      </w:r>
      <w:r>
        <w:rPr>
          <w:rFonts w:hint="eastAsia" w:ascii="仿宋" w:hAnsi="仿宋" w:eastAsia="仿宋" w:cs="仿宋"/>
          <w:sz w:val="32"/>
          <w:lang w:val="en-US"/>
        </w:rPr>
        <w:t>、专用材料费、</w:t>
      </w:r>
      <w:r>
        <w:rPr>
          <w:rFonts w:hint="eastAsia" w:ascii="仿宋" w:hAnsi="仿宋" w:eastAsia="仿宋" w:cs="仿宋"/>
          <w:sz w:val="32"/>
          <w:lang w:val="en-US" w:eastAsia="zh-CN"/>
        </w:rPr>
        <w:t>被装购置费</w:t>
      </w:r>
      <w:r>
        <w:rPr>
          <w:rFonts w:hint="eastAsia" w:ascii="仿宋" w:hAnsi="仿宋" w:eastAsia="仿宋" w:cs="仿宋"/>
          <w:sz w:val="32"/>
          <w:lang w:val="en-US"/>
        </w:rPr>
        <w:t>、</w:t>
      </w:r>
      <w:r>
        <w:rPr>
          <w:rFonts w:hint="eastAsia" w:ascii="仿宋" w:hAnsi="仿宋" w:eastAsia="仿宋" w:cs="仿宋"/>
          <w:sz w:val="32"/>
          <w:lang w:val="en-US" w:eastAsia="zh-CN"/>
        </w:rPr>
        <w:t>专用燃料费、</w:t>
      </w:r>
      <w:r>
        <w:rPr>
          <w:rFonts w:hint="eastAsia" w:ascii="仿宋" w:hAnsi="仿宋" w:eastAsia="仿宋" w:cs="仿宋"/>
          <w:sz w:val="32"/>
          <w:lang w:val="en-US"/>
        </w:rPr>
        <w:t>工会经费、公务用车运行维护费、其他交通费用、其他商品和服务支出、办公设备购置</w:t>
      </w:r>
      <w:r>
        <w:rPr>
          <w:rFonts w:hint="eastAsia" w:ascii="仿宋" w:hAnsi="仿宋" w:eastAsia="仿宋" w:cs="仿宋"/>
          <w:sz w:val="32"/>
          <w:lang w:val="en-US" w:eastAsia="zh-CN"/>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val="en-US" w:eastAsia="zh-CN"/>
        </w:rPr>
        <w:t>沅江市看守所2019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val="en-US" w:eastAsia="zh-CN"/>
        </w:rPr>
        <w:t>沅江市看守所2019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年度“三公”经费财政拨款支出预算为</w:t>
      </w:r>
      <w:r>
        <w:rPr>
          <w:rFonts w:hint="eastAsia" w:ascii="仿宋" w:hAnsi="仿宋" w:eastAsia="仿宋" w:cs="仿宋"/>
          <w:sz w:val="32"/>
          <w:lang w:val="en-US" w:eastAsia="zh-CN"/>
        </w:rPr>
        <w:t>3.21</w:t>
      </w:r>
      <w:r>
        <w:rPr>
          <w:rFonts w:ascii="仿宋" w:hAnsi="仿宋" w:eastAsia="仿宋" w:cs="仿宋"/>
          <w:sz w:val="32"/>
        </w:rPr>
        <w:t>万元，支出决算为</w:t>
      </w:r>
      <w:r>
        <w:rPr>
          <w:rFonts w:hint="eastAsia" w:ascii="仿宋" w:hAnsi="仿宋" w:eastAsia="仿宋" w:cs="仿宋"/>
          <w:sz w:val="32"/>
          <w:lang w:val="en-US" w:eastAsia="zh-CN"/>
        </w:rPr>
        <w:t>3.21</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%，其中：公务用车购置及运行费支出决算为</w:t>
      </w:r>
      <w:r>
        <w:rPr>
          <w:rFonts w:hint="eastAsia" w:ascii="仿宋" w:hAnsi="仿宋" w:eastAsia="仿宋" w:cs="仿宋"/>
          <w:sz w:val="32"/>
          <w:lang w:val="en-US" w:eastAsia="zh-CN"/>
        </w:rPr>
        <w:t>3.04</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%；公务接待费支出决算为</w:t>
      </w:r>
      <w:r>
        <w:rPr>
          <w:rFonts w:hint="eastAsia" w:ascii="仿宋" w:hAnsi="仿宋" w:eastAsia="仿宋" w:cs="仿宋"/>
          <w:sz w:val="32"/>
          <w:lang w:val="en-US" w:eastAsia="zh-CN"/>
        </w:rPr>
        <w:t>0.17</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val="en-US" w:eastAsia="zh-CN"/>
        </w:rPr>
        <w:t>厉行节约。</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年度“三公”经费财政拨款支出决算为</w:t>
      </w:r>
      <w:r>
        <w:rPr>
          <w:rFonts w:hint="eastAsia" w:ascii="仿宋" w:hAnsi="仿宋" w:eastAsia="仿宋" w:cs="仿宋"/>
          <w:sz w:val="32"/>
          <w:lang w:val="en-US" w:eastAsia="zh-CN"/>
        </w:rPr>
        <w:t>3.21</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3.04</w:t>
      </w:r>
      <w:r>
        <w:rPr>
          <w:rFonts w:ascii="仿宋" w:hAnsi="仿宋" w:eastAsia="仿宋" w:cs="仿宋"/>
          <w:sz w:val="32"/>
        </w:rPr>
        <w:t>万元，占</w:t>
      </w:r>
      <w:r>
        <w:rPr>
          <w:rFonts w:hint="eastAsia" w:ascii="仿宋" w:hAnsi="仿宋" w:eastAsia="仿宋" w:cs="仿宋"/>
          <w:sz w:val="32"/>
          <w:lang w:val="en-US" w:eastAsia="zh-CN"/>
        </w:rPr>
        <w:t>94.7</w:t>
      </w:r>
      <w:r>
        <w:rPr>
          <w:rFonts w:ascii="仿宋" w:hAnsi="仿宋" w:eastAsia="仿宋" w:cs="仿宋"/>
          <w:sz w:val="32"/>
        </w:rPr>
        <w:t>%；公务接待费支出决算为</w:t>
      </w:r>
      <w:r>
        <w:rPr>
          <w:rFonts w:hint="eastAsia" w:ascii="仿宋" w:hAnsi="仿宋" w:eastAsia="仿宋" w:cs="仿宋"/>
          <w:sz w:val="32"/>
          <w:lang w:val="en-US" w:eastAsia="zh-CN"/>
        </w:rPr>
        <w:t>0.17</w:t>
      </w:r>
      <w:r>
        <w:rPr>
          <w:rFonts w:ascii="仿宋" w:hAnsi="仿宋" w:eastAsia="仿宋" w:cs="仿宋"/>
          <w:sz w:val="32"/>
        </w:rPr>
        <w:t>万元，占</w:t>
      </w:r>
      <w:r>
        <w:rPr>
          <w:rFonts w:hint="eastAsia" w:ascii="仿宋" w:hAnsi="仿宋" w:eastAsia="仿宋" w:cs="仿宋"/>
          <w:sz w:val="32"/>
          <w:lang w:val="en-US" w:eastAsia="zh-CN"/>
        </w:rPr>
        <w:t>5.3</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lang w:val="en-US" w:eastAsia="zh-CN"/>
        </w:rPr>
        <w:t>厉行节约。</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万元，购置数</w:t>
      </w:r>
      <w:r>
        <w:rPr>
          <w:rFonts w:hint="eastAsia" w:ascii="仿宋" w:hAnsi="仿宋" w:eastAsia="仿宋" w:cs="仿宋"/>
          <w:sz w:val="32"/>
          <w:lang w:val="en-US" w:eastAsia="zh-CN"/>
        </w:rPr>
        <w:t>0</w:t>
      </w:r>
      <w:r>
        <w:rPr>
          <w:rFonts w:ascii="仿宋" w:hAnsi="仿宋" w:eastAsia="仿宋" w:cs="仿宋"/>
          <w:sz w:val="32"/>
        </w:rPr>
        <w:t>台，保有量</w:t>
      </w:r>
      <w:r>
        <w:rPr>
          <w:rFonts w:hint="eastAsia" w:ascii="仿宋" w:hAnsi="仿宋" w:eastAsia="仿宋" w:cs="仿宋"/>
          <w:sz w:val="32"/>
          <w:lang w:val="en-US" w:eastAsia="zh-CN"/>
        </w:rPr>
        <w:t>1</w:t>
      </w:r>
      <w:r>
        <w:rPr>
          <w:rFonts w:ascii="仿宋" w:hAnsi="仿宋" w:eastAsia="仿宋" w:cs="仿宋"/>
          <w:sz w:val="32"/>
        </w:rPr>
        <w:t>台</w:t>
      </w:r>
    </w:p>
    <w:p>
      <w:pPr>
        <w:ind w:firstLine="640"/>
        <w:jc w:val="left"/>
        <w:rPr>
          <w:rFonts w:hint="eastAsia" w:ascii="仿宋" w:hAnsi="仿宋" w:eastAsia="仿宋" w:cs="仿宋"/>
          <w:sz w:val="32"/>
          <w:lang w:val="en-US" w:eastAsia="zh-CN"/>
        </w:rPr>
      </w:pPr>
      <w:r>
        <w:rPr>
          <w:rFonts w:ascii="仿宋" w:hAnsi="仿宋" w:eastAsia="仿宋" w:cs="仿宋"/>
          <w:sz w:val="32"/>
        </w:rPr>
        <w:t>运行经费支出：</w:t>
      </w:r>
      <w:r>
        <w:rPr>
          <w:rFonts w:hint="eastAsia" w:ascii="仿宋" w:hAnsi="仿宋" w:eastAsia="仿宋" w:cs="仿宋"/>
          <w:sz w:val="32"/>
          <w:lang w:val="en-US" w:eastAsia="zh-CN"/>
        </w:rPr>
        <w:t>3.04</w:t>
      </w:r>
      <w:r>
        <w:rPr>
          <w:rFonts w:ascii="仿宋" w:hAnsi="仿宋" w:eastAsia="仿宋" w:cs="仿宋"/>
          <w:sz w:val="32"/>
        </w:rPr>
        <w:t>万元，主要用于</w:t>
      </w:r>
      <w:r>
        <w:rPr>
          <w:rFonts w:hint="eastAsia" w:ascii="仿宋" w:hAnsi="仿宋" w:eastAsia="仿宋" w:cs="仿宋"/>
          <w:sz w:val="32"/>
          <w:lang w:val="en-US" w:eastAsia="zh-CN"/>
        </w:rPr>
        <w:t>执勤执法用车油费、保险费、修理费等。</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default" w:ascii="仿宋" w:hAnsi="仿宋" w:eastAsia="仿宋" w:cs="仿宋"/>
          <w:sz w:val="32"/>
          <w:lang w:val="en-US" w:eastAsia="zh-CN"/>
        </w:rPr>
      </w:pPr>
      <w:r>
        <w:rPr>
          <w:rFonts w:ascii="仿宋" w:hAnsi="仿宋" w:eastAsia="仿宋" w:cs="仿宋"/>
          <w:sz w:val="32"/>
        </w:rPr>
        <w:t>公务接待支出</w:t>
      </w:r>
      <w:r>
        <w:rPr>
          <w:rFonts w:hint="eastAsia" w:ascii="仿宋" w:hAnsi="仿宋" w:eastAsia="仿宋" w:cs="仿宋"/>
          <w:sz w:val="32"/>
          <w:lang w:val="en-US" w:eastAsia="zh-CN"/>
        </w:rPr>
        <w:t>0.17</w:t>
      </w:r>
      <w:r>
        <w:rPr>
          <w:rFonts w:ascii="仿宋" w:hAnsi="仿宋" w:eastAsia="仿宋" w:cs="仿宋"/>
          <w:sz w:val="32"/>
        </w:rPr>
        <w:t>万元，国内公务接待</w:t>
      </w:r>
      <w:r>
        <w:rPr>
          <w:rFonts w:hint="eastAsia" w:ascii="仿宋" w:hAnsi="仿宋" w:eastAsia="仿宋" w:cs="仿宋"/>
          <w:sz w:val="32"/>
          <w:lang w:val="en-US" w:eastAsia="zh-CN"/>
        </w:rPr>
        <w:t>2</w:t>
      </w:r>
      <w:r>
        <w:rPr>
          <w:rFonts w:ascii="仿宋" w:hAnsi="仿宋" w:eastAsia="仿宋" w:cs="仿宋"/>
          <w:sz w:val="32"/>
        </w:rPr>
        <w:t>批次，接待</w:t>
      </w:r>
      <w:r>
        <w:rPr>
          <w:rFonts w:hint="eastAsia" w:ascii="仿宋" w:hAnsi="仿宋" w:eastAsia="仿宋" w:cs="仿宋"/>
          <w:sz w:val="32"/>
          <w:lang w:val="en-US" w:eastAsia="zh-CN"/>
        </w:rPr>
        <w:t>5</w:t>
      </w:r>
      <w:r>
        <w:rPr>
          <w:rFonts w:ascii="仿宋" w:hAnsi="仿宋" w:eastAsia="仿宋" w:cs="仿宋"/>
          <w:sz w:val="32"/>
        </w:rPr>
        <w:t>人。接待支出主要用于</w:t>
      </w:r>
      <w:r>
        <w:rPr>
          <w:rFonts w:hint="eastAsia" w:ascii="仿宋" w:hAnsi="仿宋" w:eastAsia="仿宋" w:cs="仿宋"/>
          <w:sz w:val="32"/>
          <w:lang w:val="en-US" w:eastAsia="zh-CN"/>
        </w:rPr>
        <w:t>公务接待伙食费用。</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w:t>
      </w:r>
    </w:p>
    <w:p>
      <w:pPr>
        <w:spacing w:beforeLines="0" w:afterLines="0" w:line="560" w:lineRule="exact"/>
        <w:ind w:firstLine="600" w:firstLineChars="200"/>
        <w:rPr>
          <w:rFonts w:hint="eastAsia" w:ascii="楷体" w:hAnsi="楷体" w:eastAsia="楷体" w:cs="楷体"/>
          <w:sz w:val="32"/>
        </w:rPr>
      </w:pPr>
      <w:r>
        <w:rPr>
          <w:rFonts w:hint="eastAsia" w:ascii="宋体" w:hAnsi="宋体"/>
          <w:color w:val="auto"/>
          <w:kern w:val="0"/>
          <w:sz w:val="30"/>
        </w:rPr>
        <w:t>根据市财政局要求，我</w:t>
      </w:r>
      <w:r>
        <w:rPr>
          <w:rFonts w:hint="eastAsia" w:ascii="宋体" w:hAnsi="宋体"/>
          <w:color w:val="auto"/>
          <w:kern w:val="0"/>
          <w:sz w:val="30"/>
          <w:lang w:val="en-US" w:eastAsia="zh-CN"/>
        </w:rPr>
        <w:t>所</w:t>
      </w:r>
      <w:r>
        <w:rPr>
          <w:rFonts w:hint="eastAsia" w:ascii="宋体" w:hAnsi="宋体"/>
          <w:color w:val="auto"/>
          <w:kern w:val="0"/>
          <w:sz w:val="30"/>
        </w:rPr>
        <w:t>以绩效评估为契机，认真对照评估指标，按照年度工作计划扎实推进201</w:t>
      </w:r>
      <w:r>
        <w:rPr>
          <w:rFonts w:hint="eastAsia" w:ascii="宋体" w:hAnsi="宋体"/>
          <w:color w:val="auto"/>
          <w:kern w:val="0"/>
          <w:sz w:val="30"/>
          <w:lang w:val="en-US" w:eastAsia="zh-CN"/>
        </w:rPr>
        <w:t>9</w:t>
      </w:r>
      <w:r>
        <w:rPr>
          <w:rFonts w:hint="eastAsia" w:ascii="宋体" w:hAnsi="宋体"/>
          <w:color w:val="auto"/>
          <w:kern w:val="0"/>
          <w:sz w:val="30"/>
        </w:rPr>
        <w:t>年度财政支出绩效自评工作。</w:t>
      </w:r>
    </w:p>
    <w:p>
      <w:pPr>
        <w:numPr>
          <w:ilvl w:val="0"/>
          <w:numId w:val="3"/>
        </w:numPr>
        <w:ind w:firstLine="640"/>
        <w:jc w:val="left"/>
        <w:rPr>
          <w:rFonts w:hint="eastAsia" w:ascii="楷体" w:hAnsi="楷体" w:eastAsia="楷体" w:cs="楷体"/>
          <w:sz w:val="32"/>
        </w:rPr>
      </w:pPr>
      <w:r>
        <w:rPr>
          <w:rFonts w:hint="eastAsia" w:ascii="楷体" w:hAnsi="楷体" w:eastAsia="楷体" w:cs="楷体"/>
          <w:sz w:val="32"/>
        </w:rPr>
        <w:t>部门决算中项目绩效自评结果。</w:t>
      </w:r>
    </w:p>
    <w:p>
      <w:pPr>
        <w:shd w:val="clear" w:color="auto" w:fill="FFFFFF"/>
        <w:spacing w:beforeLines="0" w:afterLines="0" w:line="560" w:lineRule="exact"/>
        <w:ind w:firstLine="640"/>
        <w:jc w:val="left"/>
        <w:rPr>
          <w:rFonts w:hint="eastAsia" w:ascii="宋体" w:hAnsi="宋体"/>
          <w:color w:val="auto"/>
          <w:kern w:val="0"/>
          <w:sz w:val="30"/>
        </w:rPr>
      </w:pPr>
      <w:r>
        <w:rPr>
          <w:rFonts w:hint="eastAsia" w:ascii="宋体" w:hAnsi="宋体"/>
          <w:color w:val="auto"/>
          <w:kern w:val="0"/>
          <w:sz w:val="30"/>
        </w:rPr>
        <w:t>总的来说，201</w:t>
      </w:r>
      <w:r>
        <w:rPr>
          <w:rFonts w:hint="eastAsia" w:ascii="宋体" w:hAnsi="宋体"/>
          <w:color w:val="auto"/>
          <w:kern w:val="0"/>
          <w:sz w:val="30"/>
          <w:lang w:val="en-US" w:eastAsia="zh-CN"/>
        </w:rPr>
        <w:t>9</w:t>
      </w:r>
      <w:r>
        <w:rPr>
          <w:rFonts w:hint="eastAsia" w:ascii="宋体" w:hAnsi="宋体"/>
          <w:color w:val="auto"/>
          <w:kern w:val="0"/>
          <w:sz w:val="30"/>
        </w:rPr>
        <w:t>年我</w:t>
      </w:r>
      <w:r>
        <w:rPr>
          <w:rFonts w:hint="eastAsia" w:ascii="宋体" w:hAnsi="宋体"/>
          <w:color w:val="auto"/>
          <w:kern w:val="0"/>
          <w:sz w:val="30"/>
          <w:lang w:val="en-US" w:eastAsia="zh-CN"/>
        </w:rPr>
        <w:t>所</w:t>
      </w:r>
      <w:r>
        <w:rPr>
          <w:rFonts w:hint="eastAsia" w:ascii="宋体" w:hAnsi="宋体"/>
          <w:color w:val="auto"/>
          <w:kern w:val="0"/>
          <w:sz w:val="30"/>
        </w:rPr>
        <w:t>全体干部职工积极履职、扎实工作，较好完成了全年工作目标。</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1、积极组织收入，确保完成收入预算。</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2、坚持勤俭节约、三公经费支出逐年减少，确保重点支出需要，人员支出足额保障。</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3、严格按照预算使用资金。</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4、加强非税管理，严格按国家法律、法规做到应收尽收。</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5、严格按政策发放津贴补贴，资产保存完整、合理配置、规范处置。</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6、三公经费控制及预决算按程序对外公开。</w:t>
      </w:r>
    </w:p>
    <w:p>
      <w:pPr>
        <w:spacing w:beforeLines="0" w:afterLines="0" w:line="560" w:lineRule="exact"/>
        <w:ind w:firstLine="600" w:firstLineChars="200"/>
        <w:rPr>
          <w:rFonts w:hint="eastAsia" w:ascii="楷体" w:hAnsi="楷体" w:eastAsia="楷体" w:cs="楷体"/>
          <w:sz w:val="32"/>
        </w:rPr>
      </w:pPr>
      <w:r>
        <w:rPr>
          <w:rFonts w:hint="eastAsia" w:ascii="宋体" w:hAnsi="宋体"/>
          <w:color w:val="auto"/>
          <w:sz w:val="30"/>
        </w:rPr>
        <w:t>7、保障各项工作有序开展。</w:t>
      </w:r>
    </w:p>
    <w:p>
      <w:pPr>
        <w:ind w:firstLine="640"/>
        <w:jc w:val="left"/>
        <w:rPr>
          <w:rFonts w:hint="eastAsia" w:ascii="楷体" w:hAnsi="楷体" w:eastAsia="楷体" w:cs="楷体"/>
          <w:sz w:val="32"/>
          <w:lang w:eastAsia="zh-CN"/>
        </w:rPr>
      </w:pPr>
      <w:r>
        <w:rPr>
          <w:rFonts w:hint="eastAsia" w:ascii="楷体" w:hAnsi="楷体" w:eastAsia="楷体" w:cs="楷体"/>
          <w:sz w:val="32"/>
        </w:rPr>
        <w:t>（三）以部门为主体开展的重点绩效评价结果</w:t>
      </w:r>
      <w:r>
        <w:rPr>
          <w:rFonts w:hint="eastAsia" w:ascii="楷体" w:hAnsi="楷体" w:eastAsia="楷体" w:cs="楷体"/>
          <w:sz w:val="32"/>
          <w:lang w:eastAsia="zh-CN"/>
        </w:rPr>
        <w:t>。</w:t>
      </w:r>
    </w:p>
    <w:p>
      <w:pPr>
        <w:spacing w:beforeLines="0" w:afterLines="0" w:line="560" w:lineRule="exact"/>
        <w:ind w:firstLine="640" w:firstLineChars="200"/>
        <w:rPr>
          <w:rFonts w:hint="eastAsia" w:ascii="楷体" w:hAnsi="楷体" w:eastAsia="楷体" w:cs="楷体"/>
          <w:sz w:val="32"/>
          <w:lang w:eastAsia="zh-CN"/>
        </w:rPr>
      </w:pPr>
      <w:r>
        <w:rPr>
          <w:rFonts w:hint="eastAsia" w:ascii="仿宋_GB2312" w:hAnsi="新宋体" w:eastAsia="仿宋_GB2312"/>
          <w:color w:val="auto"/>
          <w:kern w:val="0"/>
          <w:sz w:val="32"/>
        </w:rPr>
        <w:t>201</w:t>
      </w:r>
      <w:r>
        <w:rPr>
          <w:rFonts w:hint="eastAsia" w:ascii="仿宋_GB2312" w:hAnsi="新宋体" w:eastAsia="仿宋_GB2312"/>
          <w:color w:val="auto"/>
          <w:kern w:val="0"/>
          <w:sz w:val="32"/>
          <w:lang w:val="en-US" w:eastAsia="zh-CN"/>
        </w:rPr>
        <w:t>9</w:t>
      </w:r>
      <w:r>
        <w:rPr>
          <w:rFonts w:hint="eastAsia" w:ascii="仿宋_GB2312" w:hAnsi="新宋体" w:eastAsia="仿宋_GB2312"/>
          <w:color w:val="auto"/>
          <w:kern w:val="0"/>
          <w:sz w:val="32"/>
        </w:rPr>
        <w:t>年我</w:t>
      </w:r>
      <w:r>
        <w:rPr>
          <w:rFonts w:hint="eastAsia" w:ascii="仿宋_GB2312" w:hAnsi="新宋体" w:eastAsia="仿宋_GB2312"/>
          <w:color w:val="auto"/>
          <w:kern w:val="0"/>
          <w:sz w:val="32"/>
          <w:lang w:val="en-US" w:eastAsia="zh-CN"/>
        </w:rPr>
        <w:t>所</w:t>
      </w:r>
      <w:r>
        <w:rPr>
          <w:rFonts w:hint="eastAsia" w:ascii="仿宋_GB2312" w:hAnsi="新宋体" w:eastAsia="仿宋_GB2312"/>
          <w:color w:val="auto"/>
          <w:kern w:val="0"/>
          <w:sz w:val="32"/>
        </w:rPr>
        <w:t>实施的“</w:t>
      </w:r>
      <w:r>
        <w:rPr>
          <w:rFonts w:hint="eastAsia" w:ascii="仿宋_GB2312" w:hAnsi="新宋体" w:eastAsia="仿宋_GB2312"/>
          <w:color w:val="auto"/>
          <w:kern w:val="0"/>
          <w:sz w:val="32"/>
          <w:lang w:val="en-US" w:eastAsia="zh-CN"/>
        </w:rPr>
        <w:t>劳改人员生活费补助</w:t>
      </w:r>
      <w:r>
        <w:rPr>
          <w:rFonts w:hint="eastAsia" w:ascii="仿宋_GB2312" w:hAnsi="新宋体" w:eastAsia="仿宋_GB2312"/>
          <w:color w:val="auto"/>
          <w:kern w:val="0"/>
          <w:sz w:val="32"/>
        </w:rPr>
        <w:t>”专项资金项目总体评价是：项目科学合理，项目管理规范，项目监管到位，项目完成较好，项目质量较高，运行保障有力，各项效益明显，群众反响较好，社会经济效益显著。</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ind w:firstLine="640"/>
        <w:jc w:val="left"/>
        <w:rPr>
          <w:rFonts w:ascii="仿宋" w:hAnsi="仿宋" w:eastAsia="仿宋" w:cs="仿宋"/>
          <w:sz w:val="32"/>
        </w:rPr>
      </w:pPr>
      <w:r>
        <w:rPr>
          <w:rFonts w:hint="eastAsia" w:ascii="仿宋" w:hAnsi="仿宋" w:eastAsia="仿宋" w:cs="仿宋"/>
          <w:sz w:val="32"/>
          <w:lang w:val="en-US" w:eastAsia="zh-CN"/>
        </w:rPr>
        <w:t>2019年我所预算绩效情况良好，并按规定在相关政府网页公示。</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hint="default" w:ascii="楷体" w:hAnsi="楷体" w:eastAsia="楷体" w:cs="楷体"/>
          <w:sz w:val="32"/>
          <w:lang w:val="en-US"/>
        </w:rPr>
      </w:pPr>
      <w:r>
        <w:rPr>
          <w:rFonts w:hint="eastAsia" w:ascii="仿宋" w:hAnsi="仿宋" w:eastAsia="仿宋" w:cs="仿宋"/>
          <w:sz w:val="32"/>
          <w:lang w:val="en-US" w:eastAsia="zh-CN"/>
        </w:rPr>
        <w:t>本部门2019年年初预算收入为444.94万元，全部为一般公共预算财政拨款收入，年中追加部分预算收入，故2019年预算收入为541.95万元，其中一般公共预算财政拨款收入为538.45元；其它收入3.5万元；决算支出为559.45万元。较上年预算收入与决算支出都有所增加，主要原因是：调入人员工资水平高于调出人员工资水平。</w:t>
      </w:r>
      <w:bookmarkStart w:id="0" w:name="_GoBack"/>
      <w:bookmarkEnd w:id="0"/>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57.08</w:t>
      </w:r>
      <w:r>
        <w:rPr>
          <w:rFonts w:ascii="仿宋" w:hAnsi="仿宋" w:eastAsia="仿宋" w:cs="仿宋"/>
          <w:sz w:val="32"/>
        </w:rPr>
        <w:t>万元，较上年减少</w:t>
      </w:r>
      <w:r>
        <w:rPr>
          <w:rFonts w:hint="eastAsia" w:ascii="仿宋" w:hAnsi="仿宋" w:eastAsia="仿宋" w:cs="仿宋"/>
          <w:sz w:val="32"/>
          <w:lang w:val="en-US" w:eastAsia="zh-CN"/>
        </w:rPr>
        <w:t>20.35</w:t>
      </w:r>
      <w:r>
        <w:rPr>
          <w:rFonts w:ascii="仿宋" w:hAnsi="仿宋" w:eastAsia="仿宋" w:cs="仿宋"/>
          <w:sz w:val="32"/>
        </w:rPr>
        <w:t>万元，</w:t>
      </w:r>
      <w:r>
        <w:rPr>
          <w:rFonts w:hint="eastAsia" w:ascii="仿宋" w:hAnsi="仿宋" w:eastAsia="仿宋" w:cs="仿宋"/>
          <w:sz w:val="32"/>
          <w:lang w:val="en-US" w:eastAsia="zh-CN"/>
        </w:rPr>
        <w:t>减少26.38</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val="en-US" w:eastAsia="zh-CN"/>
        </w:rPr>
        <w:t>厉行节约。</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hint="eastAsia" w:ascii="仿宋" w:hAnsi="仿宋" w:eastAsia="仿宋" w:cs="仿宋"/>
          <w:sz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w:t>
      </w:r>
      <w:r>
        <w:rPr>
          <w:rFonts w:hint="eastAsia" w:ascii="仿宋_GB2312" w:eastAsia="仿宋_GB2312"/>
          <w:sz w:val="32"/>
          <w:szCs w:val="32"/>
          <w:lang w:val="en-US" w:eastAsia="zh-CN"/>
        </w:rPr>
        <w:t>未进行</w:t>
      </w:r>
      <w:r>
        <w:rPr>
          <w:rFonts w:hint="eastAsia" w:ascii="仿宋_GB2312" w:eastAsia="仿宋_GB2312"/>
          <w:sz w:val="32"/>
          <w:szCs w:val="32"/>
        </w:rPr>
        <w:t>政府采购</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640"/>
        <w:jc w:val="left"/>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1</w:t>
      </w:r>
      <w:r>
        <w:rPr>
          <w:rFonts w:hint="eastAsia" w:ascii="仿宋_GB2312" w:eastAsia="仿宋_GB2312"/>
          <w:sz w:val="32"/>
          <w:szCs w:val="32"/>
        </w:rPr>
        <w:t>辆，其中，一般执法执勤用车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w:t>
      </w:r>
    </w:p>
    <w:p>
      <w:pPr>
        <w:ind w:firstLine="640"/>
        <w:jc w:val="left"/>
        <w:rPr>
          <w:rFonts w:hint="eastAsia" w:ascii="仿宋_GB2312" w:eastAsia="仿宋_GB2312"/>
          <w:sz w:val="32"/>
          <w:szCs w:val="32"/>
          <w:lang w:eastAsia="zh-CN"/>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2AF347"/>
    <w:multiLevelType w:val="singleLevel"/>
    <w:tmpl w:val="AC2AF347"/>
    <w:lvl w:ilvl="0" w:tentative="0">
      <w:start w:val="2"/>
      <w:numFmt w:val="chineseCounting"/>
      <w:suff w:val="space"/>
      <w:lvlText w:val="第%1部分"/>
      <w:lvlJc w:val="left"/>
      <w:rPr>
        <w:rFonts w:hint="eastAsia"/>
      </w:rPr>
    </w:lvl>
  </w:abstractNum>
  <w:abstractNum w:abstractNumId="1">
    <w:nsid w:val="CD6EA59F"/>
    <w:multiLevelType w:val="singleLevel"/>
    <w:tmpl w:val="CD6EA59F"/>
    <w:lvl w:ilvl="0" w:tentative="0">
      <w:start w:val="2"/>
      <w:numFmt w:val="chineseCounting"/>
      <w:suff w:val="nothing"/>
      <w:lvlText w:val="（%1）"/>
      <w:lvlJc w:val="left"/>
      <w:rPr>
        <w:rFonts w:hint="eastAsia"/>
      </w:rPr>
    </w:lvl>
  </w:abstractNum>
  <w:abstractNum w:abstractNumId="2">
    <w:nsid w:val="5A024304"/>
    <w:multiLevelType w:val="singleLevel"/>
    <w:tmpl w:val="5A02430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771D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TotalTime>5</TotalTime>
  <ScaleCrop>false</ScaleCrop>
  <LinksUpToDate>false</LinksUpToDate>
  <CharactersWithSpaces>4156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62502</dc:creator>
  <cp:lastModifiedBy>62502</cp:lastModifiedBy>
  <dcterms:modified xsi:type="dcterms:W3CDTF">2020-08-25T10:17:33Z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