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hint="eastAsia" w:asciiTheme="majorHAnsi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市</w:t>
      </w:r>
      <w:r>
        <w:rPr>
          <w:rFonts w:hint="eastAsia" w:asciiTheme="minorEastAsia" w:hAnsiTheme="minorEastAsia"/>
          <w:sz w:val="32"/>
          <w:szCs w:val="32"/>
          <w:lang w:eastAsia="zh-CN"/>
        </w:rPr>
        <w:t>残联</w:t>
      </w:r>
      <w:r>
        <w:rPr>
          <w:rFonts w:hint="eastAsia" w:asciiTheme="minorEastAsia" w:hAnsiTheme="minorEastAsia"/>
          <w:sz w:val="32"/>
          <w:szCs w:val="32"/>
        </w:rPr>
        <w:t>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sz w:val="32"/>
          <w:szCs w:val="32"/>
        </w:rPr>
        <w:t>年市</w:t>
      </w:r>
      <w:r>
        <w:rPr>
          <w:rFonts w:hint="eastAsia" w:asciiTheme="minorEastAsia" w:hAnsiTheme="minorEastAsia"/>
          <w:sz w:val="32"/>
          <w:szCs w:val="32"/>
          <w:lang w:eastAsia="zh-CN"/>
        </w:rPr>
        <w:t>残联</w:t>
      </w:r>
      <w:r>
        <w:rPr>
          <w:rFonts w:hint="eastAsia" w:asciiTheme="minorEastAsia" w:hAnsiTheme="minorEastAsia"/>
          <w:sz w:val="32"/>
          <w:szCs w:val="32"/>
        </w:rPr>
        <w:t>部门预算公开表</w:t>
      </w:r>
    </w:p>
    <w:p>
      <w:pPr>
        <w:pStyle w:val="6"/>
        <w:numPr>
          <w:ilvl w:val="0"/>
          <w:numId w:val="0"/>
        </w:num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/>
          <w:sz w:val="32"/>
          <w:szCs w:val="32"/>
        </w:rPr>
        <w:t>部门收支总表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/>
          <w:sz w:val="32"/>
          <w:szCs w:val="32"/>
        </w:rPr>
        <w:t>部门收入总表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/>
          <w:sz w:val="32"/>
          <w:szCs w:val="32"/>
        </w:rPr>
        <w:t>部门支出总体情况表</w:t>
      </w:r>
      <w:bookmarkStart w:id="0" w:name="_GoBack"/>
      <w:bookmarkEnd w:id="0"/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/>
          <w:sz w:val="32"/>
          <w:szCs w:val="32"/>
        </w:rPr>
        <w:t>部门支出总表（按部门预算经济分类）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5、</w:t>
      </w:r>
      <w:r>
        <w:rPr>
          <w:rFonts w:hint="eastAsia" w:asciiTheme="minorEastAsia" w:hAnsiTheme="minorEastAsia"/>
          <w:sz w:val="32"/>
          <w:szCs w:val="32"/>
        </w:rPr>
        <w:t>部门支出总表（按政府预算经济分类）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6、</w:t>
      </w:r>
      <w:r>
        <w:rPr>
          <w:rFonts w:hint="eastAsia" w:asciiTheme="minorEastAsia" w:hAnsiTheme="minorEastAsia"/>
          <w:sz w:val="32"/>
          <w:szCs w:val="32"/>
        </w:rPr>
        <w:t>基本支出预算明细表-工资福利支出（按部门预算经济分类）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7、</w:t>
      </w:r>
      <w:r>
        <w:rPr>
          <w:rFonts w:hint="eastAsia" w:asciiTheme="minorEastAsia" w:hAnsiTheme="minorEastAsia"/>
          <w:sz w:val="32"/>
          <w:szCs w:val="32"/>
        </w:rPr>
        <w:t>基本支出预算明细表-工资福利支出（按政府预算经济分类）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8、</w:t>
      </w:r>
      <w:r>
        <w:rPr>
          <w:rFonts w:hint="eastAsia" w:asciiTheme="minorEastAsia" w:hAnsiTheme="minorEastAsia"/>
          <w:sz w:val="32"/>
          <w:szCs w:val="32"/>
        </w:rPr>
        <w:t>基本支出预算明细表-商品和服务支出（按部门预算经济分类）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9、</w:t>
      </w:r>
      <w:r>
        <w:rPr>
          <w:rFonts w:hint="eastAsia" w:asciiTheme="minorEastAsia" w:hAnsiTheme="minorEastAsia"/>
          <w:sz w:val="32"/>
          <w:szCs w:val="32"/>
        </w:rPr>
        <w:t>基本支出预算明细表-商品和服务支出（按政府预算经济分类）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10、</w:t>
      </w: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11、</w:t>
      </w: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12、</w:t>
      </w:r>
      <w:r>
        <w:rPr>
          <w:rFonts w:hint="eastAsia" w:asciiTheme="minorEastAsia" w:hAnsiTheme="minorEastAsia"/>
          <w:sz w:val="32"/>
          <w:szCs w:val="32"/>
        </w:rPr>
        <w:t>财政拨款收支总体情况表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13、</w:t>
      </w:r>
      <w:r>
        <w:rPr>
          <w:rFonts w:hint="eastAsia" w:asciiTheme="minorEastAsia" w:hAnsiTheme="minorEastAsia"/>
          <w:sz w:val="32"/>
          <w:szCs w:val="32"/>
        </w:rPr>
        <w:t>一般公共预算支出情况表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14、</w:t>
      </w:r>
      <w:r>
        <w:rPr>
          <w:rFonts w:hint="eastAsia" w:asciiTheme="minorEastAsia" w:hAnsiTheme="minorEastAsia"/>
          <w:sz w:val="32"/>
          <w:szCs w:val="32"/>
        </w:rPr>
        <w:t>一般公共预算支出情况表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15、</w:t>
      </w: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16、</w:t>
      </w: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17、</w:t>
      </w: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18、</w:t>
      </w: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19、</w:t>
      </w:r>
      <w:r>
        <w:rPr>
          <w:rFonts w:hint="eastAsia" w:asciiTheme="minorEastAsia" w:hAnsiTheme="minorEastAsia"/>
          <w:sz w:val="32"/>
          <w:szCs w:val="32"/>
        </w:rPr>
        <w:t>一般公共预算基本支出预算明细表-对个人和家庭的补助（按部门预算经济分类）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20、</w:t>
      </w: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21、</w:t>
      </w:r>
      <w:r>
        <w:rPr>
          <w:rFonts w:hint="eastAsia" w:asciiTheme="minorEastAsia" w:hAnsiTheme="minorEastAsia"/>
          <w:sz w:val="32"/>
          <w:szCs w:val="32"/>
        </w:rPr>
        <w:t>政府性基金拨款预算支出情况表（按部门预算经济分类）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22、</w:t>
      </w:r>
      <w:r>
        <w:rPr>
          <w:rFonts w:hint="eastAsia" w:asciiTheme="minorEastAsia" w:hAnsiTheme="minorEastAsia"/>
          <w:sz w:val="32"/>
          <w:szCs w:val="32"/>
        </w:rPr>
        <w:t>政府性基金拨款预算支出情况表（按政府预算经济分类）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23、</w:t>
      </w: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24、</w:t>
      </w: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25、</w:t>
      </w:r>
      <w:r>
        <w:rPr>
          <w:rFonts w:hint="eastAsia" w:asciiTheme="minorEastAsia" w:hAnsiTheme="minorEastAsia"/>
          <w:sz w:val="32"/>
          <w:szCs w:val="32"/>
        </w:rPr>
        <w:t>经费拨款预算支出情况表（按部门预算经济分类）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26、</w:t>
      </w:r>
      <w:r>
        <w:rPr>
          <w:rFonts w:hint="eastAsia" w:asciiTheme="minorEastAsia" w:hAnsiTheme="minorEastAsia"/>
          <w:sz w:val="32"/>
          <w:szCs w:val="32"/>
        </w:rPr>
        <w:t>经费拨款预算支出情况表（按政府预算经济分类）</w:t>
      </w:r>
    </w:p>
    <w:p>
      <w:pPr>
        <w:pStyle w:val="6"/>
        <w:numPr>
          <w:ilvl w:val="0"/>
          <w:numId w:val="0"/>
        </w:num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27、</w:t>
      </w:r>
      <w:r>
        <w:rPr>
          <w:rFonts w:hint="eastAsia" w:asciiTheme="minorEastAsia" w:hAnsiTheme="minorEastAsia"/>
          <w:sz w:val="32"/>
          <w:szCs w:val="32"/>
        </w:rPr>
        <w:t>专项资金预算汇总表</w:t>
      </w:r>
    </w:p>
    <w:p>
      <w:pPr>
        <w:pStyle w:val="6"/>
        <w:numPr>
          <w:ilvl w:val="0"/>
          <w:numId w:val="0"/>
        </w:num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28、</w:t>
      </w:r>
      <w:r>
        <w:rPr>
          <w:rFonts w:hint="eastAsia" w:asciiTheme="minorEastAsia" w:hAnsiTheme="minorEastAsia"/>
          <w:sz w:val="32"/>
          <w:szCs w:val="32"/>
        </w:rPr>
        <w:t>一般公共预算“三公”经费预算表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A06"/>
    <w:rsid w:val="00173543"/>
    <w:rsid w:val="003758AD"/>
    <w:rsid w:val="00485A06"/>
    <w:rsid w:val="00F02D0E"/>
    <w:rsid w:val="00FA67D5"/>
    <w:rsid w:val="404E728D"/>
    <w:rsid w:val="6C5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636</Characters>
  <Lines>5</Lines>
  <Paragraphs>1</Paragraphs>
  <TotalTime>19</TotalTime>
  <ScaleCrop>false</ScaleCrop>
  <LinksUpToDate>false</LinksUpToDate>
  <CharactersWithSpaces>746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2020-02-12T02:43:00Z</dcterms:created>
  <dc:creator>lenovo</dc:creator>
  <cp:lastModifiedBy>๑ Da Pei ๑</cp:lastModifiedBy>
  <dcterms:modified xsi:type="dcterms:W3CDTF">2020-02-24T08:17:20Z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