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86" w:rsidRDefault="006A2C86" w:rsidP="006A2C86">
      <w:pPr>
        <w:widowControl/>
        <w:shd w:val="clear" w:color="auto" w:fill="FFFFFF"/>
        <w:jc w:val="center"/>
        <w:rPr>
          <w:rFonts w:ascii="Arial"/>
          <w:color w:val="333333"/>
          <w:kern w:val="0"/>
          <w:sz w:val="24"/>
        </w:rPr>
      </w:pPr>
      <w:r>
        <w:rPr>
          <w:rFonts w:ascii="方正小标宋_GBK" w:eastAsia="方正小标宋_GBK" w:hAnsi="Arial" w:hint="eastAsia"/>
          <w:color w:val="333333"/>
          <w:kern w:val="0"/>
          <w:sz w:val="44"/>
        </w:rPr>
        <w:t>目  录</w:t>
      </w:r>
    </w:p>
    <w:p w:rsidR="006A2C86" w:rsidRDefault="006A2C86" w:rsidP="006A2C86">
      <w:pPr>
        <w:widowControl/>
        <w:shd w:val="clear" w:color="auto" w:fill="FFFFFF"/>
        <w:jc w:val="left"/>
        <w:rPr>
          <w:rFonts w:ascii="Arial"/>
          <w:color w:val="333333"/>
          <w:kern w:val="0"/>
          <w:sz w:val="24"/>
        </w:rPr>
      </w:pPr>
      <w:r>
        <w:rPr>
          <w:rFonts w:ascii="仿宋_GB2312" w:eastAsia="仿宋_GB2312" w:hAnsi="Arial"/>
          <w:b/>
          <w:color w:val="333333"/>
          <w:kern w:val="0"/>
          <w:sz w:val="32"/>
        </w:rPr>
        <w:t> 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Arial"/>
          <w:color w:val="333333"/>
          <w:kern w:val="0"/>
          <w:sz w:val="24"/>
        </w:rPr>
      </w:pPr>
      <w:r>
        <w:rPr>
          <w:rFonts w:ascii="黑体" w:eastAsia="黑体" w:hAnsi="黑体" w:hint="eastAsia"/>
          <w:color w:val="333333"/>
          <w:kern w:val="0"/>
          <w:sz w:val="32"/>
        </w:rPr>
        <w:t>第一部分</w:t>
      </w:r>
      <w:r>
        <w:rPr>
          <w:rFonts w:eastAsia="Times New Roman"/>
          <w:color w:val="333333"/>
          <w:kern w:val="0"/>
          <w:sz w:val="32"/>
        </w:rPr>
        <w:t>  </w:t>
      </w:r>
      <w:r>
        <w:rPr>
          <w:rFonts w:ascii="黑体" w:eastAsia="黑体" w:hAnsi="黑体" w:hint="eastAsia"/>
          <w:color w:val="333333"/>
          <w:kern w:val="0"/>
          <w:sz w:val="32"/>
        </w:rPr>
        <w:t>沅江市渔政管理服务站单位概况</w:t>
      </w:r>
    </w:p>
    <w:p w:rsidR="006A2C86" w:rsidRPr="00AB1114" w:rsidRDefault="006A2C86" w:rsidP="006A2C86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Arial"/>
          <w:color w:val="333333"/>
          <w:kern w:val="0"/>
          <w:sz w:val="24"/>
        </w:rPr>
      </w:pPr>
      <w:r w:rsidRPr="00AB1114">
        <w:rPr>
          <w:rFonts w:ascii="仿宋_GB2312" w:eastAsia="仿宋_GB2312" w:hAnsi="Arial" w:hint="eastAsia"/>
          <w:color w:val="333333"/>
          <w:kern w:val="0"/>
          <w:sz w:val="32"/>
        </w:rPr>
        <w:t>1、部门职责</w:t>
      </w:r>
    </w:p>
    <w:p w:rsidR="006A2C86" w:rsidRPr="00AB1114" w:rsidRDefault="006A2C86" w:rsidP="006A2C86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Arial"/>
          <w:color w:val="333333"/>
          <w:kern w:val="0"/>
          <w:sz w:val="32"/>
        </w:rPr>
      </w:pPr>
      <w:r w:rsidRPr="00AB1114">
        <w:rPr>
          <w:rFonts w:ascii="仿宋_GB2312" w:eastAsia="仿宋_GB2312" w:hAnsi="Arial" w:hint="eastAsia"/>
          <w:color w:val="333333"/>
          <w:kern w:val="0"/>
          <w:sz w:val="32"/>
        </w:rPr>
        <w:t>2、机构设置</w:t>
      </w:r>
    </w:p>
    <w:p w:rsidR="006A2C86" w:rsidRPr="00AB1114" w:rsidRDefault="006A2C86" w:rsidP="006A2C86">
      <w:pPr>
        <w:widowControl/>
        <w:spacing w:line="520" w:lineRule="atLeast"/>
        <w:ind w:firstLineChars="250" w:firstLine="700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AB1114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3、部门预算人员构成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黑体" w:eastAsia="黑体" w:hAnsi="黑体"/>
          <w:color w:val="333333"/>
          <w:kern w:val="0"/>
          <w:sz w:val="32"/>
        </w:rPr>
      </w:pPr>
      <w:r>
        <w:rPr>
          <w:rFonts w:ascii="黑体" w:eastAsia="黑体" w:hAnsi="黑体" w:hint="eastAsia"/>
          <w:color w:val="333333"/>
          <w:kern w:val="0"/>
          <w:sz w:val="32"/>
        </w:rPr>
        <w:t>第二部分</w:t>
      </w:r>
      <w:r>
        <w:rPr>
          <w:rFonts w:eastAsia="Times New Roman"/>
          <w:color w:val="333333"/>
          <w:kern w:val="0"/>
          <w:sz w:val="32"/>
        </w:rPr>
        <w:t>  </w:t>
      </w:r>
      <w:r>
        <w:rPr>
          <w:rFonts w:ascii="黑体" w:eastAsia="黑体" w:hAnsi="黑体" w:hint="eastAsia"/>
          <w:color w:val="333333"/>
          <w:kern w:val="0"/>
          <w:sz w:val="32"/>
        </w:rPr>
        <w:t>沅江市渔政管理服务站</w:t>
      </w:r>
      <w:r>
        <w:rPr>
          <w:color w:val="333333"/>
          <w:kern w:val="0"/>
          <w:sz w:val="32"/>
        </w:rPr>
        <w:t>2</w:t>
      </w:r>
      <w:r w:rsidR="00AD5896">
        <w:rPr>
          <w:rFonts w:hint="eastAsia"/>
          <w:color w:val="333333"/>
          <w:kern w:val="0"/>
          <w:sz w:val="32"/>
        </w:rPr>
        <w:t>020</w:t>
      </w:r>
      <w:r>
        <w:rPr>
          <w:rFonts w:ascii="黑体" w:eastAsia="黑体" w:hAnsi="黑体" w:hint="eastAsia"/>
          <w:color w:val="333333"/>
          <w:kern w:val="0"/>
          <w:sz w:val="32"/>
        </w:rPr>
        <w:t>年度部门预算表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1、部门收支总体情况表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2、部门收入总体情况表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3、部门支出总体情况表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4、部门支出总表（按部门预算经济分类）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5、部门支出总表（按政府预算经济分类）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6、基本支出预算明细表-工资福利支出（按部门预算经济分类）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7、基本支出预算明细表-工资福利支出（按政府预算经济分类）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8、基本支出预算明细表-商品和服务支出（按部门预算经济分类）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9、基本支出预算明细表-商品和服务支出（按政府预算经济分类）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10、基本支出预算明细表-对个人和家庭的补助（按部门预算经济分类）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11、基本支出预算明细表-对个人和家庭的补助（按政府预算经济分类）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　　12、财政拨款收支总体情况表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13、一般公共预算支出情况表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14、一般公共预算基本支出情况表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15、一般公共预算基本支出预算明细表-工资福利支出（按部门预算经济分类）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16、一般公共预算基本支出预算明细表-工资福利支出（按政府预算经济分类）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17、一般公共预算基本支出预算明细表-商品和服务支出（按部门预算经济分类）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18、一般公共预算基本支出预算明细表-商品和服务支出（按政府预算经济分类）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19、一般公共预算基本支出预算明细表-对个人和家庭的补助（按部门预算经济分类）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20、一般公共预算基本支出预算明细表-对个人和家庭的补助（按政府预算经济分类）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21、政府性基金预算支出情况表（按部门预算经济分类）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22、政府性基金预算支出情况表（按政府预算经济分类）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23、纳入专户管理的非税收入拨款预算分类汇总表（按部门预算经济分类）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24、纳入专户管理的非税收入拨款预算分类汇总表（按政府预算经济分类）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　　25、一般公共预算拨款--经费拨款预算表（按部门预算经济分类）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26、一般公共预算拨款--经费拨款预算表（按政府预算经济分类）</w:t>
      </w:r>
      <w:r>
        <w:rPr>
          <w:rFonts w:hint="eastAsia"/>
          <w:sz w:val="28"/>
          <w:szCs w:val="28"/>
        </w:rPr>
        <w:t> </w:t>
      </w:r>
    </w:p>
    <w:p w:rsidR="006A2C86" w:rsidRDefault="006A2C86" w:rsidP="006A2C8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27、专项资金清决算汇总表</w:t>
      </w:r>
    </w:p>
    <w:p w:rsidR="006A2C86" w:rsidRDefault="006A2C86" w:rsidP="009728CE">
      <w:pPr>
        <w:pStyle w:val="a3"/>
        <w:shd w:val="clear" w:color="auto" w:fill="FFFFFF"/>
        <w:spacing w:before="0" w:beforeAutospacing="0" w:after="0" w:afterAutospacing="0"/>
        <w:ind w:firstLine="570"/>
        <w:rPr>
          <w:rFonts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28、一般公共预算“三公”经费预算表</w:t>
      </w:r>
      <w:r>
        <w:rPr>
          <w:rFonts w:hint="eastAsia"/>
          <w:sz w:val="28"/>
          <w:szCs w:val="28"/>
        </w:rPr>
        <w:t> </w:t>
      </w:r>
    </w:p>
    <w:p w:rsidR="009728CE" w:rsidRDefault="009728CE" w:rsidP="009728CE">
      <w:pPr>
        <w:pStyle w:val="a3"/>
        <w:shd w:val="clear" w:color="auto" w:fill="FFFFFF"/>
        <w:spacing w:before="0" w:beforeAutospacing="0" w:after="0" w:afterAutospacing="0"/>
        <w:ind w:firstLine="570"/>
        <w:rPr>
          <w:rFonts w:ascii="仿宋" w:eastAsia="仿宋" w:hAnsi="仿宋" w:hint="eastAsia"/>
          <w:sz w:val="28"/>
          <w:szCs w:val="28"/>
        </w:rPr>
      </w:pPr>
      <w:r w:rsidRPr="009728CE">
        <w:rPr>
          <w:rFonts w:ascii="仿宋" w:eastAsia="仿宋" w:hAnsi="仿宋" w:hint="eastAsia"/>
          <w:sz w:val="28"/>
          <w:szCs w:val="28"/>
        </w:rPr>
        <w:t>29、</w:t>
      </w:r>
      <w:r>
        <w:rPr>
          <w:rFonts w:ascii="仿宋" w:eastAsia="仿宋" w:hAnsi="仿宋" w:hint="eastAsia"/>
          <w:sz w:val="28"/>
          <w:szCs w:val="28"/>
        </w:rPr>
        <w:t>单位项目支出预算绩效目标申报表</w:t>
      </w:r>
    </w:p>
    <w:p w:rsidR="009728CE" w:rsidRPr="009728CE" w:rsidRDefault="009728CE" w:rsidP="009728CE">
      <w:pPr>
        <w:pStyle w:val="a3"/>
        <w:shd w:val="clear" w:color="auto" w:fill="FFFFFF"/>
        <w:spacing w:before="0" w:beforeAutospacing="0" w:after="0" w:afterAutospacing="0"/>
        <w:ind w:firstLine="57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30、部门整体支出预算绩效目标申报表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Arial"/>
          <w:color w:val="333333"/>
          <w:kern w:val="0"/>
          <w:sz w:val="24"/>
        </w:rPr>
      </w:pPr>
      <w:r>
        <w:rPr>
          <w:rFonts w:ascii="黑体" w:eastAsia="黑体" w:hAnsi="黑体" w:hint="eastAsia"/>
          <w:color w:val="333333"/>
          <w:kern w:val="0"/>
          <w:sz w:val="32"/>
        </w:rPr>
        <w:t>第三部分</w:t>
      </w:r>
      <w:r>
        <w:rPr>
          <w:rFonts w:eastAsia="Times New Roman"/>
          <w:color w:val="333333"/>
          <w:kern w:val="0"/>
          <w:sz w:val="32"/>
        </w:rPr>
        <w:t>  </w:t>
      </w:r>
      <w:r>
        <w:rPr>
          <w:rFonts w:ascii="黑体" w:eastAsia="黑体" w:hAnsi="黑体" w:hint="eastAsia"/>
          <w:color w:val="333333"/>
          <w:kern w:val="0"/>
          <w:sz w:val="32"/>
        </w:rPr>
        <w:t>沅江市渔政管理服务站</w:t>
      </w:r>
      <w:r>
        <w:rPr>
          <w:color w:val="333333"/>
          <w:kern w:val="0"/>
          <w:sz w:val="32"/>
        </w:rPr>
        <w:t>20</w:t>
      </w:r>
      <w:r w:rsidR="00AD5896">
        <w:rPr>
          <w:rFonts w:hint="eastAsia"/>
          <w:color w:val="333333"/>
          <w:kern w:val="0"/>
          <w:sz w:val="32"/>
        </w:rPr>
        <w:t>20</w:t>
      </w:r>
      <w:r>
        <w:rPr>
          <w:rFonts w:ascii="黑体" w:eastAsia="黑体" w:hAnsi="黑体" w:hint="eastAsia"/>
          <w:color w:val="333333"/>
          <w:kern w:val="0"/>
          <w:sz w:val="32"/>
        </w:rPr>
        <w:t>年度部门预算情况说明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Arial"/>
          <w:color w:val="333333"/>
          <w:kern w:val="0"/>
          <w:sz w:val="24"/>
        </w:rPr>
      </w:pPr>
      <w:r>
        <w:rPr>
          <w:rFonts w:ascii="仿宋_GB2312" w:eastAsia="仿宋_GB2312" w:hAnsi="Arial" w:hint="eastAsia"/>
          <w:color w:val="333333"/>
          <w:kern w:val="0"/>
          <w:sz w:val="32"/>
        </w:rPr>
        <w:t>一、收入预算情况说明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Arial"/>
          <w:color w:val="333333"/>
          <w:kern w:val="0"/>
          <w:sz w:val="24"/>
        </w:rPr>
      </w:pPr>
      <w:r>
        <w:rPr>
          <w:rFonts w:ascii="仿宋_GB2312" w:eastAsia="仿宋_GB2312" w:hAnsi="Arial" w:hint="eastAsia"/>
          <w:color w:val="333333"/>
          <w:kern w:val="0"/>
          <w:sz w:val="32"/>
        </w:rPr>
        <w:t>二、支出预算情况说明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Arial"/>
          <w:color w:val="333333"/>
          <w:kern w:val="0"/>
          <w:sz w:val="24"/>
        </w:rPr>
      </w:pPr>
      <w:r>
        <w:rPr>
          <w:rFonts w:ascii="仿宋_GB2312" w:eastAsia="仿宋_GB2312" w:hAnsi="Arial" w:hint="eastAsia"/>
          <w:color w:val="333333"/>
          <w:kern w:val="0"/>
          <w:sz w:val="32"/>
        </w:rPr>
        <w:t>三、机关运行经费执行情况说明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Arial"/>
          <w:color w:val="333333"/>
          <w:kern w:val="0"/>
          <w:sz w:val="24"/>
        </w:rPr>
      </w:pPr>
      <w:r>
        <w:rPr>
          <w:rFonts w:ascii="仿宋_GB2312" w:eastAsia="仿宋_GB2312" w:hAnsi="Arial" w:hint="eastAsia"/>
          <w:color w:val="333333"/>
          <w:kern w:val="0"/>
          <w:sz w:val="32"/>
        </w:rPr>
        <w:t>四、</w:t>
      </w:r>
      <w:r>
        <w:rPr>
          <w:color w:val="333333"/>
          <w:kern w:val="0"/>
          <w:sz w:val="32"/>
        </w:rPr>
        <w:t>“</w:t>
      </w:r>
      <w:r>
        <w:rPr>
          <w:rFonts w:ascii="仿宋_GB2312" w:eastAsia="仿宋_GB2312" w:hAnsi="Arial" w:hint="eastAsia"/>
          <w:color w:val="333333"/>
          <w:kern w:val="0"/>
          <w:sz w:val="32"/>
        </w:rPr>
        <w:t>三公</w:t>
      </w:r>
      <w:r>
        <w:rPr>
          <w:color w:val="333333"/>
          <w:kern w:val="0"/>
          <w:sz w:val="32"/>
        </w:rPr>
        <w:t>”</w:t>
      </w:r>
      <w:r>
        <w:rPr>
          <w:rFonts w:ascii="仿宋_GB2312" w:eastAsia="仿宋_GB2312" w:hAnsi="Arial" w:hint="eastAsia"/>
          <w:color w:val="333333"/>
          <w:kern w:val="0"/>
          <w:sz w:val="32"/>
        </w:rPr>
        <w:t>经费支出情况预算情况说明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仿宋_GB2312" w:eastAsia="仿宋_GB2312" w:hAnsi="Arial"/>
          <w:color w:val="333333"/>
          <w:kern w:val="0"/>
          <w:sz w:val="32"/>
        </w:rPr>
      </w:pPr>
      <w:r>
        <w:rPr>
          <w:rFonts w:ascii="仿宋_GB2312" w:eastAsia="仿宋_GB2312" w:hAnsi="Arial" w:hint="eastAsia"/>
          <w:color w:val="333333"/>
          <w:kern w:val="0"/>
          <w:sz w:val="32"/>
        </w:rPr>
        <w:t>五、预算绩效评价情况说明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仿宋_GB2312" w:eastAsia="仿宋_GB2312" w:hAnsi="Arial"/>
          <w:color w:val="333333"/>
          <w:kern w:val="0"/>
          <w:sz w:val="32"/>
        </w:rPr>
      </w:pPr>
      <w:r>
        <w:rPr>
          <w:rFonts w:ascii="仿宋_GB2312" w:eastAsia="仿宋_GB2312" w:hAnsi="Arial" w:hint="eastAsia"/>
          <w:color w:val="333333"/>
          <w:kern w:val="0"/>
          <w:sz w:val="32"/>
        </w:rPr>
        <w:t>六、政府采购支出情况说明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仿宋_GB2312" w:eastAsia="仿宋_GB2312" w:hAnsi="Arial"/>
          <w:color w:val="333333"/>
          <w:kern w:val="0"/>
          <w:sz w:val="32"/>
        </w:rPr>
      </w:pPr>
      <w:r>
        <w:rPr>
          <w:rFonts w:ascii="仿宋_GB2312" w:eastAsia="仿宋_GB2312" w:hAnsi="Arial" w:hint="eastAsia"/>
          <w:color w:val="333333"/>
          <w:kern w:val="0"/>
          <w:sz w:val="32"/>
        </w:rPr>
        <w:t>七、国有资产占用情况说明</w:t>
      </w:r>
    </w:p>
    <w:p w:rsidR="006A2C86" w:rsidRDefault="006A2C86" w:rsidP="006A2C86">
      <w:pPr>
        <w:widowControl/>
        <w:shd w:val="clear" w:color="auto" w:fill="FFFFFF"/>
        <w:spacing w:line="600" w:lineRule="atLeast"/>
        <w:jc w:val="left"/>
        <w:rPr>
          <w:rFonts w:ascii="Arial"/>
          <w:color w:val="333333"/>
          <w:kern w:val="0"/>
          <w:sz w:val="24"/>
        </w:rPr>
      </w:pPr>
      <w:r>
        <w:rPr>
          <w:rFonts w:ascii="黑体" w:eastAsia="黑体" w:hAnsi="黑体" w:hint="eastAsia"/>
          <w:color w:val="333333"/>
          <w:kern w:val="0"/>
          <w:sz w:val="32"/>
        </w:rPr>
        <w:t>第四部分</w:t>
      </w:r>
      <w:r>
        <w:rPr>
          <w:rFonts w:eastAsia="Times New Roman"/>
          <w:color w:val="333333"/>
          <w:kern w:val="0"/>
          <w:sz w:val="32"/>
        </w:rPr>
        <w:t>  </w:t>
      </w:r>
      <w:r>
        <w:rPr>
          <w:rFonts w:ascii="黑体" w:eastAsia="黑体" w:hAnsi="黑体" w:hint="eastAsia"/>
          <w:color w:val="333333"/>
          <w:kern w:val="0"/>
          <w:sz w:val="32"/>
        </w:rPr>
        <w:t>名称解释</w:t>
      </w:r>
    </w:p>
    <w:p w:rsidR="00DB33F2" w:rsidRDefault="00DB33F2"/>
    <w:sectPr w:rsidR="00DB33F2" w:rsidSect="00DB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41C" w:rsidRDefault="0037041C" w:rsidP="00E90F7F">
      <w:r>
        <w:separator/>
      </w:r>
    </w:p>
  </w:endnote>
  <w:endnote w:type="continuationSeparator" w:id="0">
    <w:p w:rsidR="0037041C" w:rsidRDefault="0037041C" w:rsidP="00E90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41C" w:rsidRDefault="0037041C" w:rsidP="00E90F7F">
      <w:r>
        <w:separator/>
      </w:r>
    </w:p>
  </w:footnote>
  <w:footnote w:type="continuationSeparator" w:id="0">
    <w:p w:rsidR="0037041C" w:rsidRDefault="0037041C" w:rsidP="00E90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C86"/>
    <w:rsid w:val="000544CE"/>
    <w:rsid w:val="0037041C"/>
    <w:rsid w:val="0059237A"/>
    <w:rsid w:val="006A2C86"/>
    <w:rsid w:val="00827520"/>
    <w:rsid w:val="0094209F"/>
    <w:rsid w:val="009728CE"/>
    <w:rsid w:val="00AD5896"/>
    <w:rsid w:val="00DB33F2"/>
    <w:rsid w:val="00E90F7F"/>
    <w:rsid w:val="00FA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2C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E90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90F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90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90F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2020-02-27T02:29:00Z</dcterms:created>
  <dcterms:modified xsi:type="dcterms:W3CDTF">2020-02-27T02:35:00Z</dcterms:modified>
</cp:coreProperties>
</file>