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rPr>
          <w:rFonts w:ascii="Times New Roman"/>
          <w:sz w:val="20"/>
        </w:rPr>
      </w:pPr>
    </w:p>
    <w:p w:rsidR="008119C3" w:rsidRDefault="008119C3">
      <w:pPr>
        <w:pStyle w:val="a3"/>
        <w:spacing w:before="10"/>
        <w:rPr>
          <w:rFonts w:ascii="Times New Roman"/>
          <w:sz w:val="17"/>
        </w:rPr>
      </w:pPr>
    </w:p>
    <w:p w:rsidR="008119C3" w:rsidRDefault="00966A42">
      <w:pPr>
        <w:spacing w:line="600" w:lineRule="exact"/>
        <w:ind w:right="-72"/>
        <w:jc w:val="center"/>
        <w:rPr>
          <w:rFonts w:ascii="仿宋" w:eastAsia="仿宋" w:hAnsi="仿宋" w:cs="仿宋"/>
          <w:color w:val="121212"/>
          <w:sz w:val="32"/>
          <w:szCs w:val="32"/>
          <w:lang w:eastAsia="zh-CN"/>
        </w:rPr>
      </w:pPr>
      <w:proofErr w:type="gramStart"/>
      <w:r>
        <w:rPr>
          <w:rFonts w:ascii="仿宋" w:eastAsia="仿宋" w:hAnsi="仿宋" w:cs="仿宋" w:hint="eastAsia"/>
          <w:color w:val="121212"/>
          <w:sz w:val="32"/>
          <w:szCs w:val="32"/>
          <w:lang w:eastAsia="zh-CN"/>
        </w:rPr>
        <w:t>沅</w:t>
      </w:r>
      <w:proofErr w:type="gramEnd"/>
      <w:r>
        <w:rPr>
          <w:rFonts w:ascii="仿宋" w:eastAsia="仿宋" w:hAnsi="仿宋" w:cs="仿宋" w:hint="eastAsia"/>
          <w:color w:val="121212"/>
          <w:sz w:val="32"/>
          <w:szCs w:val="32"/>
          <w:lang w:eastAsia="zh-CN"/>
        </w:rPr>
        <w:t>财金</w:t>
      </w:r>
      <w:r>
        <w:rPr>
          <w:rFonts w:ascii="仿宋" w:eastAsia="仿宋" w:hAnsi="仿宋" w:cs="仿宋" w:hint="eastAsia"/>
          <w:sz w:val="32"/>
          <w:szCs w:val="32"/>
          <w:lang w:eastAsia="zh-CN"/>
        </w:rPr>
        <w:t>〔2020〕</w:t>
      </w:r>
      <w:r>
        <w:rPr>
          <w:rFonts w:ascii="仿宋" w:eastAsia="仿宋" w:hAnsi="仿宋" w:cs="仿宋" w:hint="eastAsia"/>
          <w:color w:val="121212"/>
          <w:sz w:val="32"/>
          <w:szCs w:val="32"/>
          <w:lang w:eastAsia="zh-CN"/>
        </w:rPr>
        <w:t>8号</w:t>
      </w:r>
    </w:p>
    <w:p w:rsidR="008119C3" w:rsidRDefault="008119C3">
      <w:pPr>
        <w:spacing w:line="900" w:lineRule="exact"/>
        <w:ind w:right="-74"/>
        <w:jc w:val="center"/>
        <w:rPr>
          <w:rFonts w:ascii="仿宋" w:eastAsia="仿宋" w:hAnsi="仿宋" w:cs="仿宋"/>
          <w:color w:val="121212"/>
          <w:sz w:val="32"/>
          <w:szCs w:val="32"/>
          <w:lang w:eastAsia="zh-CN"/>
        </w:rPr>
      </w:pPr>
    </w:p>
    <w:p w:rsidR="008119C3" w:rsidRDefault="00966A42">
      <w:pPr>
        <w:spacing w:line="600" w:lineRule="exact"/>
        <w:ind w:right="-72"/>
        <w:jc w:val="center"/>
        <w:rPr>
          <w:rFonts w:ascii="方正小标宋简体" w:eastAsia="方正小标宋简体" w:hAnsi="方正小标宋简体" w:cs="方正小标宋简体"/>
          <w:bCs/>
          <w:color w:val="121212"/>
          <w:sz w:val="44"/>
          <w:szCs w:val="44"/>
          <w:lang w:eastAsia="zh-CN"/>
        </w:rPr>
      </w:pPr>
      <w:r>
        <w:rPr>
          <w:rFonts w:ascii="方正小标宋简体" w:eastAsia="方正小标宋简体" w:hAnsi="方正小标宋简体" w:cs="方正小标宋简体" w:hint="eastAsia"/>
          <w:bCs/>
          <w:color w:val="121212"/>
          <w:sz w:val="44"/>
          <w:szCs w:val="44"/>
          <w:lang w:eastAsia="zh-CN"/>
        </w:rPr>
        <w:t>沅江市财政局</w:t>
      </w:r>
    </w:p>
    <w:p w:rsidR="008119C3" w:rsidRDefault="00966A42">
      <w:pPr>
        <w:spacing w:line="600" w:lineRule="exact"/>
        <w:ind w:right="-72"/>
        <w:jc w:val="center"/>
        <w:rPr>
          <w:rFonts w:ascii="方正小标宋简体" w:eastAsia="方正小标宋简体" w:hAnsi="方正小标宋简体" w:cs="方正小标宋简体"/>
          <w:bCs/>
          <w:color w:val="121212"/>
          <w:sz w:val="44"/>
          <w:szCs w:val="44"/>
          <w:lang w:eastAsia="zh-CN"/>
        </w:rPr>
      </w:pPr>
      <w:r>
        <w:rPr>
          <w:rFonts w:ascii="方正小标宋简体" w:eastAsia="方正小标宋简体" w:hAnsi="方正小标宋简体" w:cs="方正小标宋简体" w:hint="eastAsia"/>
          <w:bCs/>
          <w:color w:val="121212"/>
          <w:sz w:val="44"/>
          <w:szCs w:val="44"/>
          <w:lang w:eastAsia="zh-CN"/>
        </w:rPr>
        <w:t>关于印发</w:t>
      </w:r>
      <w:proofErr w:type="gramStart"/>
      <w:r>
        <w:rPr>
          <w:rFonts w:ascii="方正小标宋简体" w:eastAsia="方正小标宋简体" w:hAnsi="方正小标宋简体" w:cs="方正小标宋简体" w:hint="eastAsia"/>
          <w:bCs/>
          <w:color w:val="121212"/>
          <w:sz w:val="44"/>
          <w:szCs w:val="44"/>
          <w:lang w:eastAsia="zh-CN"/>
        </w:rPr>
        <w:t>《</w:t>
      </w:r>
      <w:proofErr w:type="gramEnd"/>
      <w:r>
        <w:rPr>
          <w:rFonts w:ascii="方正小标宋简体" w:eastAsia="方正小标宋简体" w:hAnsi="方正小标宋简体" w:cs="方正小标宋简体" w:hint="eastAsia"/>
          <w:bCs/>
          <w:color w:val="121212"/>
          <w:sz w:val="44"/>
          <w:szCs w:val="44"/>
          <w:lang w:eastAsia="zh-CN"/>
        </w:rPr>
        <w:t>沅江市公开竞争性遴选政策性</w:t>
      </w:r>
    </w:p>
    <w:p w:rsidR="008119C3" w:rsidRDefault="00966A42">
      <w:pPr>
        <w:spacing w:line="600" w:lineRule="exact"/>
        <w:ind w:right="-72"/>
        <w:jc w:val="center"/>
        <w:rPr>
          <w:rFonts w:ascii="方正小标宋简体" w:eastAsia="方正小标宋简体" w:hAnsi="方正小标宋简体" w:cs="方正小标宋简体"/>
          <w:bCs/>
          <w:color w:val="121212"/>
          <w:sz w:val="44"/>
          <w:szCs w:val="44"/>
          <w:lang w:eastAsia="zh-CN"/>
        </w:rPr>
      </w:pPr>
      <w:r>
        <w:rPr>
          <w:rFonts w:ascii="方正小标宋简体" w:eastAsia="方正小标宋简体" w:hAnsi="方正小标宋简体" w:cs="方正小标宋简体" w:hint="eastAsia"/>
          <w:bCs/>
          <w:color w:val="121212"/>
          <w:sz w:val="44"/>
          <w:szCs w:val="44"/>
          <w:lang w:eastAsia="zh-CN"/>
        </w:rPr>
        <w:t>农业保险承保机构实施方案</w:t>
      </w:r>
      <w:proofErr w:type="gramStart"/>
      <w:r>
        <w:rPr>
          <w:rFonts w:ascii="方正小标宋简体" w:eastAsia="方正小标宋简体" w:hAnsi="方正小标宋简体" w:cs="方正小标宋简体" w:hint="eastAsia"/>
          <w:bCs/>
          <w:color w:val="111111"/>
          <w:sz w:val="44"/>
          <w:szCs w:val="44"/>
          <w:lang w:eastAsia="zh-CN"/>
        </w:rPr>
        <w:t>》</w:t>
      </w:r>
      <w:proofErr w:type="gramEnd"/>
      <w:r>
        <w:rPr>
          <w:rFonts w:ascii="方正小标宋简体" w:eastAsia="方正小标宋简体" w:hAnsi="方正小标宋简体" w:cs="方正小标宋简体" w:hint="eastAsia"/>
          <w:bCs/>
          <w:color w:val="121212"/>
          <w:sz w:val="44"/>
          <w:szCs w:val="44"/>
          <w:lang w:eastAsia="zh-CN"/>
        </w:rPr>
        <w:t>的通知</w:t>
      </w:r>
    </w:p>
    <w:p w:rsidR="008119C3" w:rsidRDefault="008119C3">
      <w:pPr>
        <w:pStyle w:val="2"/>
        <w:spacing w:line="600" w:lineRule="exact"/>
        <w:ind w:left="0"/>
        <w:jc w:val="both"/>
        <w:rPr>
          <w:rFonts w:asciiTheme="minorEastAsia" w:eastAsiaTheme="minorEastAsia" w:hAnsiTheme="minorEastAsia"/>
          <w:color w:val="111111"/>
          <w:sz w:val="32"/>
          <w:szCs w:val="32"/>
          <w:lang w:eastAsia="zh-CN"/>
        </w:rPr>
      </w:pPr>
    </w:p>
    <w:p w:rsidR="008119C3" w:rsidRDefault="00966A42">
      <w:pPr>
        <w:pStyle w:val="2"/>
        <w:spacing w:line="600" w:lineRule="exact"/>
        <w:ind w:left="0"/>
        <w:jc w:val="both"/>
        <w:rPr>
          <w:sz w:val="32"/>
          <w:szCs w:val="32"/>
          <w:lang w:eastAsia="zh-CN"/>
        </w:rPr>
      </w:pPr>
      <w:r>
        <w:rPr>
          <w:rFonts w:hint="eastAsia"/>
          <w:color w:val="111111"/>
          <w:sz w:val="32"/>
          <w:szCs w:val="32"/>
          <w:lang w:eastAsia="zh-CN"/>
        </w:rPr>
        <w:t>各农业保险承保机构：</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为规范政策性农业保险承保机构的公开竞争性遴选工作，推动我市农业保险高质量发展，切实维护农民利益，根据《农业保险条例》《关于加快农业保险高质量发展的指导意见》《中央财政农业保险保险费补贴管理办法》和省财政厅《公开竞争性遴选政策性农业保险承保机构的指导意见》《关于2020年农业保险工作有关事项的通知》等有关规定，市财政局制定了《</w:t>
      </w:r>
      <w:r>
        <w:rPr>
          <w:rFonts w:cs="方正小标宋简体" w:hint="eastAsia"/>
          <w:color w:val="121212"/>
          <w:sz w:val="32"/>
          <w:szCs w:val="32"/>
          <w:lang w:eastAsia="zh-CN"/>
        </w:rPr>
        <w:t>沅江市公开竞争性遴选政策性农业保险承保机构实施方案</w:t>
      </w:r>
      <w:r>
        <w:rPr>
          <w:rFonts w:hint="eastAsia"/>
          <w:color w:val="111111"/>
          <w:sz w:val="32"/>
          <w:szCs w:val="32"/>
          <w:lang w:eastAsia="zh-CN"/>
        </w:rPr>
        <w:t>》，现印发给你们，并就有关事项予以明确，</w:t>
      </w:r>
      <w:r>
        <w:rPr>
          <w:rFonts w:hint="eastAsia"/>
          <w:color w:val="111111"/>
          <w:sz w:val="32"/>
          <w:szCs w:val="32"/>
          <w:lang w:eastAsia="zh-CN"/>
        </w:rPr>
        <w:lastRenderedPageBreak/>
        <w:t>请一并遵照执行。</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一、本次遴选周期为2020－2022年。</w:t>
      </w:r>
    </w:p>
    <w:p w:rsidR="008119C3" w:rsidRDefault="00966A42">
      <w:pPr>
        <w:pStyle w:val="2"/>
        <w:spacing w:line="600" w:lineRule="exact"/>
        <w:ind w:left="0" w:firstLineChars="200" w:firstLine="640"/>
        <w:jc w:val="both"/>
        <w:rPr>
          <w:sz w:val="32"/>
          <w:szCs w:val="32"/>
          <w:lang w:eastAsia="zh-CN"/>
        </w:rPr>
      </w:pPr>
      <w:r>
        <w:rPr>
          <w:rFonts w:hint="eastAsia"/>
          <w:color w:val="111111"/>
          <w:sz w:val="32"/>
          <w:szCs w:val="32"/>
          <w:lang w:eastAsia="zh-CN"/>
        </w:rPr>
        <w:t>二、本次公开竞争性遴选工作在</w:t>
      </w:r>
      <w:r>
        <w:rPr>
          <w:rFonts w:hint="eastAsia"/>
          <w:color w:val="0F1012"/>
          <w:sz w:val="32"/>
          <w:szCs w:val="32"/>
          <w:lang w:eastAsia="zh-CN"/>
        </w:rPr>
        <w:t>2020年3月10日前完成，并于3月20日前完成公告、备案及合同签订工作。</w:t>
      </w:r>
    </w:p>
    <w:p w:rsidR="008119C3" w:rsidRDefault="00966A42">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color w:val="0E0E11"/>
          <w:sz w:val="32"/>
          <w:szCs w:val="32"/>
          <w:lang w:eastAsia="zh-CN"/>
        </w:rPr>
        <w:t>三、《沅江市公开竞争性遴选政策性农业保险承保机构评审标准》中所指的近3年为2016-2018年，所指的上年为2018年。</w:t>
      </w:r>
    </w:p>
    <w:p w:rsidR="008119C3" w:rsidRDefault="00966A42">
      <w:pPr>
        <w:pStyle w:val="2"/>
        <w:spacing w:line="600" w:lineRule="exact"/>
        <w:ind w:firstLineChars="200" w:firstLine="640"/>
        <w:jc w:val="both"/>
        <w:rPr>
          <w:sz w:val="32"/>
          <w:szCs w:val="32"/>
          <w:lang w:eastAsia="zh-CN"/>
        </w:rPr>
      </w:pPr>
      <w:r>
        <w:rPr>
          <w:rFonts w:hint="eastAsia"/>
          <w:color w:val="0E1012"/>
          <w:sz w:val="32"/>
          <w:szCs w:val="32"/>
          <w:lang w:eastAsia="zh-CN"/>
        </w:rPr>
        <w:t>附件：1、沅江市公开竞争性遴选政策性农业保险承保机构实施方案</w:t>
      </w:r>
    </w:p>
    <w:p w:rsidR="008119C3" w:rsidRDefault="00966A42">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color w:val="0E1012"/>
          <w:sz w:val="32"/>
          <w:szCs w:val="32"/>
          <w:lang w:eastAsia="zh-CN"/>
        </w:rPr>
        <w:t>附件 2：沅江市</w:t>
      </w:r>
      <w:r>
        <w:rPr>
          <w:rFonts w:ascii="仿宋" w:eastAsia="仿宋" w:hAnsi="仿宋" w:hint="eastAsia"/>
          <w:color w:val="0E1012"/>
          <w:sz w:val="32"/>
          <w:szCs w:val="32"/>
          <w:lang w:eastAsia="zh-CN"/>
        </w:rPr>
        <w:t>公开竞争性遴选政策性农业保险承保机构保险品种</w:t>
      </w:r>
      <w:r>
        <w:rPr>
          <w:rFonts w:ascii="仿宋" w:eastAsia="仿宋" w:hAnsi="仿宋" w:cs="仿宋" w:hint="eastAsia"/>
          <w:color w:val="0E1012"/>
          <w:sz w:val="32"/>
          <w:szCs w:val="32"/>
          <w:lang w:eastAsia="zh-CN"/>
        </w:rPr>
        <w:t>分包设置表</w:t>
      </w:r>
    </w:p>
    <w:p w:rsidR="008119C3" w:rsidRDefault="00966A42">
      <w:pPr>
        <w:pStyle w:val="2"/>
        <w:spacing w:line="600" w:lineRule="exact"/>
        <w:ind w:firstLineChars="200" w:firstLine="640"/>
        <w:jc w:val="both"/>
        <w:rPr>
          <w:sz w:val="32"/>
          <w:szCs w:val="32"/>
          <w:lang w:eastAsia="zh-CN"/>
        </w:rPr>
      </w:pPr>
      <w:r>
        <w:rPr>
          <w:rFonts w:hint="eastAsia"/>
          <w:color w:val="101112"/>
          <w:sz w:val="32"/>
          <w:szCs w:val="32"/>
          <w:lang w:eastAsia="zh-CN"/>
        </w:rPr>
        <w:t>附件3：沅江市公开竞争性遴选政策性农业保险承保机构评审标准</w:t>
      </w:r>
    </w:p>
    <w:p w:rsidR="008119C3" w:rsidRDefault="008119C3">
      <w:pPr>
        <w:pStyle w:val="a3"/>
        <w:rPr>
          <w:rFonts w:ascii="仿宋"/>
          <w:sz w:val="20"/>
          <w:lang w:eastAsia="zh-CN"/>
        </w:rPr>
      </w:pPr>
    </w:p>
    <w:p w:rsidR="008119C3" w:rsidRDefault="008119C3">
      <w:pPr>
        <w:pStyle w:val="a3"/>
        <w:rPr>
          <w:rFonts w:ascii="仿宋"/>
          <w:sz w:val="20"/>
          <w:lang w:eastAsia="zh-CN"/>
        </w:rPr>
      </w:pPr>
    </w:p>
    <w:p w:rsidR="008119C3" w:rsidRDefault="008119C3">
      <w:pPr>
        <w:pStyle w:val="a3"/>
        <w:rPr>
          <w:rFonts w:ascii="仿宋"/>
          <w:sz w:val="20"/>
          <w:lang w:eastAsia="zh-CN"/>
        </w:rPr>
      </w:pPr>
    </w:p>
    <w:p w:rsidR="008119C3" w:rsidRDefault="00966A42">
      <w:pPr>
        <w:ind w:firstLineChars="1900" w:firstLine="6080"/>
        <w:rPr>
          <w:rFonts w:ascii="仿宋" w:eastAsia="仿宋" w:hAnsi="仿宋" w:cs="仿宋"/>
          <w:sz w:val="32"/>
          <w:szCs w:val="32"/>
          <w:lang w:eastAsia="zh-CN"/>
        </w:rPr>
      </w:pPr>
      <w:r>
        <w:rPr>
          <w:rFonts w:ascii="仿宋" w:eastAsia="仿宋" w:hAnsi="仿宋" w:cs="仿宋" w:hint="eastAsia"/>
          <w:sz w:val="32"/>
          <w:szCs w:val="32"/>
          <w:lang w:eastAsia="zh-CN"/>
        </w:rPr>
        <w:t>沅江市财政局</w:t>
      </w:r>
    </w:p>
    <w:p w:rsidR="008119C3" w:rsidRDefault="00966A42">
      <w:pPr>
        <w:ind w:firstLineChars="1856" w:firstLine="5939"/>
        <w:rPr>
          <w:rFonts w:ascii="仿宋" w:eastAsia="仿宋" w:hAnsi="仿宋" w:cs="仿宋"/>
          <w:sz w:val="32"/>
          <w:szCs w:val="32"/>
          <w:lang w:eastAsia="zh-CN"/>
        </w:rPr>
      </w:pPr>
      <w:r>
        <w:rPr>
          <w:rFonts w:ascii="仿宋" w:eastAsia="仿宋" w:hAnsi="仿宋" w:cs="仿宋" w:hint="eastAsia"/>
          <w:sz w:val="32"/>
          <w:szCs w:val="32"/>
          <w:lang w:eastAsia="zh-CN"/>
        </w:rPr>
        <w:t>2020年2月10日</w:t>
      </w:r>
    </w:p>
    <w:p w:rsidR="008119C3" w:rsidRDefault="008119C3">
      <w:pPr>
        <w:pStyle w:val="a3"/>
        <w:rPr>
          <w:sz w:val="20"/>
          <w:lang w:eastAsia="zh-CN"/>
        </w:rPr>
      </w:pPr>
    </w:p>
    <w:p w:rsidR="008119C3" w:rsidRDefault="008119C3">
      <w:pPr>
        <w:pStyle w:val="a3"/>
        <w:rPr>
          <w:sz w:val="20"/>
          <w:lang w:eastAsia="zh-CN"/>
        </w:rPr>
      </w:pPr>
    </w:p>
    <w:p w:rsidR="008119C3" w:rsidRDefault="008119C3">
      <w:pPr>
        <w:pStyle w:val="a3"/>
        <w:rPr>
          <w:sz w:val="20"/>
          <w:lang w:eastAsia="zh-CN"/>
        </w:rPr>
      </w:pPr>
    </w:p>
    <w:p w:rsidR="008119C3" w:rsidRDefault="008119C3">
      <w:pPr>
        <w:pStyle w:val="a3"/>
        <w:rPr>
          <w:sz w:val="20"/>
          <w:lang w:eastAsia="zh-CN"/>
        </w:rPr>
      </w:pPr>
    </w:p>
    <w:p w:rsidR="008119C3" w:rsidRDefault="008119C3">
      <w:pPr>
        <w:pStyle w:val="a3"/>
        <w:rPr>
          <w:sz w:val="20"/>
          <w:lang w:eastAsia="zh-CN"/>
        </w:rPr>
      </w:pPr>
    </w:p>
    <w:p w:rsidR="008119C3" w:rsidRDefault="00381E62">
      <w:pPr>
        <w:pStyle w:val="a3"/>
        <w:spacing w:before="1"/>
        <w:rPr>
          <w:sz w:val="24"/>
          <w:lang w:eastAsia="zh-CN"/>
        </w:rPr>
      </w:pPr>
      <w:r>
        <w:rPr>
          <w:sz w:val="24"/>
        </w:rPr>
        <w:pict>
          <v:line id="_x0000_s1026" style="position:absolute;z-index:251658240;mso-width-relative:page;mso-height-relative:page" from="-.35pt,15.25pt" to="412.75pt,15.3pt" filled="t"/>
        </w:pict>
      </w:r>
    </w:p>
    <w:p w:rsidR="008119C3" w:rsidRDefault="00966A42">
      <w:pPr>
        <w:spacing w:line="600" w:lineRule="exact"/>
        <w:ind w:left="16" w:hangingChars="5" w:hanging="16"/>
        <w:rPr>
          <w:rFonts w:ascii="仿宋" w:eastAsia="仿宋" w:hAnsi="仿宋" w:cs="仿宋"/>
          <w:color w:val="0E1012"/>
          <w:sz w:val="32"/>
          <w:szCs w:val="32"/>
          <w:lang w:eastAsia="zh-CN"/>
        </w:rPr>
      </w:pPr>
      <w:r>
        <w:rPr>
          <w:rFonts w:ascii="仿宋" w:eastAsia="仿宋" w:hAnsi="仿宋" w:cs="仿宋" w:hint="eastAsia"/>
          <w:color w:val="0E1012"/>
          <w:sz w:val="32"/>
          <w:szCs w:val="32"/>
          <w:lang w:eastAsia="zh-CN"/>
        </w:rPr>
        <w:t>信息公开选项：主动公开</w:t>
      </w:r>
    </w:p>
    <w:p w:rsidR="008119C3" w:rsidRDefault="00381E62" w:rsidP="00495E19">
      <w:pPr>
        <w:spacing w:line="600" w:lineRule="exact"/>
        <w:ind w:left="12" w:hangingChars="5" w:hanging="12"/>
        <w:rPr>
          <w:rFonts w:ascii="仿宋" w:eastAsia="仿宋" w:hAnsi="仿宋" w:cs="仿宋"/>
          <w:color w:val="0E1012"/>
          <w:sz w:val="32"/>
          <w:szCs w:val="32"/>
          <w:lang w:eastAsia="zh-CN"/>
        </w:rPr>
      </w:pPr>
      <w:r>
        <w:rPr>
          <w:sz w:val="24"/>
        </w:rPr>
        <w:pict>
          <v:line id="_x0000_s1027" style="position:absolute;left:0;text-align:left;z-index:251659264;mso-width-relative:page;mso-height-relative:page" from=".15pt,.05pt" to="413.25pt,.1pt" filled="t"/>
        </w:pict>
      </w:r>
      <w:r w:rsidR="00966A42">
        <w:rPr>
          <w:rFonts w:ascii="仿宋" w:eastAsia="仿宋" w:hAnsi="仿宋" w:cs="仿宋" w:hint="eastAsia"/>
          <w:color w:val="0E1012"/>
          <w:sz w:val="32"/>
          <w:szCs w:val="32"/>
          <w:lang w:eastAsia="zh-CN"/>
        </w:rPr>
        <w:t>抄送：沅江市委办、沅江市人大常委会、沅江市政府办、沅江市政协、沅江市纪委</w:t>
      </w:r>
    </w:p>
    <w:p w:rsidR="008119C3" w:rsidRDefault="00381E62">
      <w:pPr>
        <w:spacing w:line="600" w:lineRule="exact"/>
        <w:ind w:left="16" w:firstLineChars="2193" w:firstLine="5263"/>
        <w:rPr>
          <w:rFonts w:ascii="仿宋" w:eastAsia="仿宋" w:hAnsi="仿宋" w:cs="仿宋"/>
          <w:color w:val="0E1012"/>
          <w:sz w:val="32"/>
          <w:szCs w:val="32"/>
          <w:lang w:eastAsia="zh-CN"/>
        </w:rPr>
      </w:pPr>
      <w:r>
        <w:rPr>
          <w:sz w:val="24"/>
        </w:rPr>
        <w:pict>
          <v:line id="_x0000_s1029" style="position:absolute;left:0;text-align:left;z-index:251663360;mso-width-relative:page;mso-height-relative:page" from="1.8pt,36pt" to="414.9pt,36.05pt" filled="t"/>
        </w:pict>
      </w:r>
      <w:r>
        <w:rPr>
          <w:sz w:val="24"/>
        </w:rPr>
        <w:pict>
          <v:line id="_x0000_s1028" style="position:absolute;left:0;text-align:left;z-index:251660288;mso-width-relative:page;mso-height-relative:page" from="2.45pt,4.45pt" to="415.55pt,4.5pt" filled="t"/>
        </w:pict>
      </w:r>
      <w:r w:rsidR="00966A42">
        <w:rPr>
          <w:rFonts w:ascii="仿宋" w:eastAsia="仿宋" w:hAnsi="仿宋" w:cs="仿宋" w:hint="eastAsia"/>
          <w:color w:val="0E1012"/>
          <w:sz w:val="32"/>
          <w:szCs w:val="32"/>
          <w:lang w:eastAsia="zh-CN"/>
        </w:rPr>
        <w:t>2020年2月10日印发</w:t>
      </w:r>
    </w:p>
    <w:p w:rsidR="008119C3" w:rsidRDefault="008119C3">
      <w:pPr>
        <w:spacing w:line="600" w:lineRule="exact"/>
        <w:ind w:left="16" w:hangingChars="5" w:hanging="16"/>
        <w:rPr>
          <w:rFonts w:ascii="仿宋" w:eastAsia="仿宋" w:hAnsi="仿宋" w:cs="仿宋"/>
          <w:color w:val="0E1012"/>
          <w:sz w:val="32"/>
          <w:szCs w:val="32"/>
          <w:lang w:eastAsia="zh-CN"/>
        </w:rPr>
        <w:sectPr w:rsidR="008119C3">
          <w:footerReference w:type="default" r:id="rId9"/>
          <w:pgSz w:w="11910" w:h="16840"/>
          <w:pgMar w:top="1701" w:right="1701" w:bottom="1701" w:left="1701" w:header="720" w:footer="720" w:gutter="0"/>
          <w:pgNumType w:fmt="numberInDash"/>
          <w:cols w:space="425"/>
        </w:sectPr>
      </w:pPr>
    </w:p>
    <w:p w:rsidR="008119C3" w:rsidRDefault="00966A42">
      <w:pPr>
        <w:pStyle w:val="2"/>
        <w:spacing w:line="600" w:lineRule="exact"/>
        <w:jc w:val="both"/>
        <w:rPr>
          <w:color w:val="111111"/>
          <w:sz w:val="32"/>
          <w:szCs w:val="32"/>
          <w:lang w:eastAsia="zh-CN"/>
        </w:rPr>
      </w:pPr>
      <w:r>
        <w:rPr>
          <w:rFonts w:hint="eastAsia"/>
          <w:color w:val="111111"/>
          <w:sz w:val="32"/>
          <w:szCs w:val="32"/>
          <w:lang w:eastAsia="zh-CN"/>
        </w:rPr>
        <w:lastRenderedPageBreak/>
        <w:t>附件1</w:t>
      </w:r>
    </w:p>
    <w:p w:rsidR="008119C3" w:rsidRDefault="008119C3">
      <w:pPr>
        <w:pStyle w:val="2"/>
        <w:spacing w:line="600" w:lineRule="exact"/>
        <w:ind w:left="0"/>
        <w:rPr>
          <w:rFonts w:ascii="方正小标宋简体" w:eastAsia="方正小标宋简体" w:hAnsi="方正小标宋简体" w:cs="方正小标宋简体"/>
          <w:color w:val="111111"/>
          <w:sz w:val="44"/>
          <w:szCs w:val="44"/>
          <w:lang w:eastAsia="zh-CN"/>
        </w:rPr>
      </w:pPr>
    </w:p>
    <w:p w:rsidR="008119C3" w:rsidRDefault="00966A42">
      <w:pPr>
        <w:pStyle w:val="2"/>
        <w:spacing w:line="600" w:lineRule="exact"/>
        <w:ind w:leftChars="150" w:left="2310" w:hangingChars="450" w:hanging="1980"/>
        <w:jc w:val="center"/>
        <w:rPr>
          <w:rFonts w:ascii="方正小标宋简体" w:eastAsia="方正小标宋简体" w:hAnsi="方正小标宋简体" w:cs="方正小标宋简体"/>
          <w:color w:val="111111"/>
          <w:sz w:val="44"/>
          <w:szCs w:val="44"/>
          <w:lang w:eastAsia="zh-CN"/>
        </w:rPr>
      </w:pPr>
      <w:r>
        <w:rPr>
          <w:rFonts w:ascii="方正小标宋简体" w:eastAsia="方正小标宋简体" w:hAnsi="方正小标宋简体" w:cs="方正小标宋简体" w:hint="eastAsia"/>
          <w:color w:val="111111"/>
          <w:sz w:val="44"/>
          <w:szCs w:val="44"/>
          <w:lang w:eastAsia="zh-CN"/>
        </w:rPr>
        <w:t>沅江市公开竞争性遴选政策性农业保险</w:t>
      </w:r>
    </w:p>
    <w:p w:rsidR="008119C3" w:rsidRDefault="00966A42">
      <w:pPr>
        <w:pStyle w:val="2"/>
        <w:spacing w:line="600" w:lineRule="exact"/>
        <w:ind w:leftChars="150" w:left="2310" w:hangingChars="450" w:hanging="1980"/>
        <w:jc w:val="center"/>
        <w:rPr>
          <w:rFonts w:ascii="方正小标宋简体" w:eastAsia="方正小标宋简体" w:hAnsi="方正小标宋简体" w:cs="方正小标宋简体"/>
          <w:color w:val="111111"/>
          <w:sz w:val="44"/>
          <w:szCs w:val="44"/>
          <w:lang w:eastAsia="zh-CN"/>
        </w:rPr>
      </w:pPr>
      <w:r>
        <w:rPr>
          <w:rFonts w:ascii="方正小标宋简体" w:eastAsia="方正小标宋简体" w:hAnsi="方正小标宋简体" w:cs="方正小标宋简体" w:hint="eastAsia"/>
          <w:color w:val="111111"/>
          <w:sz w:val="44"/>
          <w:szCs w:val="44"/>
          <w:lang w:eastAsia="zh-CN"/>
        </w:rPr>
        <w:t>承保机构实施方案</w:t>
      </w:r>
    </w:p>
    <w:p w:rsidR="008119C3" w:rsidRDefault="008119C3">
      <w:pPr>
        <w:rPr>
          <w:lang w:eastAsia="zh-CN"/>
        </w:rPr>
      </w:pP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为规范政策性农业保险承保机构的公开竞争性遴选工作，推动我市农业保险高质量发展，切实维护农民利益，根据《农业保险条例》《关于加快农业保险高质量发展的指导意见》《中央财政农业保险保险费补贴管理办法》、省财政厅《公开竞争性遴选政策性农业保险承保机构的指导意见》和省财政厅《关于2020年农业保险工作有关事项的通知》等有关政策法规规定，结合我市实际，特制定本方案。</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一、适用范围及原则</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（一）本市确定政策性农业保险承保机构适用本实施方案。</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（二）公开竞争性遴选是指遴选人按照本实施方案以遴选公告的形式邀请具备资质的承保机构参加竞争性遴选的方式。</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（三）公开竞争性遴选政策性农业保险承保机构遵循公开、公平、公正，诚实信用和优胜劣汰原则，充分体现以承保机构服务能力为导向，切实改善农业保险服务。</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（四）财政部门是遴选人，负责牵头组织农业农村、畜</w:t>
      </w:r>
      <w:r>
        <w:rPr>
          <w:rFonts w:hint="eastAsia"/>
          <w:color w:val="111111"/>
          <w:sz w:val="32"/>
          <w:szCs w:val="32"/>
          <w:lang w:eastAsia="zh-CN"/>
        </w:rPr>
        <w:lastRenderedPageBreak/>
        <w:t>牧水产等相关部门开展公开竞争性遴选政策性农业保险承保机构工作。</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（五）遴选人委托代理机构开展遴选工作。代理机构应当在遴选人委托的范围内依法依规开展遴选活动，代理服务费用最高不得超过3万元。遴选代理费由遴选人支付。</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二、遴选的主要内容</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（六）遴选对象在沅江市内开展政策性农业保险品种业务的承保机构。政策性农业保险品种包括中央财政补贴险种七个即：水稻、油菜、玉米、棉花、</w:t>
      </w:r>
      <w:proofErr w:type="gramStart"/>
      <w:r>
        <w:rPr>
          <w:rFonts w:hint="eastAsia"/>
          <w:color w:val="111111"/>
          <w:sz w:val="32"/>
          <w:szCs w:val="32"/>
          <w:lang w:eastAsia="zh-CN"/>
        </w:rPr>
        <w:t>能繁母猪</w:t>
      </w:r>
      <w:proofErr w:type="gramEnd"/>
      <w:r>
        <w:rPr>
          <w:rFonts w:hint="eastAsia"/>
          <w:color w:val="111111"/>
          <w:sz w:val="32"/>
          <w:szCs w:val="32"/>
          <w:lang w:eastAsia="zh-CN"/>
        </w:rPr>
        <w:t>、育肥猪、柑桔；省级财政补贴险种三个即：肉鸡、鸭、</w:t>
      </w:r>
      <w:proofErr w:type="gramStart"/>
      <w:r>
        <w:rPr>
          <w:rFonts w:hint="eastAsia"/>
          <w:color w:val="111111"/>
          <w:sz w:val="32"/>
          <w:szCs w:val="32"/>
          <w:lang w:eastAsia="zh-CN"/>
        </w:rPr>
        <w:t>能繁母牛</w:t>
      </w:r>
      <w:proofErr w:type="gramEnd"/>
      <w:r>
        <w:rPr>
          <w:rFonts w:hint="eastAsia"/>
          <w:color w:val="111111"/>
          <w:sz w:val="32"/>
          <w:szCs w:val="32"/>
          <w:lang w:eastAsia="zh-CN"/>
        </w:rPr>
        <w:t>；县级特色小龙虾。</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（七）品种分包设置。本次遴选采取分包的形式进行。分包时应确定每个包的品种、区域和保费。</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1、原则上1个品种设为1个包，但其中水稻、油菜作为同1个品种；育肥猪、</w:t>
      </w:r>
      <w:proofErr w:type="gramStart"/>
      <w:r>
        <w:rPr>
          <w:rFonts w:hint="eastAsia"/>
          <w:color w:val="111111"/>
          <w:sz w:val="32"/>
          <w:szCs w:val="32"/>
          <w:lang w:eastAsia="zh-CN"/>
        </w:rPr>
        <w:t>能繁母猪</w:t>
      </w:r>
      <w:proofErr w:type="gramEnd"/>
      <w:r>
        <w:rPr>
          <w:rFonts w:hint="eastAsia"/>
          <w:color w:val="111111"/>
          <w:sz w:val="32"/>
          <w:szCs w:val="32"/>
          <w:lang w:eastAsia="zh-CN"/>
        </w:rPr>
        <w:t>作为同1个品种。每个包的保费规模不低于100万元。</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2、1个品种保费规模在1000万元（含）以上的可以按保费规模和行政区划拆分，最多不超过2个包。</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3、保费规模在100万元以下必须合并。</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（八）优先选择权。按照参加遴选的承保机构评审得分排名顺序确定优先选择权。第一名优先从所有包里选择3个包，第二名在剩余的包里选择3个包，依此类推。在选包时，承保</w:t>
      </w:r>
      <w:r>
        <w:rPr>
          <w:rFonts w:hint="eastAsia"/>
          <w:color w:val="111111"/>
          <w:sz w:val="32"/>
          <w:szCs w:val="32"/>
          <w:lang w:eastAsia="zh-CN"/>
        </w:rPr>
        <w:lastRenderedPageBreak/>
        <w:t>机构不得同时选择由同1个品种拆分的2个包。最终中选的承保机构家数不超过4家。</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九）服务期限。中选承保机构在遴选地区承保服务期限为3年。在服务期限内，如存在以下情形的，取消中选承保机构在该区域剩余服务期限内的农业保险承保资格：1、在服务期限内连续两年绩效评价在70分以下；2、单次绩效评价在60分以下；3、被财政、银保监等相关管理部门处罚停止农业保险补贴或业务的；4、承保机构及其负责人因农业保险严重违规被移送纪检监察及司法部门并受到处理的。取消资格后该承保机构负责的业务须重新遴选，服务期限为原中选承保机构的剩余服务期限。</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（十）服务期限内各品种政策发生调整，仍由原中选承保机构承保。服务期内由于政策变化或当地产业发展需要出现新品种的，应单独进行遴选，服务期限与已遴选品种的剩余服务期限保持一致，下一轮遴选与其</w:t>
      </w:r>
      <w:proofErr w:type="gramStart"/>
      <w:r>
        <w:rPr>
          <w:rFonts w:hint="eastAsia"/>
          <w:color w:val="111111"/>
          <w:sz w:val="32"/>
          <w:szCs w:val="32"/>
          <w:lang w:eastAsia="zh-CN"/>
        </w:rPr>
        <w:t>他品种</w:t>
      </w:r>
      <w:proofErr w:type="gramEnd"/>
      <w:r>
        <w:rPr>
          <w:rFonts w:hint="eastAsia"/>
          <w:color w:val="111111"/>
          <w:sz w:val="32"/>
          <w:szCs w:val="32"/>
          <w:lang w:eastAsia="zh-CN"/>
        </w:rPr>
        <w:t>一并开展。</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三、申请人资格条件</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（十一）申请人，是指响应遴选、参加遴选的驻沅江的农业保险承保机构。</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（十二）申请人资格条件。1、申请人的省级公司必须获得省财政厅政策性农业保险保费补贴资格，且具有中国银行保险监督管理部门（或原中国保险监督管理部门）批准的财产保险或农业保险业务经营资质。</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lastRenderedPageBreak/>
        <w:t>2、在沅江市域内具有经中国银行保险监督管理部门（或原中国保险监督管理部门）批准设立的下属分支机构，持有省级分公司出具的针对本项目遴选的授权文件。</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3、经营条件符合国务院《农业保险条例》、财政部门及银保监部门相关监管规定。</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4、具备专门农业保险部门和一定数量的专业农险人员，在遴选地区有</w:t>
      </w:r>
      <w:proofErr w:type="gramStart"/>
      <w:r>
        <w:rPr>
          <w:rFonts w:hint="eastAsia"/>
          <w:color w:val="111111"/>
          <w:sz w:val="32"/>
          <w:szCs w:val="32"/>
          <w:lang w:eastAsia="zh-CN"/>
        </w:rPr>
        <w:t>覆盖市</w:t>
      </w:r>
      <w:proofErr w:type="gramEnd"/>
      <w:r>
        <w:rPr>
          <w:rFonts w:hint="eastAsia"/>
          <w:color w:val="111111"/>
          <w:sz w:val="32"/>
          <w:szCs w:val="32"/>
          <w:lang w:eastAsia="zh-CN"/>
        </w:rPr>
        <w:t>乡村的基层服务体系。</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（十三）不接受承保机构联合体参加遴选。</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（十四）沅江市域内存在直接控股、管理关系的不同承保机构，不得参加同一遴选项目。</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（十五）驻</w:t>
      </w:r>
      <w:proofErr w:type="gramStart"/>
      <w:r>
        <w:rPr>
          <w:rFonts w:hint="eastAsia"/>
          <w:color w:val="111111"/>
          <w:sz w:val="32"/>
          <w:szCs w:val="32"/>
          <w:lang w:eastAsia="zh-CN"/>
        </w:rPr>
        <w:t>沅</w:t>
      </w:r>
      <w:proofErr w:type="gramEnd"/>
      <w:r>
        <w:rPr>
          <w:rFonts w:hint="eastAsia"/>
          <w:color w:val="111111"/>
          <w:sz w:val="32"/>
          <w:szCs w:val="32"/>
          <w:lang w:eastAsia="zh-CN"/>
        </w:rPr>
        <w:t>承保机构因农业保险业务违法违规在财政部门或监管部门处罚期内的，以及因农业保险绩效考评取消财政补贴资格期内的，不具备参加遴选的资格。</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四、遴选程序</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（十六）遴选公告期限为5个工作日，自沅江市财政局指定媒体最先发布公告之日起算。公告内容应当以沅江市指定媒体发布的公告为准。</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（十七）遴选人应当按照遴选公告规定的时间、地点提供遴选文件，提供期限自公告发布之日起计算不得少于5个工作日。遴选文件发出前2个工作日报省财政厅备案。</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（十八）遴选文件售价应当按照弥补制作、邮寄成本的原则确定，不得以营利为目的，不得以保费总额作为确定遴</w:t>
      </w:r>
      <w:r>
        <w:rPr>
          <w:rFonts w:hint="eastAsia"/>
          <w:color w:val="111111"/>
          <w:sz w:val="32"/>
          <w:szCs w:val="32"/>
          <w:lang w:eastAsia="zh-CN"/>
        </w:rPr>
        <w:lastRenderedPageBreak/>
        <w:t>选文件售价的依据。</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十九）评审标准。评审按百分制计分。总得分为服务能力、服务业绩、管理水平的三项综合得分（总分为90分，具体指标详见附件2《公开竞争性遴选政策性农业保险承保机构评审标准》）和遴选人综合评分（总分为10分）的合计数。</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评审方法。采用综合评分法。结果按评审后得分由高到低顺序排名。总分相同的，按服务能力、服务业绩、管理水平、遴选人自主设置指标的得分依次由高到低顺序排名。根据排名先后顺序确定优先选择权。</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一）遴选人应当在评审结束后5个工作日内确定中选承保机构。遴选人应当自中选承保机构确定之日起2个工作日内，在县级以上财政部门指定的媒体上公告中选结果，遴选文件应当随中选结果同时公告。中选公告期限为5个工作日。中选公告期结束后3个工作日内发出中选通知书，并将中选结果报省财政厅备案。</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二）中选通知书发出后，遴选人不得违规改变中选结果，中选承保机构无正当理由不得放弃中选且不得转包，放弃中选包的，取消本遴选周期中选资格。放弃中选或转包的，在下一个遴选周期不得参与申请。</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（二十三）遴选人应当自中选通知书发出之日起15日内，按照遴选文件、中选承保机构响应文件以及农业保险政策法规规定，与中选承保机构签订书面合同。所签订的合同不得</w:t>
      </w:r>
      <w:r>
        <w:rPr>
          <w:rFonts w:hint="eastAsia"/>
          <w:color w:val="111111"/>
          <w:sz w:val="32"/>
          <w:szCs w:val="32"/>
          <w:lang w:eastAsia="zh-CN"/>
        </w:rPr>
        <w:lastRenderedPageBreak/>
        <w:t>对遴选文件确定的事项和中选承保机构响应文件作实质性修改。遴选人不得向中选承保机构提出任何不合理的要求作为签订合同的条件。</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（二十四）遴选人与中选承保机构应当根据合同的约定依法履行合同义务。合同的履行、违约责任和解决争议的方法等适用《中华人民共和国合同法》。</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（二十五）遴选人应当加强对中选承保机构的履约管理，对于中选承保机构违反合同约定的行为，遴选人应当及时处理，依法追究其违约贵任。</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（二十六）本次遴选应于</w:t>
      </w:r>
      <w:r w:rsidR="00495E19">
        <w:rPr>
          <w:rFonts w:hint="eastAsia"/>
          <w:color w:val="111111"/>
          <w:sz w:val="32"/>
          <w:szCs w:val="32"/>
          <w:lang w:eastAsia="zh-CN"/>
        </w:rPr>
        <w:t>3月10日</w:t>
      </w:r>
      <w:r>
        <w:rPr>
          <w:rFonts w:hint="eastAsia"/>
          <w:color w:val="111111"/>
          <w:sz w:val="32"/>
          <w:szCs w:val="32"/>
          <w:lang w:eastAsia="zh-CN"/>
        </w:rPr>
        <w:t>前完成遴选工作，并于3月</w:t>
      </w:r>
      <w:r w:rsidR="00495E19">
        <w:rPr>
          <w:rFonts w:hint="eastAsia"/>
          <w:color w:val="111111"/>
          <w:sz w:val="32"/>
          <w:szCs w:val="32"/>
          <w:lang w:eastAsia="zh-CN"/>
        </w:rPr>
        <w:t>20日</w:t>
      </w:r>
      <w:r>
        <w:rPr>
          <w:rFonts w:hint="eastAsia"/>
          <w:color w:val="111111"/>
          <w:sz w:val="32"/>
          <w:szCs w:val="32"/>
          <w:lang w:eastAsia="zh-CN"/>
        </w:rPr>
        <w:t>前完成公告、备案及合同签订工作。</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五、特殊情形规定</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（二十七）我市属省直管县市，以市为单位进行遴选。如有特殊情况，向省财政厅报告并经批准同意后再开展遴选工作。</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（二十八）遴选人不得以直接或变相减免本级财政补贴和农民承担保费作为遴选优惠条件。</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六、监督检查</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t>（二十九）遴选人应当在市纪委监委驻财政局纪检监察组的监督下开展公开竞争性遴选工作，发现违反规定的，应当责令相关当事人及时纠正，必要时可以暂停遴选活动，并依法依规进行处理。</w:t>
      </w:r>
    </w:p>
    <w:p w:rsidR="008119C3" w:rsidRDefault="00966A42">
      <w:pPr>
        <w:pStyle w:val="2"/>
        <w:spacing w:line="600" w:lineRule="exact"/>
        <w:ind w:left="0" w:firstLineChars="200" w:firstLine="640"/>
        <w:jc w:val="both"/>
        <w:rPr>
          <w:color w:val="111111"/>
          <w:sz w:val="32"/>
          <w:szCs w:val="32"/>
          <w:lang w:eastAsia="zh-CN"/>
        </w:rPr>
      </w:pPr>
      <w:r>
        <w:rPr>
          <w:rFonts w:hint="eastAsia"/>
          <w:color w:val="111111"/>
          <w:sz w:val="32"/>
          <w:szCs w:val="32"/>
          <w:lang w:eastAsia="zh-CN"/>
        </w:rPr>
        <w:lastRenderedPageBreak/>
        <w:t>（三十）遴选人应当加强对评审专家评审活动的监管，发现未按规定评审、弄虚作假以及其他违法违规行为的，将依法依规严肃处理。</w:t>
      </w:r>
    </w:p>
    <w:p w:rsidR="008119C3" w:rsidRDefault="00966A42">
      <w:pPr>
        <w:pStyle w:val="2"/>
        <w:spacing w:line="600" w:lineRule="exact"/>
        <w:ind w:left="0" w:firstLineChars="200" w:firstLine="640"/>
        <w:jc w:val="both"/>
        <w:rPr>
          <w:rFonts w:ascii="黑体" w:eastAsia="黑体" w:hAnsi="黑体" w:cs="黑体"/>
          <w:color w:val="111111"/>
          <w:sz w:val="32"/>
          <w:szCs w:val="32"/>
          <w:lang w:eastAsia="zh-CN"/>
        </w:rPr>
      </w:pPr>
      <w:r>
        <w:rPr>
          <w:rFonts w:ascii="黑体" w:eastAsia="黑体" w:hAnsi="黑体" w:cs="黑体" w:hint="eastAsia"/>
          <w:color w:val="111111"/>
          <w:sz w:val="32"/>
          <w:szCs w:val="32"/>
          <w:lang w:eastAsia="zh-CN"/>
        </w:rPr>
        <w:t>七、其他事项</w:t>
      </w:r>
    </w:p>
    <w:p w:rsidR="008119C3" w:rsidRDefault="00966A42">
      <w:pPr>
        <w:pStyle w:val="2"/>
        <w:spacing w:line="600" w:lineRule="exact"/>
        <w:ind w:left="0" w:firstLineChars="200" w:firstLine="640"/>
        <w:jc w:val="both"/>
        <w:rPr>
          <w:color w:val="111111"/>
          <w:sz w:val="32"/>
          <w:szCs w:val="32"/>
          <w:lang w:eastAsia="zh-CN"/>
        </w:rPr>
        <w:sectPr w:rsidR="008119C3">
          <w:pgSz w:w="11910" w:h="16840"/>
          <w:pgMar w:top="1701" w:right="1701" w:bottom="1701" w:left="1701" w:header="720" w:footer="720" w:gutter="0"/>
          <w:pgNumType w:fmt="numberInDash"/>
          <w:cols w:space="425"/>
        </w:sectPr>
      </w:pPr>
      <w:r>
        <w:rPr>
          <w:rFonts w:hint="eastAsia"/>
          <w:color w:val="111111"/>
          <w:sz w:val="32"/>
          <w:szCs w:val="32"/>
          <w:lang w:eastAsia="zh-CN"/>
        </w:rPr>
        <w:t>（三十一）本实施方案自公布之日起施行，有效期3年。</w:t>
      </w:r>
    </w:p>
    <w:p w:rsidR="008119C3" w:rsidRDefault="008119C3">
      <w:pPr>
        <w:pStyle w:val="a3"/>
        <w:rPr>
          <w:sz w:val="20"/>
          <w:lang w:eastAsia="zh-CN"/>
        </w:rPr>
      </w:pPr>
    </w:p>
    <w:p w:rsidR="008119C3" w:rsidRDefault="008119C3">
      <w:pPr>
        <w:pStyle w:val="a3"/>
        <w:rPr>
          <w:sz w:val="20"/>
          <w:lang w:eastAsia="zh-CN"/>
        </w:rPr>
      </w:pPr>
    </w:p>
    <w:p w:rsidR="008119C3" w:rsidRDefault="00966A42">
      <w:pPr>
        <w:pStyle w:val="11"/>
        <w:keepNext/>
        <w:keepLines/>
        <w:shd w:val="clear" w:color="auto" w:fill="auto"/>
        <w:spacing w:before="0" w:after="106" w:line="370" w:lineRule="exact"/>
        <w:jc w:val="left"/>
        <w:rPr>
          <w:rStyle w:val="12"/>
          <w:lang w:eastAsia="zh-CN"/>
        </w:rPr>
      </w:pPr>
      <w:bookmarkStart w:id="0" w:name="bookmark3"/>
      <w:r>
        <w:rPr>
          <w:rStyle w:val="12"/>
          <w:rFonts w:hint="eastAsia"/>
          <w:lang w:eastAsia="zh-CN"/>
        </w:rPr>
        <w:t>附件2：</w:t>
      </w:r>
    </w:p>
    <w:p w:rsidR="008119C3" w:rsidRDefault="00966A42">
      <w:pPr>
        <w:pStyle w:val="11"/>
        <w:keepNext/>
        <w:keepLines/>
        <w:shd w:val="clear" w:color="auto" w:fill="auto"/>
        <w:spacing w:before="0" w:after="0" w:line="600" w:lineRule="exact"/>
        <w:rPr>
          <w:rStyle w:val="12"/>
          <w:rFonts w:ascii="方正小标宋简体" w:eastAsia="方正小标宋简体" w:hAnsi="方正小标宋简体" w:cs="方正小标宋简体"/>
          <w:sz w:val="40"/>
          <w:szCs w:val="40"/>
          <w:lang w:eastAsia="zh-CN"/>
        </w:rPr>
      </w:pPr>
      <w:r>
        <w:rPr>
          <w:rStyle w:val="12"/>
          <w:rFonts w:ascii="方正小标宋简体" w:eastAsia="方正小标宋简体" w:hAnsi="方正小标宋简体" w:cs="方正小标宋简体" w:hint="eastAsia"/>
          <w:sz w:val="40"/>
          <w:szCs w:val="40"/>
          <w:lang w:eastAsia="zh-CN"/>
        </w:rPr>
        <w:t>沅江市公开竞争性遴选农业保险机构保险品种分包设置表</w:t>
      </w:r>
    </w:p>
    <w:tbl>
      <w:tblPr>
        <w:tblW w:w="10292" w:type="dxa"/>
        <w:tblInd w:w="93" w:type="dxa"/>
        <w:tblLook w:val="04A0" w:firstRow="1" w:lastRow="0" w:firstColumn="1" w:lastColumn="0" w:noHBand="0" w:noVBand="1"/>
      </w:tblPr>
      <w:tblGrid>
        <w:gridCol w:w="1149"/>
        <w:gridCol w:w="1134"/>
        <w:gridCol w:w="993"/>
        <w:gridCol w:w="1701"/>
        <w:gridCol w:w="2906"/>
        <w:gridCol w:w="1488"/>
        <w:gridCol w:w="936"/>
      </w:tblGrid>
      <w:tr w:rsidR="008119C3">
        <w:trPr>
          <w:trHeight w:val="7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9C3" w:rsidRDefault="00966A42">
            <w:pPr>
              <w:widowControl/>
              <w:jc w:val="center"/>
              <w:rPr>
                <w:sz w:val="18"/>
                <w:szCs w:val="18"/>
              </w:rPr>
            </w:pPr>
            <w:proofErr w:type="spellStart"/>
            <w:r>
              <w:rPr>
                <w:rFonts w:hint="eastAsia"/>
                <w:sz w:val="18"/>
                <w:szCs w:val="18"/>
              </w:rPr>
              <w:t>标的包序号</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119C3" w:rsidRDefault="00966A42">
            <w:pPr>
              <w:widowControl/>
              <w:jc w:val="center"/>
              <w:rPr>
                <w:sz w:val="18"/>
                <w:szCs w:val="18"/>
              </w:rPr>
            </w:pPr>
            <w:proofErr w:type="spellStart"/>
            <w:r>
              <w:rPr>
                <w:rFonts w:hint="eastAsia"/>
                <w:sz w:val="18"/>
                <w:szCs w:val="18"/>
              </w:rPr>
              <w:t>遴选品种</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119C3" w:rsidRDefault="00966A42">
            <w:pPr>
              <w:widowControl/>
              <w:jc w:val="center"/>
              <w:rPr>
                <w:sz w:val="18"/>
                <w:szCs w:val="18"/>
              </w:rPr>
            </w:pPr>
            <w:proofErr w:type="spellStart"/>
            <w:r>
              <w:rPr>
                <w:rFonts w:hint="eastAsia"/>
                <w:sz w:val="18"/>
                <w:szCs w:val="18"/>
              </w:rPr>
              <w:t>品种属性</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119C3" w:rsidRDefault="00966A42">
            <w:pPr>
              <w:widowControl/>
              <w:jc w:val="center"/>
              <w:rPr>
                <w:sz w:val="18"/>
                <w:szCs w:val="18"/>
              </w:rPr>
            </w:pPr>
            <w:proofErr w:type="spellStart"/>
            <w:r>
              <w:rPr>
                <w:rFonts w:hint="eastAsia"/>
                <w:sz w:val="18"/>
                <w:szCs w:val="18"/>
              </w:rPr>
              <w:t>承保规模</w:t>
            </w:r>
            <w:proofErr w:type="spellEnd"/>
          </w:p>
        </w:tc>
        <w:tc>
          <w:tcPr>
            <w:tcW w:w="2906" w:type="dxa"/>
            <w:tcBorders>
              <w:top w:val="single" w:sz="4" w:space="0" w:color="auto"/>
              <w:left w:val="nil"/>
              <w:bottom w:val="single" w:sz="4" w:space="0" w:color="auto"/>
              <w:right w:val="single" w:sz="4" w:space="0" w:color="auto"/>
            </w:tcBorders>
            <w:shd w:val="clear" w:color="auto" w:fill="auto"/>
            <w:noWrap/>
            <w:vAlign w:val="center"/>
          </w:tcPr>
          <w:p w:rsidR="008119C3" w:rsidRDefault="00966A42">
            <w:pPr>
              <w:widowControl/>
              <w:jc w:val="center"/>
              <w:rPr>
                <w:sz w:val="18"/>
                <w:szCs w:val="18"/>
              </w:rPr>
            </w:pPr>
            <w:proofErr w:type="spellStart"/>
            <w:r>
              <w:rPr>
                <w:rFonts w:hint="eastAsia"/>
                <w:sz w:val="18"/>
                <w:szCs w:val="18"/>
              </w:rPr>
              <w:t>承保区域</w:t>
            </w:r>
            <w:proofErr w:type="spellEnd"/>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8119C3" w:rsidRDefault="00966A42">
            <w:pPr>
              <w:widowControl/>
              <w:jc w:val="center"/>
              <w:rPr>
                <w:sz w:val="18"/>
                <w:szCs w:val="18"/>
                <w:lang w:eastAsia="zh-CN"/>
              </w:rPr>
            </w:pPr>
            <w:r>
              <w:rPr>
                <w:rFonts w:hint="eastAsia"/>
                <w:sz w:val="18"/>
                <w:szCs w:val="18"/>
                <w:lang w:eastAsia="zh-CN"/>
              </w:rPr>
              <w:t>承保规模保费金额（万元）</w:t>
            </w:r>
          </w:p>
        </w:tc>
        <w:tc>
          <w:tcPr>
            <w:tcW w:w="921" w:type="dxa"/>
            <w:tcBorders>
              <w:top w:val="single" w:sz="4" w:space="0" w:color="auto"/>
              <w:left w:val="nil"/>
              <w:bottom w:val="single" w:sz="4" w:space="0" w:color="auto"/>
              <w:right w:val="single" w:sz="4" w:space="0" w:color="auto"/>
            </w:tcBorders>
            <w:shd w:val="clear" w:color="auto" w:fill="auto"/>
            <w:noWrap/>
            <w:vAlign w:val="center"/>
          </w:tcPr>
          <w:p w:rsidR="008119C3" w:rsidRDefault="00966A42">
            <w:pPr>
              <w:widowControl/>
              <w:jc w:val="center"/>
              <w:rPr>
                <w:sz w:val="18"/>
                <w:szCs w:val="18"/>
              </w:rPr>
            </w:pPr>
            <w:proofErr w:type="spellStart"/>
            <w:r>
              <w:rPr>
                <w:rFonts w:hint="eastAsia"/>
                <w:sz w:val="18"/>
                <w:szCs w:val="18"/>
              </w:rPr>
              <w:t>整包金额（万元</w:t>
            </w:r>
            <w:proofErr w:type="spellEnd"/>
            <w:r>
              <w:rPr>
                <w:rFonts w:hint="eastAsia"/>
                <w:sz w:val="18"/>
                <w:szCs w:val="18"/>
              </w:rPr>
              <w:t>）</w:t>
            </w:r>
          </w:p>
        </w:tc>
      </w:tr>
      <w:tr w:rsidR="008119C3">
        <w:trPr>
          <w:trHeight w:val="702"/>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第1包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水稻</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r>
              <w:rPr>
                <w:rFonts w:hint="eastAsia"/>
                <w:sz w:val="18"/>
                <w:szCs w:val="18"/>
                <w:lang w:eastAsia="zh-CN"/>
              </w:rPr>
              <w:t>677690亩（其中：大户151670亩，散户526020亩）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大通湖垸5镇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1921.73</w:t>
            </w:r>
          </w:p>
        </w:tc>
        <w:tc>
          <w:tcPr>
            <w:tcW w:w="921"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2029．73</w:t>
            </w:r>
          </w:p>
        </w:tc>
      </w:tr>
      <w:tr w:rsidR="008119C3">
        <w:trPr>
          <w:trHeight w:val="702"/>
        </w:trPr>
        <w:tc>
          <w:tcPr>
            <w:tcW w:w="1149"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油菜</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120000亩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大通湖垸5镇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108</w:t>
            </w:r>
          </w:p>
        </w:tc>
        <w:tc>
          <w:tcPr>
            <w:tcW w:w="921"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r>
      <w:tr w:rsidR="008119C3">
        <w:trPr>
          <w:trHeight w:val="702"/>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第2包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水稻</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r>
              <w:rPr>
                <w:rFonts w:hint="eastAsia"/>
                <w:sz w:val="18"/>
                <w:szCs w:val="18"/>
                <w:lang w:eastAsia="zh-CN"/>
              </w:rPr>
              <w:t>489610亩（其中：大户95630亩，散户393980亩）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proofErr w:type="gramStart"/>
            <w:r>
              <w:rPr>
                <w:rFonts w:hint="eastAsia"/>
                <w:sz w:val="18"/>
                <w:szCs w:val="18"/>
                <w:lang w:eastAsia="zh-CN"/>
              </w:rPr>
              <w:t>南部丘区</w:t>
            </w:r>
            <w:proofErr w:type="gramEnd"/>
            <w:r>
              <w:rPr>
                <w:rFonts w:hint="eastAsia"/>
                <w:sz w:val="18"/>
                <w:szCs w:val="18"/>
                <w:lang w:eastAsia="zh-CN"/>
              </w:rPr>
              <w:t>2街道2镇、共双茶</w:t>
            </w:r>
            <w:proofErr w:type="gramStart"/>
            <w:r>
              <w:rPr>
                <w:rFonts w:hint="eastAsia"/>
                <w:sz w:val="18"/>
                <w:szCs w:val="18"/>
                <w:lang w:eastAsia="zh-CN"/>
              </w:rPr>
              <w:t>垸</w:t>
            </w:r>
            <w:proofErr w:type="gramEnd"/>
            <w:r>
              <w:rPr>
                <w:rFonts w:hint="eastAsia"/>
                <w:sz w:val="18"/>
                <w:szCs w:val="18"/>
                <w:lang w:eastAsia="zh-CN"/>
              </w:rPr>
              <w:t>3镇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1367.47</w:t>
            </w:r>
          </w:p>
        </w:tc>
        <w:tc>
          <w:tcPr>
            <w:tcW w:w="921"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1462.87</w:t>
            </w:r>
          </w:p>
        </w:tc>
      </w:tr>
      <w:tr w:rsidR="008119C3">
        <w:trPr>
          <w:trHeight w:val="702"/>
        </w:trPr>
        <w:tc>
          <w:tcPr>
            <w:tcW w:w="1149"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油菜</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106000亩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proofErr w:type="gramStart"/>
            <w:r>
              <w:rPr>
                <w:rFonts w:hint="eastAsia"/>
                <w:sz w:val="18"/>
                <w:szCs w:val="18"/>
                <w:lang w:eastAsia="zh-CN"/>
              </w:rPr>
              <w:t>南部丘区</w:t>
            </w:r>
            <w:proofErr w:type="gramEnd"/>
            <w:r>
              <w:rPr>
                <w:rFonts w:hint="eastAsia"/>
                <w:sz w:val="18"/>
                <w:szCs w:val="18"/>
                <w:lang w:eastAsia="zh-CN"/>
              </w:rPr>
              <w:t>2街道2镇、共双茶</w:t>
            </w:r>
            <w:proofErr w:type="gramStart"/>
            <w:r>
              <w:rPr>
                <w:rFonts w:hint="eastAsia"/>
                <w:sz w:val="18"/>
                <w:szCs w:val="18"/>
                <w:lang w:eastAsia="zh-CN"/>
              </w:rPr>
              <w:t>垸</w:t>
            </w:r>
            <w:proofErr w:type="gramEnd"/>
            <w:r>
              <w:rPr>
                <w:rFonts w:hint="eastAsia"/>
                <w:sz w:val="18"/>
                <w:szCs w:val="18"/>
                <w:lang w:eastAsia="zh-CN"/>
              </w:rPr>
              <w:t>3镇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95.4</w:t>
            </w:r>
          </w:p>
        </w:tc>
        <w:tc>
          <w:tcPr>
            <w:tcW w:w="921"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r>
      <w:tr w:rsidR="008119C3">
        <w:trPr>
          <w:trHeight w:val="702"/>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第3包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玉米</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23810亩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r>
              <w:rPr>
                <w:rFonts w:hint="eastAsia"/>
                <w:sz w:val="18"/>
                <w:szCs w:val="18"/>
                <w:lang w:eastAsia="zh-CN"/>
              </w:rPr>
              <w:t>南嘴、</w:t>
            </w:r>
            <w:proofErr w:type="gramStart"/>
            <w:r>
              <w:rPr>
                <w:rFonts w:hint="eastAsia"/>
                <w:sz w:val="18"/>
                <w:szCs w:val="18"/>
                <w:lang w:eastAsia="zh-CN"/>
              </w:rPr>
              <w:t>泗</w:t>
            </w:r>
            <w:proofErr w:type="gramEnd"/>
            <w:r>
              <w:rPr>
                <w:rFonts w:hint="eastAsia"/>
                <w:sz w:val="18"/>
                <w:szCs w:val="18"/>
                <w:lang w:eastAsia="zh-CN"/>
              </w:rPr>
              <w:t>湖山、茶盘洲、阳罗、四季红、南大膳6镇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40</w:t>
            </w:r>
          </w:p>
        </w:tc>
        <w:tc>
          <w:tcPr>
            <w:tcW w:w="921"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102.4</w:t>
            </w:r>
          </w:p>
        </w:tc>
      </w:tr>
      <w:tr w:rsidR="008119C3">
        <w:trPr>
          <w:trHeight w:val="702"/>
        </w:trPr>
        <w:tc>
          <w:tcPr>
            <w:tcW w:w="1149"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棉花</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26000亩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r>
              <w:rPr>
                <w:rFonts w:hint="eastAsia"/>
                <w:sz w:val="18"/>
                <w:szCs w:val="18"/>
                <w:lang w:eastAsia="zh-CN"/>
              </w:rPr>
              <w:t>共华、草尾、黄茅洲3镇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62.4</w:t>
            </w:r>
          </w:p>
        </w:tc>
        <w:tc>
          <w:tcPr>
            <w:tcW w:w="921"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r>
      <w:tr w:rsidR="008119C3">
        <w:trPr>
          <w:trHeight w:val="702"/>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第4包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能繁母猪</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3100头</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大通湖垸5镇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27.9</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1021.02</w:t>
            </w:r>
          </w:p>
        </w:tc>
      </w:tr>
      <w:tr w:rsidR="008119C3">
        <w:trPr>
          <w:trHeight w:val="702"/>
        </w:trPr>
        <w:tc>
          <w:tcPr>
            <w:tcW w:w="1149"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育肥猪</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206900头</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大通湖垸5镇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993.12</w:t>
            </w:r>
          </w:p>
        </w:tc>
        <w:tc>
          <w:tcPr>
            <w:tcW w:w="921" w:type="dxa"/>
            <w:vMerge/>
            <w:tcBorders>
              <w:top w:val="nil"/>
              <w:left w:val="single" w:sz="4" w:space="0" w:color="auto"/>
              <w:bottom w:val="single" w:sz="4" w:space="0" w:color="auto"/>
              <w:right w:val="single" w:sz="4" w:space="0" w:color="auto"/>
            </w:tcBorders>
            <w:vAlign w:val="center"/>
          </w:tcPr>
          <w:p w:rsidR="008119C3" w:rsidRDefault="008119C3">
            <w:pPr>
              <w:widowControl/>
              <w:rPr>
                <w:sz w:val="18"/>
                <w:szCs w:val="18"/>
              </w:rPr>
            </w:pPr>
          </w:p>
        </w:tc>
      </w:tr>
      <w:tr w:rsidR="008119C3">
        <w:trPr>
          <w:trHeight w:val="702"/>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第5包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能繁母猪</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5400头</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proofErr w:type="gramStart"/>
            <w:r>
              <w:rPr>
                <w:rFonts w:hint="eastAsia"/>
                <w:sz w:val="18"/>
                <w:szCs w:val="18"/>
                <w:lang w:eastAsia="zh-CN"/>
              </w:rPr>
              <w:t>南部丘区</w:t>
            </w:r>
            <w:proofErr w:type="gramEnd"/>
            <w:r>
              <w:rPr>
                <w:rFonts w:hint="eastAsia"/>
                <w:sz w:val="18"/>
                <w:szCs w:val="18"/>
                <w:lang w:eastAsia="zh-CN"/>
              </w:rPr>
              <w:t>2街道2镇、共双茶</w:t>
            </w:r>
            <w:proofErr w:type="gramStart"/>
            <w:r>
              <w:rPr>
                <w:rFonts w:hint="eastAsia"/>
                <w:sz w:val="18"/>
                <w:szCs w:val="18"/>
                <w:lang w:eastAsia="zh-CN"/>
              </w:rPr>
              <w:t>垸</w:t>
            </w:r>
            <w:proofErr w:type="gramEnd"/>
            <w:r>
              <w:rPr>
                <w:rFonts w:hint="eastAsia"/>
                <w:sz w:val="18"/>
                <w:szCs w:val="18"/>
                <w:lang w:eastAsia="zh-CN"/>
              </w:rPr>
              <w:t>3镇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48.6</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1802.04</w:t>
            </w:r>
          </w:p>
        </w:tc>
      </w:tr>
      <w:tr w:rsidR="008119C3">
        <w:trPr>
          <w:trHeight w:val="702"/>
        </w:trPr>
        <w:tc>
          <w:tcPr>
            <w:tcW w:w="1149"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育肥猪</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365300</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proofErr w:type="gramStart"/>
            <w:r>
              <w:rPr>
                <w:rFonts w:hint="eastAsia"/>
                <w:sz w:val="18"/>
                <w:szCs w:val="18"/>
                <w:lang w:eastAsia="zh-CN"/>
              </w:rPr>
              <w:t>南部丘区</w:t>
            </w:r>
            <w:proofErr w:type="gramEnd"/>
            <w:r>
              <w:rPr>
                <w:rFonts w:hint="eastAsia"/>
                <w:sz w:val="18"/>
                <w:szCs w:val="18"/>
                <w:lang w:eastAsia="zh-CN"/>
              </w:rPr>
              <w:t>2街道2镇、共双茶</w:t>
            </w:r>
            <w:proofErr w:type="gramStart"/>
            <w:r>
              <w:rPr>
                <w:rFonts w:hint="eastAsia"/>
                <w:sz w:val="18"/>
                <w:szCs w:val="18"/>
                <w:lang w:eastAsia="zh-CN"/>
              </w:rPr>
              <w:t>垸</w:t>
            </w:r>
            <w:proofErr w:type="gramEnd"/>
            <w:r>
              <w:rPr>
                <w:rFonts w:hint="eastAsia"/>
                <w:sz w:val="18"/>
                <w:szCs w:val="18"/>
                <w:lang w:eastAsia="zh-CN"/>
              </w:rPr>
              <w:t>3镇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1753.44</w:t>
            </w:r>
          </w:p>
        </w:tc>
        <w:tc>
          <w:tcPr>
            <w:tcW w:w="921" w:type="dxa"/>
            <w:vMerge/>
            <w:tcBorders>
              <w:top w:val="nil"/>
              <w:left w:val="single" w:sz="4" w:space="0" w:color="auto"/>
              <w:bottom w:val="single" w:sz="4" w:space="0" w:color="auto"/>
              <w:right w:val="single" w:sz="4" w:space="0" w:color="auto"/>
            </w:tcBorders>
            <w:vAlign w:val="center"/>
          </w:tcPr>
          <w:p w:rsidR="008119C3" w:rsidRDefault="008119C3">
            <w:pPr>
              <w:widowControl/>
              <w:rPr>
                <w:sz w:val="18"/>
                <w:szCs w:val="18"/>
              </w:rPr>
            </w:pPr>
          </w:p>
        </w:tc>
      </w:tr>
      <w:tr w:rsidR="008119C3">
        <w:trPr>
          <w:trHeight w:val="702"/>
        </w:trPr>
        <w:tc>
          <w:tcPr>
            <w:tcW w:w="1149" w:type="dxa"/>
            <w:tcBorders>
              <w:top w:val="nil"/>
              <w:left w:val="single" w:sz="4" w:space="0" w:color="auto"/>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第6包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柑橘</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中央</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42500亩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南部丘区2街道2镇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102</w:t>
            </w:r>
          </w:p>
        </w:tc>
        <w:tc>
          <w:tcPr>
            <w:tcW w:w="92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102</w:t>
            </w:r>
          </w:p>
        </w:tc>
      </w:tr>
      <w:tr w:rsidR="008119C3">
        <w:trPr>
          <w:trHeight w:val="702"/>
        </w:trPr>
        <w:tc>
          <w:tcPr>
            <w:tcW w:w="1149" w:type="dxa"/>
            <w:tcBorders>
              <w:top w:val="nil"/>
              <w:left w:val="single" w:sz="4" w:space="0" w:color="auto"/>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第7包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鸭</w:t>
            </w:r>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省级特色</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1920000羽</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全市范围</w:t>
            </w:r>
            <w:proofErr w:type="spellEnd"/>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192</w:t>
            </w:r>
          </w:p>
        </w:tc>
        <w:tc>
          <w:tcPr>
            <w:tcW w:w="92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192</w:t>
            </w:r>
          </w:p>
        </w:tc>
      </w:tr>
      <w:tr w:rsidR="008119C3">
        <w:trPr>
          <w:trHeight w:val="702"/>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第8包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能繁母牛</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省级特色</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1500头</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全市范围</w:t>
            </w:r>
            <w:proofErr w:type="spellEnd"/>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36</w:t>
            </w:r>
          </w:p>
        </w:tc>
        <w:tc>
          <w:tcPr>
            <w:tcW w:w="921" w:type="dxa"/>
            <w:vMerge w:val="restart"/>
            <w:tcBorders>
              <w:top w:val="nil"/>
              <w:left w:val="single" w:sz="4" w:space="0" w:color="auto"/>
              <w:bottom w:val="single" w:sz="4" w:space="0" w:color="000000"/>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168</w:t>
            </w:r>
          </w:p>
        </w:tc>
      </w:tr>
      <w:tr w:rsidR="008119C3">
        <w:trPr>
          <w:trHeight w:val="702"/>
        </w:trPr>
        <w:tc>
          <w:tcPr>
            <w:tcW w:w="1149"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鸡</w:t>
            </w:r>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省级特色</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2200000只</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全市范围</w:t>
            </w:r>
            <w:proofErr w:type="spellEnd"/>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132</w:t>
            </w:r>
          </w:p>
        </w:tc>
        <w:tc>
          <w:tcPr>
            <w:tcW w:w="921" w:type="dxa"/>
            <w:vMerge/>
            <w:tcBorders>
              <w:top w:val="nil"/>
              <w:left w:val="single" w:sz="4" w:space="0" w:color="auto"/>
              <w:bottom w:val="single" w:sz="4" w:space="0" w:color="000000"/>
              <w:right w:val="single" w:sz="4" w:space="0" w:color="auto"/>
            </w:tcBorders>
            <w:vAlign w:val="center"/>
          </w:tcPr>
          <w:p w:rsidR="008119C3" w:rsidRDefault="008119C3">
            <w:pPr>
              <w:widowControl/>
              <w:rPr>
                <w:sz w:val="18"/>
                <w:szCs w:val="18"/>
              </w:rPr>
            </w:pPr>
          </w:p>
        </w:tc>
      </w:tr>
      <w:tr w:rsidR="008119C3">
        <w:trPr>
          <w:trHeight w:val="702"/>
        </w:trPr>
        <w:tc>
          <w:tcPr>
            <w:tcW w:w="1149" w:type="dxa"/>
            <w:tcBorders>
              <w:top w:val="nil"/>
              <w:left w:val="single" w:sz="4" w:space="0" w:color="auto"/>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第9包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小龙虾</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县级特色</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180000亩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lang w:eastAsia="zh-CN"/>
              </w:rPr>
            </w:pPr>
            <w:r>
              <w:rPr>
                <w:rFonts w:hint="eastAsia"/>
                <w:sz w:val="18"/>
                <w:szCs w:val="18"/>
                <w:lang w:eastAsia="zh-CN"/>
              </w:rPr>
              <w:t>大通湖</w:t>
            </w:r>
            <w:proofErr w:type="gramStart"/>
            <w:r>
              <w:rPr>
                <w:rFonts w:hint="eastAsia"/>
                <w:sz w:val="18"/>
                <w:szCs w:val="18"/>
                <w:lang w:eastAsia="zh-CN"/>
              </w:rPr>
              <w:t>垸</w:t>
            </w:r>
            <w:proofErr w:type="gramEnd"/>
            <w:r>
              <w:rPr>
                <w:rFonts w:hint="eastAsia"/>
                <w:sz w:val="18"/>
                <w:szCs w:val="18"/>
                <w:lang w:eastAsia="zh-CN"/>
              </w:rPr>
              <w:t>5镇、</w:t>
            </w:r>
            <w:proofErr w:type="gramStart"/>
            <w:r>
              <w:rPr>
                <w:rFonts w:hint="eastAsia"/>
                <w:sz w:val="18"/>
                <w:szCs w:val="18"/>
                <w:lang w:eastAsia="zh-CN"/>
              </w:rPr>
              <w:t>南部丘区</w:t>
            </w:r>
            <w:proofErr w:type="gramEnd"/>
            <w:r>
              <w:rPr>
                <w:rFonts w:hint="eastAsia"/>
                <w:sz w:val="18"/>
                <w:szCs w:val="18"/>
                <w:lang w:eastAsia="zh-CN"/>
              </w:rPr>
              <w:t>2街道2镇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900</w:t>
            </w:r>
          </w:p>
        </w:tc>
        <w:tc>
          <w:tcPr>
            <w:tcW w:w="92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900</w:t>
            </w:r>
          </w:p>
        </w:tc>
      </w:tr>
      <w:tr w:rsidR="008119C3">
        <w:trPr>
          <w:trHeight w:val="702"/>
        </w:trPr>
        <w:tc>
          <w:tcPr>
            <w:tcW w:w="1149" w:type="dxa"/>
            <w:tcBorders>
              <w:top w:val="nil"/>
              <w:left w:val="single" w:sz="4" w:space="0" w:color="auto"/>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第10包</w:t>
            </w:r>
          </w:p>
        </w:tc>
        <w:tc>
          <w:tcPr>
            <w:tcW w:w="1134"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小龙虾</w:t>
            </w:r>
            <w:proofErr w:type="spellEnd"/>
          </w:p>
        </w:tc>
        <w:tc>
          <w:tcPr>
            <w:tcW w:w="993"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proofErr w:type="spellStart"/>
            <w:r>
              <w:rPr>
                <w:rFonts w:hint="eastAsia"/>
                <w:sz w:val="18"/>
                <w:szCs w:val="18"/>
              </w:rPr>
              <w:t>县级特色</w:t>
            </w:r>
            <w:proofErr w:type="spellEnd"/>
          </w:p>
        </w:tc>
        <w:tc>
          <w:tcPr>
            <w:tcW w:w="170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80000亩</w:t>
            </w:r>
          </w:p>
        </w:tc>
        <w:tc>
          <w:tcPr>
            <w:tcW w:w="2906"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共双茶垸3镇</w:t>
            </w:r>
          </w:p>
        </w:tc>
        <w:tc>
          <w:tcPr>
            <w:tcW w:w="1488"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400</w:t>
            </w:r>
          </w:p>
        </w:tc>
        <w:tc>
          <w:tcPr>
            <w:tcW w:w="921" w:type="dxa"/>
            <w:tcBorders>
              <w:top w:val="nil"/>
              <w:left w:val="nil"/>
              <w:bottom w:val="single" w:sz="4" w:space="0" w:color="auto"/>
              <w:right w:val="single" w:sz="4" w:space="0" w:color="auto"/>
            </w:tcBorders>
            <w:shd w:val="clear" w:color="auto" w:fill="auto"/>
            <w:vAlign w:val="center"/>
          </w:tcPr>
          <w:p w:rsidR="008119C3" w:rsidRDefault="00966A42">
            <w:pPr>
              <w:widowControl/>
              <w:jc w:val="center"/>
              <w:rPr>
                <w:sz w:val="18"/>
                <w:szCs w:val="18"/>
              </w:rPr>
            </w:pPr>
            <w:r>
              <w:rPr>
                <w:rFonts w:hint="eastAsia"/>
                <w:sz w:val="18"/>
                <w:szCs w:val="18"/>
              </w:rPr>
              <w:t>400</w:t>
            </w:r>
          </w:p>
        </w:tc>
      </w:tr>
    </w:tbl>
    <w:p w:rsidR="008119C3" w:rsidRDefault="008119C3">
      <w:pPr>
        <w:pStyle w:val="11"/>
        <w:keepNext/>
        <w:keepLines/>
        <w:shd w:val="clear" w:color="auto" w:fill="auto"/>
        <w:spacing w:before="0" w:after="106" w:line="370" w:lineRule="exact"/>
        <w:jc w:val="left"/>
        <w:rPr>
          <w:rStyle w:val="12"/>
        </w:rPr>
        <w:sectPr w:rsidR="008119C3">
          <w:type w:val="continuous"/>
          <w:pgSz w:w="11905" w:h="16838"/>
          <w:pgMar w:top="1134" w:right="1134" w:bottom="1134" w:left="1134" w:header="0" w:footer="629" w:gutter="0"/>
          <w:pgNumType w:fmt="numberInDash"/>
          <w:cols w:space="0"/>
          <w:docGrid w:linePitch="360"/>
        </w:sectPr>
      </w:pPr>
    </w:p>
    <w:p w:rsidR="008119C3" w:rsidRDefault="00966A42">
      <w:pPr>
        <w:pStyle w:val="31"/>
        <w:shd w:val="clear" w:color="auto" w:fill="auto"/>
        <w:spacing w:after="418" w:line="280" w:lineRule="exact"/>
        <w:ind w:left="420"/>
        <w:rPr>
          <w:rStyle w:val="3Sylfaen1"/>
          <w:lang w:val="zh-TW"/>
        </w:rPr>
      </w:pPr>
      <w:bookmarkStart w:id="1" w:name="bookmark2"/>
      <w:proofErr w:type="spellStart"/>
      <w:r>
        <w:rPr>
          <w:rStyle w:val="32"/>
        </w:rPr>
        <w:lastRenderedPageBreak/>
        <w:t>附件</w:t>
      </w:r>
      <w:proofErr w:type="spellEnd"/>
      <w:r>
        <w:rPr>
          <w:rStyle w:val="3Sylfaen1"/>
          <w:lang w:val="zh-TW"/>
        </w:rPr>
        <w:t>3</w:t>
      </w:r>
      <w:bookmarkEnd w:id="1"/>
    </w:p>
    <w:p w:rsidR="008119C3" w:rsidRDefault="00966A42">
      <w:pPr>
        <w:pStyle w:val="11"/>
        <w:keepNext/>
        <w:keepLines/>
        <w:shd w:val="clear" w:color="auto" w:fill="auto"/>
        <w:spacing w:before="0" w:after="0" w:line="600" w:lineRule="exact"/>
        <w:rPr>
          <w:rFonts w:ascii="方正小标宋简体" w:eastAsia="方正小标宋简体" w:hAnsi="方正小标宋简体" w:cs="方正小标宋简体"/>
          <w:sz w:val="44"/>
          <w:szCs w:val="44"/>
          <w:lang w:eastAsia="zh-CN"/>
        </w:rPr>
      </w:pPr>
      <w:r>
        <w:rPr>
          <w:rStyle w:val="12"/>
          <w:rFonts w:ascii="方正小标宋简体" w:eastAsia="方正小标宋简体" w:hAnsi="方正小标宋简体" w:cs="方正小标宋简体" w:hint="eastAsia"/>
          <w:sz w:val="44"/>
          <w:szCs w:val="44"/>
          <w:lang w:eastAsia="zh-CN"/>
        </w:rPr>
        <w:t>沅江市公开竞争性遴选政策性农业保险承保机构评审标准</w:t>
      </w:r>
      <w:bookmarkEnd w:id="0"/>
    </w:p>
    <w:tbl>
      <w:tblPr>
        <w:tblW w:w="0" w:type="auto"/>
        <w:jc w:val="center"/>
        <w:tblLayout w:type="fixed"/>
        <w:tblCellMar>
          <w:top w:w="57" w:type="dxa"/>
          <w:left w:w="96" w:type="dxa"/>
          <w:bottom w:w="57" w:type="dxa"/>
          <w:right w:w="96" w:type="dxa"/>
        </w:tblCellMar>
        <w:tblLook w:val="04A0" w:firstRow="1" w:lastRow="0" w:firstColumn="1" w:lastColumn="0" w:noHBand="0" w:noVBand="1"/>
      </w:tblPr>
      <w:tblGrid>
        <w:gridCol w:w="658"/>
        <w:gridCol w:w="643"/>
        <w:gridCol w:w="778"/>
        <w:gridCol w:w="980"/>
        <w:gridCol w:w="5266"/>
        <w:gridCol w:w="6418"/>
      </w:tblGrid>
      <w:tr w:rsidR="008119C3">
        <w:trPr>
          <w:trHeight w:hRule="exact" w:val="715"/>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序号</w:t>
            </w:r>
            <w:proofErr w:type="spellEnd"/>
          </w:p>
        </w:tc>
        <w:tc>
          <w:tcPr>
            <w:tcW w:w="643"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lang w:val="en-US"/>
              </w:rPr>
              <w:t>一级</w:t>
            </w:r>
            <w:proofErr w:type="spellEnd"/>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77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二</w:t>
            </w:r>
            <w:r>
              <w:rPr>
                <w:rStyle w:val="105pt2"/>
                <w:rFonts w:ascii="仿宋" w:eastAsia="仿宋" w:hAnsi="仿宋" w:cs="仿宋" w:hint="eastAsia"/>
                <w:lang w:val="en-US"/>
              </w:rPr>
              <w:t>级</w:t>
            </w:r>
            <w:proofErr w:type="spellEnd"/>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98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分值分</w:t>
            </w:r>
            <w:proofErr w:type="spellEnd"/>
            <w:r>
              <w:rPr>
                <w:rStyle w:val="105pt2"/>
                <w:rFonts w:ascii="仿宋" w:eastAsia="仿宋" w:hAnsi="仿宋" w:cs="仿宋" w:hint="eastAsia"/>
                <w:lang w:val="en-US"/>
              </w:rPr>
              <w:t>）</w:t>
            </w:r>
          </w:p>
        </w:tc>
        <w:tc>
          <w:tcPr>
            <w:tcW w:w="5266"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评分标准</w:t>
            </w:r>
            <w:proofErr w:type="spellEnd"/>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评分说明</w:t>
            </w:r>
            <w:proofErr w:type="spellEnd"/>
          </w:p>
        </w:tc>
      </w:tr>
      <w:tr w:rsidR="008119C3">
        <w:trPr>
          <w:trHeight w:hRule="exact" w:val="1488"/>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w:t>
            </w:r>
          </w:p>
        </w:tc>
        <w:tc>
          <w:tcPr>
            <w:tcW w:w="643" w:type="dxa"/>
            <w:tcBorders>
              <w:top w:val="single" w:sz="4" w:space="0" w:color="auto"/>
              <w:left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
        </w:tc>
        <w:tc>
          <w:tcPr>
            <w:tcW w:w="77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市县机构设置</w:t>
            </w:r>
            <w:proofErr w:type="spellEnd"/>
            <w:r>
              <w:rPr>
                <w:rStyle w:val="105pt2"/>
                <w:rFonts w:ascii="仿宋" w:eastAsia="仿宋" w:hAnsi="仿宋" w:cs="仿宋" w:hint="eastAsia"/>
              </w:rPr>
              <w:t>8分</w:t>
            </w:r>
          </w:p>
        </w:tc>
        <w:tc>
          <w:tcPr>
            <w:tcW w:w="98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8</w:t>
            </w:r>
          </w:p>
        </w:tc>
        <w:tc>
          <w:tcPr>
            <w:tcW w:w="5266"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在遴选地区设立县级分支机构的计8分。</w:t>
            </w:r>
            <w:r>
              <w:rPr>
                <w:rStyle w:val="105pt2"/>
                <w:rFonts w:ascii="仿宋" w:eastAsia="仿宋" w:hAnsi="仿宋" w:cs="仿宋"/>
                <w:lang w:eastAsia="zh-CN"/>
              </w:rPr>
              <w:t xml:space="preserve"> </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市县级分支机构、县级营销服务部为经中国银行保险监督管理部门（或原中国保险监督管理部门）批准的具有开办农险资质，并内设专门农业保险部门的财产保险公司自有分支机构（</w:t>
            </w:r>
            <w:proofErr w:type="gramStart"/>
            <w:r>
              <w:rPr>
                <w:rStyle w:val="105pt2"/>
                <w:rFonts w:ascii="仿宋" w:eastAsia="仿宋" w:hAnsi="仿宋" w:cs="仿宋" w:hint="eastAsia"/>
                <w:lang w:eastAsia="zh-CN"/>
              </w:rPr>
              <w:t>含经监管</w:t>
            </w:r>
            <w:proofErr w:type="gramEnd"/>
            <w:r>
              <w:rPr>
                <w:rStyle w:val="105pt2"/>
                <w:rFonts w:ascii="仿宋" w:eastAsia="仿宋" w:hAnsi="仿宋" w:cs="仿宋" w:hint="eastAsia"/>
                <w:lang w:eastAsia="zh-CN"/>
              </w:rPr>
              <w:t>部门批筹，在合同服务期间可以开展业务的）。需提供相应资质证明的复印件并加盖参加遴选的承保机构公章。</w:t>
            </w:r>
          </w:p>
        </w:tc>
      </w:tr>
      <w:tr w:rsidR="008119C3">
        <w:trPr>
          <w:trHeight w:hRule="exact" w:val="2674"/>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2</w:t>
            </w:r>
          </w:p>
        </w:tc>
        <w:tc>
          <w:tcPr>
            <w:tcW w:w="643" w:type="dxa"/>
            <w:tcBorders>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服务</w:t>
            </w:r>
            <w:r>
              <w:rPr>
                <w:rStyle w:val="105pt2"/>
                <w:rFonts w:ascii="仿宋" w:eastAsia="仿宋" w:hAnsi="仿宋" w:cs="仿宋" w:hint="eastAsia"/>
                <w:lang w:val="en-US"/>
              </w:rPr>
              <w:t>能力</w:t>
            </w:r>
            <w:proofErr w:type="spellEnd"/>
            <w:r>
              <w:rPr>
                <w:rStyle w:val="105pt2"/>
                <w:rFonts w:ascii="仿宋" w:eastAsia="仿宋" w:hAnsi="仿宋" w:cs="仿宋" w:hint="eastAsia"/>
              </w:rPr>
              <w:t>40</w:t>
            </w:r>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分</w:t>
            </w:r>
          </w:p>
        </w:tc>
        <w:tc>
          <w:tcPr>
            <w:tcW w:w="77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基层服务体系</w:t>
            </w:r>
            <w:proofErr w:type="spellEnd"/>
            <w:r>
              <w:rPr>
                <w:rStyle w:val="105pt2"/>
                <w:rFonts w:ascii="仿宋" w:eastAsia="仿宋" w:hAnsi="仿宋" w:cs="仿宋" w:hint="eastAsia"/>
              </w:rPr>
              <w:t>8分</w:t>
            </w:r>
          </w:p>
        </w:tc>
        <w:tc>
          <w:tcPr>
            <w:tcW w:w="98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6</w:t>
            </w:r>
          </w:p>
        </w:tc>
        <w:tc>
          <w:tcPr>
            <w:tcW w:w="5266"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在遴选地区设有乡镇营销服务部或农业保险办公室。乡镇营销服务部据实计算，乡镇农业保险办公室按</w:t>
            </w:r>
            <w:r>
              <w:rPr>
                <w:rStyle w:val="105pt2"/>
                <w:rFonts w:ascii="仿宋" w:eastAsia="仿宋" w:hAnsi="仿宋" w:cs="仿宋" w:hint="eastAsia"/>
                <w:lang w:val="en-US" w:eastAsia="zh-CN"/>
              </w:rPr>
              <w:t>1×50%</w:t>
            </w:r>
            <w:r>
              <w:rPr>
                <w:rStyle w:val="105pt2"/>
                <w:rFonts w:ascii="仿宋" w:eastAsia="仿宋" w:hAnsi="仿宋" w:cs="仿宋" w:hint="eastAsia"/>
                <w:lang w:eastAsia="zh-CN"/>
              </w:rPr>
              <w:t>计箕，以参加遴选的承保机构乡镇营销服务部和农业保险办公室最多数量为评审基准值，该承保机构得满分。其他参加遴选的承保机构按照下列公式计算得分</w:t>
            </w:r>
            <w:r>
              <w:rPr>
                <w:rStyle w:val="105pt2"/>
                <w:rFonts w:ascii="仿宋" w:eastAsia="仿宋" w:hAnsi="仿宋" w:cs="仿宋" w:hint="eastAsia"/>
                <w:lang w:val="en-US" w:eastAsia="zh-CN"/>
              </w:rPr>
              <w:t>=(</w:t>
            </w:r>
            <w:r>
              <w:rPr>
                <w:rStyle w:val="105pt2"/>
                <w:rFonts w:ascii="仿宋" w:eastAsia="仿宋" w:hAnsi="仿宋" w:cs="仿宋" w:hint="eastAsia"/>
                <w:lang w:eastAsia="zh-CN"/>
              </w:rPr>
              <w:t>其他参加遴选的承保机构乡镇营销服务部数量+农业保险办公室数量</w:t>
            </w:r>
            <w:r>
              <w:rPr>
                <w:rStyle w:val="105pt2"/>
                <w:rFonts w:ascii="仿宋" w:eastAsia="仿宋" w:hAnsi="仿宋" w:cs="仿宋" w:hint="eastAsia"/>
                <w:lang w:val="en-US" w:eastAsia="zh-CN"/>
              </w:rPr>
              <w:t>×50%)</w:t>
            </w:r>
            <w:r>
              <w:rPr>
                <w:rStyle w:val="105pt2"/>
                <w:rFonts w:ascii="仿宋" w:eastAsia="仿宋" w:hAnsi="仿宋" w:cs="仿宋" w:hint="eastAsia"/>
                <w:lang w:eastAsia="zh-CN"/>
              </w:rPr>
              <w:t>/评审基准值</w:t>
            </w:r>
            <w:r>
              <w:rPr>
                <w:rStyle w:val="105pt2"/>
                <w:rFonts w:ascii="仿宋" w:eastAsia="仿宋" w:hAnsi="仿宋" w:cs="仿宋" w:hint="eastAsia"/>
                <w:lang w:val="en-US" w:eastAsia="zh-CN"/>
              </w:rPr>
              <w:t>×6</w:t>
            </w:r>
            <w:r>
              <w:rPr>
                <w:rStyle w:val="105pt2"/>
                <w:rFonts w:ascii="仿宋" w:eastAsia="仿宋" w:hAnsi="仿宋" w:cs="仿宋" w:hint="eastAsia"/>
                <w:lang w:eastAsia="zh-CN"/>
              </w:rPr>
              <w:t>分。</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乡镇营销服务部为经中国银行保险监督管理部门（或原中国保险监督管理部门）批准的财产保险公司自有五级分支机构（</w:t>
            </w:r>
            <w:proofErr w:type="gramStart"/>
            <w:r>
              <w:rPr>
                <w:rStyle w:val="105pt2"/>
                <w:rFonts w:ascii="仿宋" w:eastAsia="仿宋" w:hAnsi="仿宋" w:cs="仿宋" w:hint="eastAsia"/>
                <w:lang w:eastAsia="zh-CN"/>
              </w:rPr>
              <w:t>含经监管部门批筹的</w:t>
            </w:r>
            <w:proofErr w:type="gramEnd"/>
            <w:r>
              <w:rPr>
                <w:rStyle w:val="105pt2"/>
                <w:rFonts w:ascii="仿宋" w:eastAsia="仿宋" w:hAnsi="仿宋" w:cs="仿宋" w:hint="eastAsia"/>
                <w:lang w:eastAsia="zh-CN"/>
              </w:rPr>
              <w:t>，不含同一集团内的相互代理），需提供经营许可证复印件、工商行政管理机关核发的营业执照复印件，并加盖参加遴选的承保机构公章。乡镇农业保险办公室以遴选公告发布日期5个月</w:t>
            </w:r>
            <w:r>
              <w:rPr>
                <w:rStyle w:val="105pt2"/>
                <w:rFonts w:ascii="仿宋" w:eastAsia="仿宋" w:hAnsi="仿宋" w:cs="仿宋" w:hint="eastAsia"/>
                <w:lang w:val="en-US" w:eastAsia="zh-CN"/>
              </w:rPr>
              <w:t>（150</w:t>
            </w:r>
            <w:r>
              <w:rPr>
                <w:rStyle w:val="105pt2"/>
                <w:rFonts w:ascii="仿宋" w:eastAsia="仿宋" w:hAnsi="仿宋" w:cs="仿宋" w:hint="eastAsia"/>
                <w:lang w:eastAsia="zh-CN"/>
              </w:rPr>
              <w:t>个自然日）前已经设立好的机构为准，需提供乡镇以上人民政府或农业保险工作小组出具的参加遴选的承保机构与该乡镇合作的文件、协议等相关证明复印件，并加盖证明出具单位公章，提供办公现场实景照片。各公司不得突击、虚假挂牌，如提供虚假材料，则中选资格作废。</w:t>
            </w:r>
          </w:p>
        </w:tc>
      </w:tr>
      <w:tr w:rsidR="008119C3">
        <w:trPr>
          <w:trHeight w:hRule="exact" w:val="1363"/>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3</w:t>
            </w:r>
          </w:p>
        </w:tc>
        <w:tc>
          <w:tcPr>
            <w:tcW w:w="643" w:type="dxa"/>
            <w:tcBorders>
              <w:left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
        </w:tc>
        <w:tc>
          <w:tcPr>
            <w:tcW w:w="778" w:type="dxa"/>
            <w:tcBorders>
              <w:left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
        </w:tc>
        <w:tc>
          <w:tcPr>
            <w:tcW w:w="98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2</w:t>
            </w:r>
          </w:p>
        </w:tc>
        <w:tc>
          <w:tcPr>
            <w:tcW w:w="5266"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设有村级农业保险服务点。以参加遴选的承保机构设立村级农业保险服务点最多数量为评审基准值，该承保机构得满分。其他参加遴选的承保机构该项得分=其他参加遴选的承保机构村级农业保险服务点数拭/评审基准值</w:t>
            </w:r>
            <w:r>
              <w:rPr>
                <w:rStyle w:val="105pt2"/>
                <w:rFonts w:ascii="仿宋" w:eastAsia="仿宋" w:hAnsi="仿宋" w:cs="仿宋" w:hint="eastAsia"/>
                <w:lang w:val="en-US" w:eastAsia="zh-CN"/>
              </w:rPr>
              <w:t>×2</w:t>
            </w:r>
            <w:r>
              <w:rPr>
                <w:rStyle w:val="105pt2"/>
                <w:rFonts w:ascii="仿宋" w:eastAsia="仿宋" w:hAnsi="仿宋" w:cs="仿宋" w:hint="eastAsia"/>
                <w:lang w:eastAsia="zh-CN"/>
              </w:rPr>
              <w:t>分。</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村级农业保险服务点为参加遴选的承保机构在遴选公告发布日期5个月</w:t>
            </w:r>
            <w:r>
              <w:rPr>
                <w:rStyle w:val="105pt2"/>
                <w:rFonts w:ascii="仿宋" w:eastAsia="仿宋" w:hAnsi="仿宋" w:cs="仿宋" w:hint="eastAsia"/>
                <w:lang w:val="en-US" w:eastAsia="zh-CN"/>
              </w:rPr>
              <w:t>（150</w:t>
            </w:r>
            <w:r>
              <w:rPr>
                <w:rStyle w:val="105pt2"/>
                <w:rFonts w:ascii="仿宋" w:eastAsia="仿宋" w:hAnsi="仿宋" w:cs="仿宋" w:hint="eastAsia"/>
                <w:lang w:eastAsia="zh-CN"/>
              </w:rPr>
              <w:t>个自然日</w:t>
            </w:r>
            <w:r>
              <w:rPr>
                <w:rStyle w:val="105pt2"/>
                <w:rFonts w:ascii="仿宋" w:eastAsia="仿宋" w:hAnsi="仿宋" w:cs="仿宋" w:hint="eastAsia"/>
                <w:lang w:val="en-US" w:eastAsia="zh-CN"/>
              </w:rPr>
              <w:t>）</w:t>
            </w:r>
            <w:r>
              <w:rPr>
                <w:rStyle w:val="105pt2"/>
                <w:rFonts w:ascii="仿宋" w:eastAsia="仿宋" w:hAnsi="仿宋" w:cs="仿宋" w:hint="eastAsia"/>
                <w:lang w:eastAsia="zh-CN"/>
              </w:rPr>
              <w:t>前已经设置的行政村服务机构，乡镇政府、农业保险工作小组出具的机构设立文件、协议等相关证明复印件，并加盖证明出具单位的公章，提供办公现场实景照片。各公司不得突击、虚假挂牌，如提供虚假材料，则中选资格作废。</w:t>
            </w:r>
          </w:p>
        </w:tc>
      </w:tr>
      <w:tr w:rsidR="008119C3">
        <w:trPr>
          <w:trHeight w:hRule="exact" w:val="1402"/>
          <w:jc w:val="center"/>
        </w:trPr>
        <w:tc>
          <w:tcPr>
            <w:tcW w:w="658"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4</w:t>
            </w:r>
          </w:p>
        </w:tc>
        <w:tc>
          <w:tcPr>
            <w:tcW w:w="643" w:type="dxa"/>
            <w:tcBorders>
              <w:left w:val="single" w:sz="4" w:space="0" w:color="auto"/>
              <w:bottom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
        </w:tc>
        <w:tc>
          <w:tcPr>
            <w:tcW w:w="778"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正式人员配备</w:t>
            </w:r>
            <w:proofErr w:type="spellEnd"/>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14</w:t>
            </w:r>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分</w:t>
            </w:r>
          </w:p>
        </w:tc>
        <w:tc>
          <w:tcPr>
            <w:tcW w:w="980"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8</w:t>
            </w:r>
          </w:p>
        </w:tc>
        <w:tc>
          <w:tcPr>
            <w:tcW w:w="5266"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在遴选地区配备有专业农险人员.以参加遴选的承保机构专业农险人员最多数量为评审基准值，该承保机构得满分。其他参加遴选的承保机构按照下列公式计</w:t>
            </w:r>
            <w:proofErr w:type="gramStart"/>
            <w:r>
              <w:rPr>
                <w:rStyle w:val="105pt2"/>
                <w:rFonts w:ascii="仿宋" w:eastAsia="仿宋" w:hAnsi="仿宋" w:cs="仿宋" w:hint="eastAsia"/>
                <w:lang w:eastAsia="zh-CN"/>
              </w:rPr>
              <w:t>桀</w:t>
            </w:r>
            <w:proofErr w:type="gramEnd"/>
            <w:r>
              <w:rPr>
                <w:rStyle w:val="105pt2"/>
                <w:rFonts w:ascii="仿宋" w:eastAsia="仿宋" w:hAnsi="仿宋" w:cs="仿宋" w:hint="eastAsia"/>
                <w:lang w:eastAsia="zh-CN"/>
              </w:rPr>
              <w:t>得分=其他参加遴选的承保机构专业农险人员数量/评审基准值</w:t>
            </w:r>
            <w:r>
              <w:rPr>
                <w:rStyle w:val="105pt2"/>
                <w:rFonts w:ascii="仿宋" w:eastAsia="仿宋" w:hAnsi="仿宋" w:cs="仿宋" w:hint="eastAsia"/>
                <w:lang w:val="en-US" w:eastAsia="zh-CN"/>
              </w:rPr>
              <w:t>×8</w:t>
            </w:r>
            <w:r>
              <w:rPr>
                <w:rStyle w:val="105pt2"/>
                <w:rFonts w:ascii="仿宋" w:eastAsia="仿宋" w:hAnsi="仿宋" w:cs="仿宋" w:hint="eastAsia"/>
                <w:lang w:eastAsia="zh-CN"/>
              </w:rPr>
              <w:t>分。</w:t>
            </w:r>
          </w:p>
        </w:tc>
        <w:tc>
          <w:tcPr>
            <w:tcW w:w="6418" w:type="dxa"/>
            <w:tcBorders>
              <w:top w:val="single" w:sz="4" w:space="0" w:color="auto"/>
              <w:left w:val="single" w:sz="4" w:space="0" w:color="auto"/>
              <w:bottom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专业农险人员为参加遴选的承保机构专职从事农业保险的正式员工。需提供加盖参加遴选的承保机构省公司公章的专业农险人员名单，遴选公告发布日期5个月（150个自然日）前承保机构与员工签订的正式劳动合同及</w:t>
            </w:r>
            <w:proofErr w:type="gramStart"/>
            <w:r>
              <w:rPr>
                <w:rStyle w:val="105pt2"/>
                <w:rFonts w:ascii="仿宋" w:eastAsia="仿宋" w:hAnsi="仿宋" w:cs="仿宋" w:hint="eastAsia"/>
                <w:lang w:eastAsia="zh-CN"/>
              </w:rPr>
              <w:t>人社部门</w:t>
            </w:r>
            <w:proofErr w:type="gramEnd"/>
            <w:r>
              <w:rPr>
                <w:rStyle w:val="105pt2"/>
                <w:rFonts w:ascii="仿宋" w:eastAsia="仿宋" w:hAnsi="仿宋" w:cs="仿宋" w:hint="eastAsia"/>
                <w:lang w:eastAsia="zh-CN"/>
              </w:rPr>
              <w:t>提供的社保缴纳证明。以上信息与实际情况不符，则中选资格作废。</w:t>
            </w:r>
          </w:p>
        </w:tc>
      </w:tr>
    </w:tbl>
    <w:p w:rsidR="008119C3" w:rsidRDefault="008119C3">
      <w:pPr>
        <w:rPr>
          <w:sz w:val="2"/>
          <w:szCs w:val="2"/>
          <w:lang w:eastAsia="zh-CN"/>
        </w:rPr>
      </w:pPr>
    </w:p>
    <w:p w:rsidR="008119C3" w:rsidRDefault="008119C3">
      <w:pPr>
        <w:rPr>
          <w:sz w:val="2"/>
          <w:szCs w:val="2"/>
          <w:lang w:eastAsia="zh-CN"/>
        </w:rPr>
        <w:sectPr w:rsidR="008119C3">
          <w:pgSz w:w="16838" w:h="11905" w:orient="landscape"/>
          <w:pgMar w:top="1134" w:right="1134" w:bottom="1134" w:left="1134" w:header="0" w:footer="573" w:gutter="0"/>
          <w:pgNumType w:fmt="numberInDash"/>
          <w:cols w:space="0"/>
          <w:docGrid w:linePitch="360"/>
        </w:sectPr>
      </w:pPr>
    </w:p>
    <w:tbl>
      <w:tblPr>
        <w:tblW w:w="14913" w:type="dxa"/>
        <w:jc w:val="center"/>
        <w:tblLayout w:type="fixed"/>
        <w:tblCellMar>
          <w:top w:w="57" w:type="dxa"/>
          <w:left w:w="96" w:type="dxa"/>
          <w:bottom w:w="57" w:type="dxa"/>
          <w:right w:w="96" w:type="dxa"/>
        </w:tblCellMar>
        <w:tblLook w:val="04A0" w:firstRow="1" w:lastRow="0" w:firstColumn="1" w:lastColumn="0" w:noHBand="0" w:noVBand="1"/>
      </w:tblPr>
      <w:tblGrid>
        <w:gridCol w:w="677"/>
        <w:gridCol w:w="648"/>
        <w:gridCol w:w="870"/>
        <w:gridCol w:w="972"/>
        <w:gridCol w:w="5290"/>
        <w:gridCol w:w="6456"/>
      </w:tblGrid>
      <w:tr w:rsidR="008119C3">
        <w:trPr>
          <w:trHeight w:hRule="exact" w:val="715"/>
          <w:jc w:val="center"/>
        </w:trPr>
        <w:tc>
          <w:tcPr>
            <w:tcW w:w="677"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lastRenderedPageBreak/>
              <w:t>序号</w:t>
            </w:r>
            <w:proofErr w:type="spellEnd"/>
          </w:p>
        </w:tc>
        <w:tc>
          <w:tcPr>
            <w:tcW w:w="648"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lang w:val="en-US"/>
              </w:rPr>
              <w:t>一级</w:t>
            </w:r>
            <w:proofErr w:type="spellEnd"/>
          </w:p>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87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二</w:t>
            </w:r>
            <w:r>
              <w:rPr>
                <w:rStyle w:val="105pt2"/>
                <w:rFonts w:ascii="仿宋" w:eastAsia="仿宋" w:hAnsi="仿宋" w:cs="仿宋" w:hint="eastAsia"/>
                <w:lang w:val="en-US"/>
              </w:rPr>
              <w:t>级</w:t>
            </w:r>
            <w:proofErr w:type="spellEnd"/>
          </w:p>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972"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分值分</w:t>
            </w:r>
            <w:proofErr w:type="spellEnd"/>
            <w:r>
              <w:rPr>
                <w:rStyle w:val="105pt2"/>
                <w:rFonts w:ascii="仿宋" w:eastAsia="仿宋" w:hAnsi="仿宋" w:cs="仿宋" w:hint="eastAsia"/>
                <w:lang w:val="en-US"/>
              </w:rPr>
              <w:t>）</w:t>
            </w:r>
          </w:p>
        </w:tc>
        <w:tc>
          <w:tcPr>
            <w:tcW w:w="529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评分标准</w:t>
            </w:r>
            <w:proofErr w:type="spellEnd"/>
          </w:p>
        </w:tc>
        <w:tc>
          <w:tcPr>
            <w:tcW w:w="6456"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评分说明</w:t>
            </w:r>
            <w:proofErr w:type="spellEnd"/>
          </w:p>
        </w:tc>
      </w:tr>
      <w:tr w:rsidR="008119C3">
        <w:trPr>
          <w:trHeight w:hRule="exact" w:val="1902"/>
          <w:jc w:val="center"/>
        </w:trPr>
        <w:tc>
          <w:tcPr>
            <w:tcW w:w="677"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5</w:t>
            </w:r>
          </w:p>
        </w:tc>
        <w:tc>
          <w:tcPr>
            <w:tcW w:w="648" w:type="dxa"/>
            <w:vMerge w:val="restart"/>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服务能力</w:t>
            </w:r>
            <w:proofErr w:type="spellEnd"/>
            <w:r>
              <w:rPr>
                <w:rStyle w:val="105pt2"/>
                <w:rFonts w:ascii="仿宋" w:eastAsia="仿宋" w:hAnsi="仿宋" w:cs="仿宋" w:hint="eastAsia"/>
              </w:rPr>
              <w:t>40</w:t>
            </w:r>
          </w:p>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分</w:t>
            </w:r>
          </w:p>
        </w:tc>
        <w:tc>
          <w:tcPr>
            <w:tcW w:w="87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正式人</w:t>
            </w:r>
            <w:proofErr w:type="spellEnd"/>
          </w:p>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员配备</w:t>
            </w:r>
            <w:proofErr w:type="spellEnd"/>
            <w:r>
              <w:rPr>
                <w:rStyle w:val="105pt2"/>
                <w:rFonts w:ascii="仿宋" w:eastAsia="仿宋" w:hAnsi="仿宋" w:cs="仿宋" w:hint="eastAsia"/>
              </w:rPr>
              <w:t>14分</w:t>
            </w:r>
          </w:p>
        </w:tc>
        <w:tc>
          <w:tcPr>
            <w:tcW w:w="972"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6</w:t>
            </w:r>
          </w:p>
        </w:tc>
        <w:tc>
          <w:tcPr>
            <w:tcW w:w="529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配备除专业农险人员以外的其他正式人员。正式编制人员按实计算，劳务派遣人员按50%折算。以参加遴选的承保机构除专业农险人员以外的正式员工最多数量为评审基准值，该承保机构得满分。其他参加遴选的承保机构按照下列公式计算：得分=其他参加遴选的承保机构除专业农险人员以外的正式人员数量/评审基准值</w:t>
            </w:r>
            <w:r>
              <w:rPr>
                <w:rStyle w:val="105pt2"/>
                <w:rFonts w:ascii="仿宋" w:eastAsia="仿宋" w:hAnsi="仿宋" w:cs="仿宋" w:hint="eastAsia"/>
                <w:lang w:val="en-US" w:eastAsia="zh-CN"/>
              </w:rPr>
              <w:t>×6</w:t>
            </w:r>
            <w:r>
              <w:rPr>
                <w:rStyle w:val="105pt2"/>
                <w:rFonts w:ascii="仿宋" w:eastAsia="仿宋" w:hAnsi="仿宋" w:cs="仿宋" w:hint="eastAsia"/>
                <w:lang w:eastAsia="zh-CN"/>
              </w:rPr>
              <w:t>分。</w:t>
            </w:r>
          </w:p>
        </w:tc>
        <w:tc>
          <w:tcPr>
            <w:tcW w:w="6456"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其他正式人员为承保机构除专业农险人员以外的其他正式员工及乡镇分支机构的正式员工（</w:t>
            </w:r>
            <w:proofErr w:type="gramStart"/>
            <w:r>
              <w:rPr>
                <w:rStyle w:val="105pt2"/>
                <w:rFonts w:ascii="仿宋" w:eastAsia="仿宋" w:hAnsi="仿宋" w:cs="仿宋" w:hint="eastAsia"/>
                <w:lang w:eastAsia="zh-CN"/>
              </w:rPr>
              <w:t>含正式</w:t>
            </w:r>
            <w:proofErr w:type="gramEnd"/>
            <w:r>
              <w:rPr>
                <w:rStyle w:val="105pt2"/>
                <w:rFonts w:ascii="仿宋" w:eastAsia="仿宋" w:hAnsi="仿宋" w:cs="仿宋" w:hint="eastAsia"/>
                <w:lang w:eastAsia="zh-CN"/>
              </w:rPr>
              <w:t>编制人员和劳务派遣人员）。需提供加盖参加遴选的承保机构省公司公章的除专业农险人员以外的正式员工名单，以及遴选公告发布日期5个月（</w:t>
            </w:r>
            <w:r>
              <w:rPr>
                <w:rStyle w:val="105pt2"/>
                <w:rFonts w:ascii="仿宋" w:eastAsia="仿宋" w:hAnsi="仿宋" w:cs="仿宋" w:hint="eastAsia"/>
                <w:lang w:val="en-US" w:eastAsia="zh-CN"/>
              </w:rPr>
              <w:t>150</w:t>
            </w:r>
            <w:r>
              <w:rPr>
                <w:rStyle w:val="105pt2"/>
                <w:rFonts w:ascii="仿宋" w:eastAsia="仿宋" w:hAnsi="仿宋" w:cs="仿宋" w:hint="eastAsia"/>
                <w:lang w:eastAsia="zh-CN"/>
              </w:rPr>
              <w:t>个自然日）前承保机构与该员工签订的正式劳动合同以及</w:t>
            </w:r>
            <w:proofErr w:type="gramStart"/>
            <w:r>
              <w:rPr>
                <w:rStyle w:val="105pt2"/>
                <w:rFonts w:ascii="仿宋" w:eastAsia="仿宋" w:hAnsi="仿宋" w:cs="仿宋" w:hint="eastAsia"/>
                <w:lang w:eastAsia="zh-CN"/>
              </w:rPr>
              <w:t>人社部门</w:t>
            </w:r>
            <w:proofErr w:type="gramEnd"/>
            <w:r>
              <w:rPr>
                <w:rStyle w:val="105pt2"/>
                <w:rFonts w:ascii="仿宋" w:eastAsia="仿宋" w:hAnsi="仿宋" w:cs="仿宋" w:hint="eastAsia"/>
                <w:lang w:eastAsia="zh-CN"/>
              </w:rPr>
              <w:t>提供的社保缴纳证明。以上信息与实际情况不符，</w:t>
            </w:r>
            <w:r>
              <w:rPr>
                <w:rStyle w:val="105pt2"/>
                <w:rFonts w:ascii="仿宋" w:eastAsia="仿宋" w:hAnsi="仿宋" w:cs="仿宋" w:hint="eastAsia"/>
                <w:lang w:val="en-US" w:eastAsia="zh-CN"/>
              </w:rPr>
              <w:t>则中</w:t>
            </w:r>
            <w:r>
              <w:rPr>
                <w:rStyle w:val="105pt2"/>
                <w:rFonts w:ascii="仿宋" w:eastAsia="仿宋" w:hAnsi="仿宋" w:cs="仿宋" w:hint="eastAsia"/>
                <w:lang w:eastAsia="zh-CN"/>
              </w:rPr>
              <w:t>选资格作废。</w:t>
            </w:r>
          </w:p>
        </w:tc>
      </w:tr>
      <w:tr w:rsidR="008119C3">
        <w:trPr>
          <w:trHeight w:hRule="exact" w:val="2443"/>
          <w:jc w:val="center"/>
        </w:trPr>
        <w:tc>
          <w:tcPr>
            <w:tcW w:w="677"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6</w:t>
            </w:r>
          </w:p>
        </w:tc>
        <w:tc>
          <w:tcPr>
            <w:tcW w:w="648" w:type="dxa"/>
            <w:vMerge/>
            <w:tcBorders>
              <w:left w:val="single" w:sz="4" w:space="0" w:color="auto"/>
            </w:tcBorders>
            <w:shd w:val="clear" w:color="auto" w:fill="FFFFFF"/>
            <w:vAlign w:val="center"/>
          </w:tcPr>
          <w:p w:rsidR="008119C3" w:rsidRDefault="008119C3">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87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兼职</w:t>
            </w:r>
            <w:r>
              <w:rPr>
                <w:rStyle w:val="105pt2"/>
                <w:rFonts w:ascii="仿宋" w:eastAsia="仿宋" w:hAnsi="仿宋" w:cs="仿宋" w:hint="eastAsia"/>
                <w:lang w:val="en-US"/>
              </w:rPr>
              <w:t>人</w:t>
            </w:r>
            <w:r>
              <w:rPr>
                <w:rStyle w:val="105pt2"/>
                <w:rFonts w:ascii="仿宋" w:eastAsia="仿宋" w:hAnsi="仿宋" w:cs="仿宋" w:hint="eastAsia"/>
              </w:rPr>
              <w:t>员配备</w:t>
            </w:r>
            <w:proofErr w:type="spellEnd"/>
            <w:r>
              <w:rPr>
                <w:rStyle w:val="105pt2"/>
                <w:rFonts w:ascii="仿宋" w:eastAsia="仿宋" w:hAnsi="仿宋" w:cs="仿宋" w:hint="eastAsia"/>
              </w:rPr>
              <w:t>6分</w:t>
            </w:r>
          </w:p>
        </w:tc>
        <w:tc>
          <w:tcPr>
            <w:tcW w:w="972"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6</w:t>
            </w:r>
          </w:p>
        </w:tc>
        <w:tc>
          <w:tcPr>
            <w:tcW w:w="529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3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在遴选地区配备服务乡镇、村的农业保险专（兼）干、</w:t>
            </w:r>
            <w:proofErr w:type="gramStart"/>
            <w:r>
              <w:rPr>
                <w:rStyle w:val="105pt2"/>
                <w:rFonts w:ascii="仿宋" w:eastAsia="仿宋" w:hAnsi="仿宋" w:cs="仿宋" w:hint="eastAsia"/>
                <w:lang w:eastAsia="zh-CN"/>
              </w:rPr>
              <w:t>协保员</w:t>
            </w:r>
            <w:proofErr w:type="gramEnd"/>
            <w:r>
              <w:rPr>
                <w:rStyle w:val="105pt2"/>
                <w:rFonts w:ascii="仿宋" w:eastAsia="仿宋" w:hAnsi="仿宋" w:cs="仿宋" w:hint="eastAsia"/>
                <w:lang w:eastAsia="zh-CN"/>
              </w:rPr>
              <w:t>。乡镇农业保险专（兼）</w:t>
            </w:r>
            <w:proofErr w:type="gramStart"/>
            <w:r>
              <w:rPr>
                <w:rStyle w:val="105pt2"/>
                <w:rFonts w:ascii="仿宋" w:eastAsia="仿宋" w:hAnsi="仿宋" w:cs="仿宋" w:hint="eastAsia"/>
                <w:lang w:eastAsia="zh-CN"/>
              </w:rPr>
              <w:t>干人数</w:t>
            </w:r>
            <w:proofErr w:type="gramEnd"/>
            <w:r>
              <w:rPr>
                <w:rStyle w:val="105pt2"/>
                <w:rFonts w:ascii="仿宋" w:eastAsia="仿宋" w:hAnsi="仿宋" w:cs="仿宋" w:hint="eastAsia"/>
                <w:lang w:eastAsia="zh-CN"/>
              </w:rPr>
              <w:t>达标标准根据该承保机构在遴选地区的上年承保规模，按种植险及林业等承保规模/200万元，养殖险承保规模</w:t>
            </w:r>
            <w:r>
              <w:rPr>
                <w:rStyle w:val="105pt2"/>
                <w:rFonts w:ascii="仿宋" w:eastAsia="仿宋" w:hAnsi="仿宋" w:cs="仿宋" w:hint="eastAsia"/>
                <w:lang w:val="en-US" w:eastAsia="zh-CN"/>
              </w:rPr>
              <w:t>/150</w:t>
            </w:r>
            <w:r>
              <w:rPr>
                <w:rStyle w:val="105pt2"/>
                <w:rFonts w:ascii="仿宋" w:eastAsia="仿宋" w:hAnsi="仿宋" w:cs="仿宋" w:hint="eastAsia"/>
                <w:lang w:eastAsia="zh-CN"/>
              </w:rPr>
              <w:t>万元确定，未达标的不计分。在达标的基础上，以参加遴选的承保机构乡镇农业保险专（兼）干、</w:t>
            </w:r>
            <w:proofErr w:type="gramStart"/>
            <w:r>
              <w:rPr>
                <w:rStyle w:val="105pt2"/>
                <w:rFonts w:ascii="仿宋" w:eastAsia="仿宋" w:hAnsi="仿宋" w:cs="仿宋" w:hint="eastAsia"/>
                <w:lang w:eastAsia="zh-CN"/>
              </w:rPr>
              <w:t>协保员</w:t>
            </w:r>
            <w:proofErr w:type="gramEnd"/>
            <w:r>
              <w:rPr>
                <w:rStyle w:val="105pt2"/>
                <w:rFonts w:ascii="仿宋" w:eastAsia="仿宋" w:hAnsi="仿宋" w:cs="仿宋" w:hint="eastAsia"/>
                <w:lang w:eastAsia="zh-CN"/>
              </w:rPr>
              <w:t>人数最多数量为评审基准值，该承保机构得满分,其他参加遴选的承保机构按照下列公式计算：得分=其他参</w:t>
            </w:r>
            <w:r>
              <w:rPr>
                <w:rStyle w:val="105pt2"/>
                <w:rFonts w:ascii="仿宋" w:eastAsia="仿宋" w:hAnsi="仿宋" w:cs="仿宋" w:hint="eastAsia"/>
                <w:lang w:val="en-US" w:eastAsia="zh-CN"/>
              </w:rPr>
              <w:t>加</w:t>
            </w:r>
            <w:r>
              <w:rPr>
                <w:rStyle w:val="105pt2"/>
                <w:rFonts w:ascii="仿宋" w:eastAsia="仿宋" w:hAnsi="仿宋" w:cs="仿宋" w:hint="eastAsia"/>
                <w:lang w:eastAsia="zh-CN"/>
              </w:rPr>
              <w:t>遴选的承保机构乡镇农业保险专（兼）干、</w:t>
            </w:r>
            <w:proofErr w:type="gramStart"/>
            <w:r>
              <w:rPr>
                <w:rStyle w:val="105pt2"/>
                <w:rFonts w:ascii="仿宋" w:eastAsia="仿宋" w:hAnsi="仿宋" w:cs="仿宋" w:hint="eastAsia"/>
                <w:lang w:eastAsia="zh-CN"/>
              </w:rPr>
              <w:t>协保员</w:t>
            </w:r>
            <w:proofErr w:type="gramEnd"/>
            <w:r>
              <w:rPr>
                <w:rStyle w:val="105pt2"/>
                <w:rFonts w:ascii="仿宋" w:eastAsia="仿宋" w:hAnsi="仿宋" w:cs="仿宋" w:hint="eastAsia"/>
                <w:lang w:eastAsia="zh-CN"/>
              </w:rPr>
              <w:t>数量/评审基准值</w:t>
            </w:r>
            <w:r>
              <w:rPr>
                <w:rStyle w:val="105pt2"/>
                <w:rFonts w:ascii="仿宋" w:eastAsia="仿宋" w:hAnsi="仿宋" w:cs="仿宋" w:hint="eastAsia"/>
                <w:lang w:val="en-US" w:eastAsia="zh-CN"/>
              </w:rPr>
              <w:t>×6</w:t>
            </w:r>
            <w:r>
              <w:rPr>
                <w:rStyle w:val="105pt2"/>
                <w:rFonts w:ascii="仿宋" w:eastAsia="仿宋" w:hAnsi="仿宋" w:cs="仿宋" w:hint="eastAsia"/>
                <w:lang w:eastAsia="zh-CN"/>
              </w:rPr>
              <w:t>分</w:t>
            </w:r>
          </w:p>
        </w:tc>
        <w:tc>
          <w:tcPr>
            <w:tcW w:w="6456"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30" w:lineRule="exact"/>
              <w:ind w:leftChars="-11" w:left="-24" w:firstLineChars="14" w:firstLine="29"/>
              <w:rPr>
                <w:rStyle w:val="105pt2"/>
                <w:rFonts w:ascii="仿宋" w:eastAsia="仿宋" w:hAnsi="仿宋" w:cs="仿宋"/>
                <w:lang w:eastAsia="zh-CN"/>
              </w:rPr>
            </w:pPr>
            <w:r>
              <w:rPr>
                <w:rStyle w:val="105pt2"/>
                <w:rFonts w:ascii="仿宋" w:eastAsia="仿宋" w:hAnsi="仿宋" w:cs="仿宋" w:hint="eastAsia"/>
                <w:lang w:eastAsia="zh-CN"/>
              </w:rPr>
              <w:t>乡镇、村农业保险专（兼）干、</w:t>
            </w:r>
            <w:proofErr w:type="gramStart"/>
            <w:r>
              <w:rPr>
                <w:rStyle w:val="105pt2"/>
                <w:rFonts w:ascii="仿宋" w:eastAsia="仿宋" w:hAnsi="仿宋" w:cs="仿宋" w:hint="eastAsia"/>
                <w:lang w:eastAsia="zh-CN"/>
              </w:rPr>
              <w:t>协保员</w:t>
            </w:r>
            <w:proofErr w:type="gramEnd"/>
            <w:r>
              <w:rPr>
                <w:rStyle w:val="105pt2"/>
                <w:rFonts w:ascii="仿宋" w:eastAsia="仿宋" w:hAnsi="仿宋" w:cs="仿宋" w:hint="eastAsia"/>
                <w:lang w:eastAsia="zh-CN"/>
              </w:rPr>
              <w:t>为参加遴选的承保机构在遴选地区选聘的乡镇、村级兼职农业保险服务人员。需提供加盖参加遴选的承保机构公章的乡镇、村农业保险专（兼）干、</w:t>
            </w:r>
            <w:proofErr w:type="gramStart"/>
            <w:r>
              <w:rPr>
                <w:rStyle w:val="105pt2"/>
                <w:rFonts w:ascii="仿宋" w:eastAsia="仿宋" w:hAnsi="仿宋" w:cs="仿宋" w:hint="eastAsia"/>
                <w:lang w:eastAsia="zh-CN"/>
              </w:rPr>
              <w:t>协保员</w:t>
            </w:r>
            <w:proofErr w:type="gramEnd"/>
            <w:r>
              <w:rPr>
                <w:rStyle w:val="105pt2"/>
                <w:rFonts w:ascii="仿宋" w:eastAsia="仿宋" w:hAnsi="仿宋" w:cs="仿宋" w:hint="eastAsia"/>
                <w:lang w:eastAsia="zh-CN"/>
              </w:rPr>
              <w:t>名单，并提供遴选公告发布日期5个月</w:t>
            </w:r>
            <w:r>
              <w:rPr>
                <w:rStyle w:val="105pt2"/>
                <w:rFonts w:ascii="仿宋" w:eastAsia="仿宋" w:hAnsi="仿宋" w:cs="仿宋" w:hint="eastAsia"/>
                <w:lang w:val="en-US" w:eastAsia="zh-CN"/>
              </w:rPr>
              <w:t>（150</w:t>
            </w:r>
            <w:r>
              <w:rPr>
                <w:rStyle w:val="105pt2"/>
                <w:rFonts w:ascii="仿宋" w:eastAsia="仿宋" w:hAnsi="仿宋" w:cs="仿宋" w:hint="eastAsia"/>
                <w:lang w:eastAsia="zh-CN"/>
              </w:rPr>
              <w:t>个自然日）前签订的委托代办协议，乡镇政府、</w:t>
            </w:r>
            <w:proofErr w:type="gramStart"/>
            <w:r>
              <w:rPr>
                <w:rStyle w:val="105pt2"/>
                <w:rFonts w:ascii="仿宋" w:eastAsia="仿宋" w:hAnsi="仿宋" w:cs="仿宋" w:hint="eastAsia"/>
                <w:lang w:eastAsia="zh-CN"/>
              </w:rPr>
              <w:t>村支两</w:t>
            </w:r>
            <w:proofErr w:type="gramEnd"/>
            <w:r>
              <w:rPr>
                <w:rStyle w:val="105pt2"/>
                <w:rFonts w:ascii="仿宋" w:eastAsia="仿宋" w:hAnsi="仿宋" w:cs="仿宋" w:hint="eastAsia"/>
                <w:lang w:eastAsia="zh-CN"/>
              </w:rPr>
              <w:t>委或县级农业保险工作小组相关证明文件复印件并加盖证明出具单位公章.以上信息与实际情况不符或弄虚作假的，则中选资格作废。</w:t>
            </w:r>
          </w:p>
        </w:tc>
      </w:tr>
      <w:tr w:rsidR="008119C3">
        <w:trPr>
          <w:trHeight w:hRule="exact" w:val="1632"/>
          <w:jc w:val="center"/>
        </w:trPr>
        <w:tc>
          <w:tcPr>
            <w:tcW w:w="677"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7</w:t>
            </w:r>
          </w:p>
        </w:tc>
        <w:tc>
          <w:tcPr>
            <w:tcW w:w="648" w:type="dxa"/>
            <w:vMerge/>
            <w:tcBorders>
              <w:left w:val="single" w:sz="4" w:space="0" w:color="auto"/>
            </w:tcBorders>
            <w:shd w:val="clear" w:color="auto" w:fill="FFFFFF"/>
            <w:vAlign w:val="center"/>
          </w:tcPr>
          <w:p w:rsidR="008119C3" w:rsidRDefault="008119C3">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87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lang w:val="en-US"/>
              </w:rPr>
              <w:t>车辆</w:t>
            </w:r>
            <w:r>
              <w:rPr>
                <w:rStyle w:val="105pt2"/>
                <w:rFonts w:ascii="仿宋" w:eastAsia="仿宋" w:hAnsi="仿宋" w:cs="仿宋" w:hint="eastAsia"/>
              </w:rPr>
              <w:t>配备</w:t>
            </w:r>
            <w:proofErr w:type="spellEnd"/>
            <w:r>
              <w:rPr>
                <w:rStyle w:val="105pt2"/>
                <w:rFonts w:ascii="仿宋" w:eastAsia="仿宋" w:hAnsi="仿宋" w:cs="仿宋" w:hint="eastAsia"/>
              </w:rPr>
              <w:t>4分</w:t>
            </w:r>
          </w:p>
        </w:tc>
        <w:tc>
          <w:tcPr>
            <w:tcW w:w="972"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4</w:t>
            </w:r>
          </w:p>
        </w:tc>
        <w:tc>
          <w:tcPr>
            <w:tcW w:w="5290" w:type="dxa"/>
            <w:tcBorders>
              <w:top w:val="single" w:sz="4" w:space="0" w:color="auto"/>
              <w:lef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3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在遴选地区配备农业保险工作车辆至少1台以上,未配备的不计分。以参加遴选的承保机构配备农业保险工作车辆最多数量为评审基准值，该承保机构得满分.其他参加遴选的承保机构按照下列公式计算得分=其他参加遴选的承保机构配备农业保险工作车辆数量/评审基准值</w:t>
            </w:r>
            <w:r>
              <w:rPr>
                <w:rStyle w:val="105pt2"/>
                <w:rFonts w:ascii="仿宋" w:eastAsia="仿宋" w:hAnsi="仿宋" w:cs="仿宋" w:hint="eastAsia"/>
                <w:lang w:val="en-US" w:eastAsia="zh-CN"/>
              </w:rPr>
              <w:t>×4</w:t>
            </w:r>
            <w:r>
              <w:rPr>
                <w:rStyle w:val="105pt2"/>
                <w:rFonts w:ascii="仿宋" w:eastAsia="仿宋" w:hAnsi="仿宋" w:cs="仿宋" w:hint="eastAsia"/>
                <w:lang w:eastAsia="zh-CN"/>
              </w:rPr>
              <w:t>分。</w:t>
            </w:r>
          </w:p>
        </w:tc>
        <w:tc>
          <w:tcPr>
            <w:tcW w:w="6456"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30" w:lineRule="exact"/>
              <w:ind w:leftChars="-11" w:left="-24" w:firstLineChars="14" w:firstLine="29"/>
              <w:rPr>
                <w:rStyle w:val="105pt2"/>
                <w:rFonts w:ascii="仿宋" w:eastAsia="仿宋" w:hAnsi="仿宋" w:cs="仿宋"/>
                <w:lang w:eastAsia="zh-CN"/>
              </w:rPr>
            </w:pPr>
            <w:r>
              <w:rPr>
                <w:rStyle w:val="105pt2"/>
                <w:rFonts w:ascii="仿宋" w:eastAsia="仿宋" w:hAnsi="仿宋" w:cs="仿宋" w:hint="eastAsia"/>
                <w:lang w:eastAsia="zh-CN"/>
              </w:rPr>
              <w:t>农业保险工作车辆要求喷有“三农服务”“或理赔查勘”类似字样，行驶证所有人为参加遴选的承保机构或其上级机构。需提供加盖参加遴选的承保机构省公司公章的农业保险工作车辆清单（含车牌号码、行驶证等信息，并</w:t>
            </w:r>
            <w:proofErr w:type="gramStart"/>
            <w:r>
              <w:rPr>
                <w:rStyle w:val="105pt2"/>
                <w:rFonts w:ascii="仿宋" w:eastAsia="仿宋" w:hAnsi="仿宋" w:cs="仿宋" w:hint="eastAsia"/>
                <w:lang w:eastAsia="zh-CN"/>
              </w:rPr>
              <w:t>附车辆</w:t>
            </w:r>
            <w:proofErr w:type="gramEnd"/>
            <w:r>
              <w:rPr>
                <w:rStyle w:val="105pt2"/>
                <w:rFonts w:ascii="仿宋" w:eastAsia="仿宋" w:hAnsi="仿宋" w:cs="仿宋" w:hint="eastAsia"/>
                <w:lang w:eastAsia="zh-CN"/>
              </w:rPr>
              <w:t>照片和行驶证复印件）。如发现在不同遴选地区重复使用同一台车辆信息，则认定为虚假，涉及的遴选地区参加遴选的承保机构的中选资格作废。</w:t>
            </w:r>
          </w:p>
        </w:tc>
      </w:tr>
      <w:tr w:rsidR="008119C3">
        <w:trPr>
          <w:trHeight w:hRule="exact" w:val="2606"/>
          <w:jc w:val="center"/>
        </w:trPr>
        <w:tc>
          <w:tcPr>
            <w:tcW w:w="677"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8</w:t>
            </w:r>
          </w:p>
        </w:tc>
        <w:tc>
          <w:tcPr>
            <w:tcW w:w="648"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服务</w:t>
            </w:r>
            <w:proofErr w:type="spellEnd"/>
          </w:p>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业绩</w:t>
            </w:r>
            <w:proofErr w:type="spellEnd"/>
          </w:p>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30</w:t>
            </w:r>
          </w:p>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分</w:t>
            </w:r>
          </w:p>
        </w:tc>
        <w:tc>
          <w:tcPr>
            <w:tcW w:w="870"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历史理赔情况</w:t>
            </w:r>
            <w:proofErr w:type="spellEnd"/>
            <w:r>
              <w:rPr>
                <w:rStyle w:val="105pt2"/>
                <w:rFonts w:ascii="仿宋" w:eastAsia="仿宋" w:hAnsi="仿宋" w:cs="仿宋" w:hint="eastAsia"/>
              </w:rPr>
              <w:t>13分</w:t>
            </w:r>
          </w:p>
        </w:tc>
        <w:tc>
          <w:tcPr>
            <w:tcW w:w="972"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10</w:t>
            </w:r>
          </w:p>
        </w:tc>
        <w:tc>
          <w:tcPr>
            <w:tcW w:w="5290"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3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平均简单赔付率。根据参加遴选的承保机构近3年省级公司和遴选地区分支机构的农业保险简单赔付率计算得出。以参加遴选的承保机构平均简单赔付率最高值为评审基准值，该承保机构得满分。其他参加遴选的承保机构按照下列公式计箕得分=其他参加遴选的承保机构平均简单赔付率/评审基准值</w:t>
            </w:r>
            <w:r>
              <w:rPr>
                <w:rStyle w:val="105pt2"/>
                <w:rFonts w:ascii="仿宋" w:eastAsia="仿宋" w:hAnsi="仿宋" w:cs="仿宋" w:hint="eastAsia"/>
                <w:lang w:val="en-US" w:eastAsia="zh-CN"/>
              </w:rPr>
              <w:t>×</w:t>
            </w:r>
            <w:proofErr w:type="spellStart"/>
            <w:r>
              <w:rPr>
                <w:rStyle w:val="105pt2"/>
                <w:rFonts w:ascii="仿宋" w:eastAsia="仿宋" w:hAnsi="仿宋" w:cs="仿宋" w:hint="eastAsia"/>
                <w:lang w:val="en-US" w:eastAsia="zh-CN"/>
              </w:rPr>
              <w:t>lO</w:t>
            </w:r>
            <w:proofErr w:type="spellEnd"/>
            <w:r>
              <w:rPr>
                <w:rStyle w:val="105pt2"/>
                <w:rFonts w:ascii="仿宋" w:eastAsia="仿宋" w:hAnsi="仿宋" w:cs="仿宋" w:hint="eastAsia"/>
                <w:lang w:eastAsia="zh-CN"/>
              </w:rPr>
              <w:t>分。</w:t>
            </w:r>
          </w:p>
        </w:tc>
        <w:tc>
          <w:tcPr>
            <w:tcW w:w="6456" w:type="dxa"/>
            <w:tcBorders>
              <w:top w:val="single" w:sz="4" w:space="0" w:color="auto"/>
              <w:left w:val="single" w:sz="4" w:space="0" w:color="auto"/>
              <w:bottom w:val="single" w:sz="4" w:space="0" w:color="auto"/>
              <w:right w:val="single" w:sz="4" w:space="0" w:color="auto"/>
            </w:tcBorders>
            <w:shd w:val="clear" w:color="auto" w:fill="FFFFFF"/>
            <w:vAlign w:val="center"/>
          </w:tcPr>
          <w:p w:rsidR="008119C3" w:rsidRDefault="00966A42">
            <w:pPr>
              <w:pStyle w:val="13"/>
              <w:framePr w:w="14818" w:wrap="notBeside" w:vAnchor="text" w:hAnchor="text" w:xAlign="center" w:y="1"/>
              <w:shd w:val="clear" w:color="auto" w:fill="auto"/>
              <w:spacing w:before="0" w:after="0" w:line="230" w:lineRule="exact"/>
              <w:ind w:leftChars="-11" w:left="-24" w:firstLineChars="213" w:firstLine="447"/>
              <w:rPr>
                <w:rStyle w:val="105pt2"/>
                <w:rFonts w:ascii="仿宋" w:eastAsia="仿宋" w:hAnsi="仿宋" w:cs="仿宋"/>
              </w:rPr>
            </w:pPr>
            <w:r>
              <w:rPr>
                <w:rStyle w:val="105pt2"/>
                <w:rFonts w:ascii="仿宋" w:eastAsia="仿宋" w:hAnsi="仿宋" w:cs="仿宋" w:hint="eastAsia"/>
                <w:lang w:eastAsia="zh-CN"/>
              </w:rPr>
              <w:t>农业保险简单赔付率=</w:t>
            </w:r>
            <w:r>
              <w:rPr>
                <w:rStyle w:val="105pt2"/>
                <w:rFonts w:ascii="仿宋" w:eastAsia="仿宋" w:hAnsi="仿宋" w:cs="仿宋" w:hint="eastAsia"/>
                <w:lang w:val="en-US" w:eastAsia="zh-CN"/>
              </w:rPr>
              <w:t>(</w:t>
            </w:r>
            <w:proofErr w:type="gramStart"/>
            <w:r>
              <w:rPr>
                <w:rStyle w:val="105pt2"/>
                <w:rFonts w:ascii="仿宋" w:eastAsia="仿宋" w:hAnsi="仿宋" w:cs="仿宋" w:hint="eastAsia"/>
                <w:lang w:eastAsia="zh-CN"/>
              </w:rPr>
              <w:t>己决赔款</w:t>
            </w:r>
            <w:proofErr w:type="gramEnd"/>
            <w:r>
              <w:rPr>
                <w:rStyle w:val="105pt2"/>
                <w:rFonts w:ascii="仿宋" w:eastAsia="仿宋" w:hAnsi="仿宋" w:cs="仿宋" w:hint="eastAsia"/>
                <w:lang w:eastAsia="zh-CN"/>
              </w:rPr>
              <w:t>+未决赔款</w:t>
            </w:r>
            <w:r>
              <w:rPr>
                <w:rStyle w:val="105pt2"/>
                <w:rFonts w:ascii="仿宋" w:eastAsia="仿宋" w:hAnsi="仿宋" w:cs="仿宋" w:hint="eastAsia"/>
                <w:lang w:val="en-US" w:eastAsia="zh-CN"/>
              </w:rPr>
              <w:t>）/</w:t>
            </w:r>
            <w:r>
              <w:rPr>
                <w:rStyle w:val="105pt2"/>
                <w:rFonts w:ascii="仿宋" w:eastAsia="仿宋" w:hAnsi="仿宋" w:cs="仿宋" w:hint="eastAsia"/>
                <w:lang w:eastAsia="zh-CN"/>
              </w:rPr>
              <w:t>保费收入。平均简单赔付率=[参加遴选的承保机构省级公司农业保险简单赔付率（近3年平均数</w:t>
            </w:r>
            <w:r>
              <w:rPr>
                <w:rStyle w:val="105pt2"/>
                <w:rFonts w:ascii="仿宋" w:eastAsia="仿宋" w:hAnsi="仿宋" w:cs="仿宋" w:hint="eastAsia"/>
                <w:lang w:val="en-US" w:eastAsia="zh-CN"/>
              </w:rPr>
              <w:t>）+</w:t>
            </w:r>
            <w:r>
              <w:rPr>
                <w:rStyle w:val="105pt2"/>
                <w:rFonts w:ascii="仿宋" w:eastAsia="仿宋" w:hAnsi="仿宋" w:cs="仿宋" w:hint="eastAsia"/>
                <w:lang w:eastAsia="zh-CN"/>
              </w:rPr>
              <w:t>遴选地区分支机构农业保险简单赔付率（近3年平均数）</w:t>
            </w:r>
            <w:r>
              <w:rPr>
                <w:rStyle w:val="105pt2"/>
                <w:rFonts w:ascii="仿宋" w:eastAsia="仿宋" w:hAnsi="仿宋" w:cs="仿宋" w:hint="eastAsia"/>
                <w:lang w:val="en-US" w:eastAsia="zh-CN"/>
              </w:rPr>
              <w:t>J</w:t>
            </w:r>
            <w:r>
              <w:rPr>
                <w:rStyle w:val="105pt2"/>
                <w:rFonts w:ascii="仿宋" w:eastAsia="仿宋" w:hAnsi="仿宋" w:cs="仿宋" w:hint="eastAsia"/>
                <w:lang w:eastAsia="zh-CN"/>
              </w:rPr>
              <w:t>/2。</w:t>
            </w:r>
            <w:proofErr w:type="gramStart"/>
            <w:r>
              <w:rPr>
                <w:rStyle w:val="105pt2"/>
                <w:rFonts w:ascii="仿宋" w:eastAsia="仿宋" w:hAnsi="仿宋" w:cs="仿宋" w:hint="eastAsia"/>
                <w:lang w:eastAsia="zh-CN"/>
              </w:rPr>
              <w:t>若参</w:t>
            </w:r>
            <w:proofErr w:type="gramEnd"/>
            <w:r>
              <w:rPr>
                <w:rStyle w:val="105pt2"/>
                <w:rFonts w:ascii="仿宋" w:eastAsia="仿宋" w:hAnsi="仿宋" w:cs="仿宋" w:hint="eastAsia"/>
                <w:lang w:eastAsia="zh-CN"/>
              </w:rPr>
              <w:t>加遴选的承保机构上年在遴选地区未开展业务，则该项指标按参加遴选的承保机构省级公司农业保险简单赔付率认定。保费收入不包括省级共保品种。需提供参加遴选的承保机构会计报表“己决赔款、未决赔款、保费收入”相关科目页面复印件并加盖参加遴选的承保机构公章，以及经权威部门（包括财政、保监、保险行业协会）认定的相关证明文件并加盖证明出具单位公章。</w:t>
            </w:r>
            <w:r>
              <w:rPr>
                <w:rStyle w:val="105pt2"/>
                <w:rFonts w:ascii="仿宋" w:eastAsia="仿宋" w:hAnsi="仿宋" w:cs="仿宋" w:hint="eastAsia"/>
              </w:rPr>
              <w:t>近3</w:t>
            </w:r>
            <w:proofErr w:type="spellStart"/>
            <w:r>
              <w:rPr>
                <w:rStyle w:val="105pt2"/>
                <w:rFonts w:ascii="仿宋" w:eastAsia="仿宋" w:hAnsi="仿宋" w:cs="仿宋" w:hint="eastAsia"/>
              </w:rPr>
              <w:t>年指遴选公告发布年度的前</w:t>
            </w:r>
            <w:proofErr w:type="spellEnd"/>
            <w:r>
              <w:rPr>
                <w:rStyle w:val="105pt2"/>
                <w:rFonts w:ascii="仿宋" w:eastAsia="仿宋" w:hAnsi="仿宋" w:cs="仿宋" w:hint="eastAsia"/>
              </w:rPr>
              <w:t>3年。</w:t>
            </w:r>
          </w:p>
        </w:tc>
      </w:tr>
    </w:tbl>
    <w:p w:rsidR="008119C3" w:rsidRDefault="00966A42">
      <w:pPr>
        <w:rPr>
          <w:rFonts w:eastAsiaTheme="minorEastAsia"/>
          <w:sz w:val="2"/>
          <w:szCs w:val="2"/>
        </w:rPr>
        <w:sectPr w:rsidR="008119C3">
          <w:type w:val="continuous"/>
          <w:pgSz w:w="16838" w:h="11905" w:orient="landscape"/>
          <w:pgMar w:top="1134" w:right="1134" w:bottom="1134" w:left="1134" w:header="0" w:footer="573" w:gutter="0"/>
          <w:pgNumType w:fmt="numberInDash"/>
          <w:cols w:space="0"/>
          <w:docGrid w:linePitch="360"/>
        </w:sectPr>
      </w:pPr>
      <w:r>
        <w:rPr>
          <w:rFonts w:eastAsiaTheme="minorEastAsia" w:hint="eastAsia"/>
          <w:sz w:val="2"/>
          <w:szCs w:val="2"/>
        </w:rPr>
        <w:t>FGH</w:t>
      </w:r>
    </w:p>
    <w:tbl>
      <w:tblPr>
        <w:tblW w:w="0" w:type="auto"/>
        <w:jc w:val="center"/>
        <w:tblLayout w:type="fixed"/>
        <w:tblCellMar>
          <w:top w:w="57" w:type="dxa"/>
          <w:left w:w="96" w:type="dxa"/>
          <w:bottom w:w="57" w:type="dxa"/>
          <w:right w:w="96" w:type="dxa"/>
        </w:tblCellMar>
        <w:tblLook w:val="04A0" w:firstRow="1" w:lastRow="0" w:firstColumn="1" w:lastColumn="0" w:noHBand="0" w:noVBand="1"/>
      </w:tblPr>
      <w:tblGrid>
        <w:gridCol w:w="658"/>
        <w:gridCol w:w="648"/>
        <w:gridCol w:w="662"/>
        <w:gridCol w:w="1090"/>
        <w:gridCol w:w="5251"/>
        <w:gridCol w:w="6422"/>
      </w:tblGrid>
      <w:tr w:rsidR="008119C3">
        <w:trPr>
          <w:trHeight w:hRule="exact" w:val="734"/>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lastRenderedPageBreak/>
              <w:t>序号</w:t>
            </w:r>
            <w:proofErr w:type="spellEnd"/>
          </w:p>
        </w:tc>
        <w:tc>
          <w:tcPr>
            <w:tcW w:w="64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lang w:val="en-US"/>
              </w:rPr>
              <w:t>一级</w:t>
            </w:r>
            <w:proofErr w:type="spellEnd"/>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662"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二</w:t>
            </w:r>
            <w:r>
              <w:rPr>
                <w:rStyle w:val="105pt2"/>
                <w:rFonts w:ascii="仿宋" w:eastAsia="仿宋" w:hAnsi="仿宋" w:cs="仿宋" w:hint="eastAsia"/>
                <w:lang w:val="en-US"/>
              </w:rPr>
              <w:t>级</w:t>
            </w:r>
            <w:proofErr w:type="spellEnd"/>
          </w:p>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109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分值分</w:t>
            </w:r>
            <w:proofErr w:type="spellEnd"/>
            <w:r>
              <w:rPr>
                <w:rStyle w:val="105pt2"/>
                <w:rFonts w:ascii="仿宋" w:eastAsia="仿宋" w:hAnsi="仿宋" w:cs="仿宋" w:hint="eastAsia"/>
                <w:lang w:val="en-US"/>
              </w:rPr>
              <w:t>）</w:t>
            </w:r>
          </w:p>
        </w:tc>
        <w:tc>
          <w:tcPr>
            <w:tcW w:w="5251"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评分标准</w:t>
            </w:r>
            <w:proofErr w:type="spellEnd"/>
          </w:p>
        </w:tc>
        <w:tc>
          <w:tcPr>
            <w:tcW w:w="6422"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评分说明</w:t>
            </w:r>
            <w:proofErr w:type="spellEnd"/>
          </w:p>
        </w:tc>
      </w:tr>
      <w:tr w:rsidR="008119C3">
        <w:trPr>
          <w:trHeight w:hRule="exact" w:val="2736"/>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9</w:t>
            </w:r>
          </w:p>
        </w:tc>
        <w:tc>
          <w:tcPr>
            <w:tcW w:w="648" w:type="dxa"/>
            <w:vMerge w:val="restart"/>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服务</w:t>
            </w:r>
            <w:proofErr w:type="spellEnd"/>
          </w:p>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业绩</w:t>
            </w:r>
            <w:proofErr w:type="spellEnd"/>
          </w:p>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30</w:t>
            </w:r>
          </w:p>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分</w:t>
            </w:r>
          </w:p>
        </w:tc>
        <w:tc>
          <w:tcPr>
            <w:tcW w:w="662"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历史理赔</w:t>
            </w:r>
            <w:r>
              <w:rPr>
                <w:rStyle w:val="105pt2"/>
                <w:rFonts w:ascii="仿宋" w:eastAsia="仿宋" w:hAnsi="仿宋" w:cs="仿宋" w:hint="eastAsia"/>
                <w:lang w:val="en-US"/>
              </w:rPr>
              <w:t>情</w:t>
            </w:r>
            <w:r>
              <w:rPr>
                <w:rStyle w:val="105pt2"/>
                <w:rFonts w:ascii="仿宋" w:eastAsia="仿宋" w:hAnsi="仿宋" w:cs="仿宋" w:hint="eastAsia"/>
              </w:rPr>
              <w:t>况</w:t>
            </w:r>
            <w:proofErr w:type="spellEnd"/>
            <w:r>
              <w:rPr>
                <w:rStyle w:val="105pt2"/>
                <w:rFonts w:ascii="仿宋" w:eastAsia="仿宋" w:hAnsi="仿宋" w:cs="仿宋" w:hint="eastAsia"/>
              </w:rPr>
              <w:t>13分</w:t>
            </w:r>
          </w:p>
        </w:tc>
        <w:tc>
          <w:tcPr>
            <w:tcW w:w="109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3</w:t>
            </w:r>
          </w:p>
        </w:tc>
        <w:tc>
          <w:tcPr>
            <w:tcW w:w="5251"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平均结案率。根据参加遴选的承保机构省级公司和遴选地区分支机构</w:t>
            </w:r>
            <w:proofErr w:type="gramStart"/>
            <w:r>
              <w:rPr>
                <w:rStyle w:val="105pt2"/>
                <w:rFonts w:ascii="仿宋" w:eastAsia="仿宋" w:hAnsi="仿宋" w:cs="仿宋" w:hint="eastAsia"/>
                <w:lang w:eastAsia="zh-CN"/>
              </w:rPr>
              <w:t>上年农业</w:t>
            </w:r>
            <w:proofErr w:type="gramEnd"/>
            <w:r>
              <w:rPr>
                <w:rStyle w:val="105pt2"/>
                <w:rFonts w:ascii="仿宋" w:eastAsia="仿宋" w:hAnsi="仿宋" w:cs="仿宋" w:hint="eastAsia"/>
                <w:lang w:eastAsia="zh-CN"/>
              </w:rPr>
              <w:t>保险结案率计算得出。参加遴选的承保机构在遴选地区</w:t>
            </w:r>
            <w:proofErr w:type="gramStart"/>
            <w:r>
              <w:rPr>
                <w:rStyle w:val="105pt2"/>
                <w:rFonts w:ascii="仿宋" w:eastAsia="仿宋" w:hAnsi="仿宋" w:cs="仿宋" w:hint="eastAsia"/>
                <w:lang w:eastAsia="zh-CN"/>
              </w:rPr>
              <w:t>上年农业</w:t>
            </w:r>
            <w:proofErr w:type="gramEnd"/>
            <w:r>
              <w:rPr>
                <w:rStyle w:val="105pt2"/>
                <w:rFonts w:ascii="仿宋" w:eastAsia="仿宋" w:hAnsi="仿宋" w:cs="仿宋" w:hint="eastAsia"/>
                <w:lang w:eastAsia="zh-CN"/>
              </w:rPr>
              <w:t>保险结案率在85%以下的不计分</w:t>
            </w:r>
            <w:r>
              <w:rPr>
                <w:rStyle w:val="105pt2"/>
                <w:rFonts w:ascii="仿宋" w:eastAsia="仿宋" w:hAnsi="仿宋" w:cs="仿宋" w:hint="eastAsia"/>
                <w:lang w:val="en-US" w:eastAsia="zh-CN"/>
              </w:rPr>
              <w:t>.</w:t>
            </w:r>
            <w:r>
              <w:rPr>
                <w:rStyle w:val="105pt2"/>
                <w:rFonts w:ascii="仿宋" w:eastAsia="仿宋" w:hAnsi="仿宋" w:cs="仿宋" w:hint="eastAsia"/>
                <w:lang w:eastAsia="zh-CN"/>
              </w:rPr>
              <w:t>以参加遴选的承保机构结案率最高值为评审基准值，该承保机构得满分。其他参加遴选的承保机构按照下列公式计算：得分=其他参加遴选的承保机构农业保险结案率/评审基准值</w:t>
            </w:r>
            <w:r>
              <w:rPr>
                <w:rStyle w:val="105pt2"/>
                <w:rFonts w:ascii="仿宋" w:eastAsia="仿宋" w:hAnsi="仿宋" w:cs="仿宋" w:hint="eastAsia"/>
                <w:lang w:val="en-US" w:eastAsia="zh-CN"/>
              </w:rPr>
              <w:t>×3</w:t>
            </w:r>
            <w:r>
              <w:rPr>
                <w:rStyle w:val="105pt2"/>
                <w:rFonts w:ascii="仿宋" w:eastAsia="仿宋" w:hAnsi="仿宋" w:cs="仿宋" w:hint="eastAsia"/>
                <w:lang w:eastAsia="zh-CN"/>
              </w:rPr>
              <w:t>分。</w:t>
            </w:r>
          </w:p>
        </w:tc>
        <w:tc>
          <w:tcPr>
            <w:tcW w:w="6422"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rPr>
            </w:pPr>
            <w:r>
              <w:rPr>
                <w:rStyle w:val="105pt2"/>
                <w:rFonts w:ascii="仿宋" w:eastAsia="仿宋" w:hAnsi="仿宋" w:cs="仿宋" w:hint="eastAsia"/>
                <w:lang w:eastAsia="zh-CN"/>
              </w:rPr>
              <w:t>农业保险结案率=年度已决赔款</w:t>
            </w:r>
            <w:r>
              <w:rPr>
                <w:rStyle w:val="105pt2"/>
                <w:rFonts w:ascii="仿宋" w:eastAsia="仿宋" w:hAnsi="仿宋" w:cs="仿宋" w:hint="eastAsia"/>
                <w:lang w:val="en-US" w:eastAsia="zh-CN"/>
              </w:rPr>
              <w:t>/(</w:t>
            </w:r>
            <w:r>
              <w:rPr>
                <w:rStyle w:val="105pt2"/>
                <w:rFonts w:ascii="仿宋" w:eastAsia="仿宋" w:hAnsi="仿宋" w:cs="仿宋" w:hint="eastAsia"/>
                <w:lang w:eastAsia="zh-CN"/>
              </w:rPr>
              <w:t>年度已决赔款+期末未决赔款），即参加遴选的承保机构接到报案后，已经按规定程序确定理赔的案件金额占所有报案预计可能赔付的金额比例。平均结案率</w:t>
            </w:r>
            <w:r>
              <w:rPr>
                <w:rStyle w:val="105pt2"/>
                <w:rFonts w:ascii="仿宋" w:eastAsia="仿宋" w:hAnsi="仿宋" w:cs="仿宋" w:hint="eastAsia"/>
                <w:lang w:val="en-US" w:eastAsia="zh-CN"/>
              </w:rPr>
              <w:t>=(</w:t>
            </w:r>
            <w:r>
              <w:rPr>
                <w:rStyle w:val="105pt2"/>
                <w:rFonts w:ascii="仿宋" w:eastAsia="仿宋" w:hAnsi="仿宋" w:cs="仿宋" w:hint="eastAsia"/>
                <w:lang w:eastAsia="zh-CN"/>
              </w:rPr>
              <w:t>参加遴选的承保机构省级公司农业保险结案率+遴选地区分支机构农业保险结案率</w:t>
            </w:r>
            <w:r>
              <w:rPr>
                <w:rStyle w:val="105pt2"/>
                <w:rFonts w:ascii="仿宋" w:eastAsia="仿宋" w:hAnsi="仿宋" w:cs="仿宋" w:hint="eastAsia"/>
                <w:lang w:val="en-US" w:eastAsia="zh-CN"/>
              </w:rPr>
              <w:t>）</w:t>
            </w:r>
            <w:r>
              <w:rPr>
                <w:rStyle w:val="105pt2"/>
                <w:rFonts w:ascii="仿宋" w:eastAsia="仿宋" w:hAnsi="仿宋" w:cs="仿宋" w:hint="eastAsia"/>
                <w:lang w:eastAsia="zh-CN"/>
              </w:rPr>
              <w:t>/2。</w:t>
            </w:r>
            <w:proofErr w:type="gramStart"/>
            <w:r>
              <w:rPr>
                <w:rStyle w:val="105pt2"/>
                <w:rFonts w:ascii="仿宋" w:eastAsia="仿宋" w:hAnsi="仿宋" w:cs="仿宋" w:hint="eastAsia"/>
                <w:lang w:eastAsia="zh-CN"/>
              </w:rPr>
              <w:t>若参</w:t>
            </w:r>
            <w:proofErr w:type="gramEnd"/>
            <w:r>
              <w:rPr>
                <w:rStyle w:val="105pt2"/>
                <w:rFonts w:ascii="仿宋" w:eastAsia="仿宋" w:hAnsi="仿宋" w:cs="仿宋" w:hint="eastAsia"/>
                <w:lang w:eastAsia="zh-CN"/>
              </w:rPr>
              <w:t>加遴选的承保机构上年在遴选地区未开展业务，则该项指标按参加遴选的承保机构省级公司农业保险结案率认定。需提供参加遴选的承保机构最新年度会计报表“当年已决赔款、期末未决赔款”相关科目页面复印件并加盖参加遴选的承保机构公章，以及经权威部门</w:t>
            </w:r>
            <w:r>
              <w:rPr>
                <w:rStyle w:val="105pt2"/>
                <w:rFonts w:ascii="仿宋" w:eastAsia="仿宋" w:hAnsi="仿宋" w:cs="仿宋" w:hint="eastAsia"/>
                <w:lang w:val="en-US" w:eastAsia="zh-CN"/>
              </w:rPr>
              <w:t>（</w:t>
            </w:r>
            <w:r>
              <w:rPr>
                <w:rStyle w:val="105pt2"/>
                <w:rFonts w:ascii="仿宋" w:eastAsia="仿宋" w:hAnsi="仿宋" w:cs="仿宋" w:hint="eastAsia"/>
                <w:lang w:eastAsia="zh-CN"/>
              </w:rPr>
              <w:t>包括财政、保监、保险行业协会）认定的相关证明文件并加盖证明出具单位公章。</w:t>
            </w:r>
            <w:proofErr w:type="spellStart"/>
            <w:r>
              <w:rPr>
                <w:rStyle w:val="105pt2"/>
                <w:rFonts w:ascii="仿宋" w:eastAsia="仿宋" w:hAnsi="仿宋" w:cs="仿宋" w:hint="eastAsia"/>
              </w:rPr>
              <w:t>上年指遴选公告发布年度的前</w:t>
            </w:r>
            <w:proofErr w:type="spellEnd"/>
            <w:r>
              <w:rPr>
                <w:rStyle w:val="105pt2"/>
                <w:rFonts w:ascii="仿宋" w:eastAsia="仿宋" w:hAnsi="仿宋" w:cs="仿宋" w:hint="eastAsia"/>
              </w:rPr>
              <w:t>1年。</w:t>
            </w:r>
          </w:p>
        </w:tc>
      </w:tr>
      <w:tr w:rsidR="008119C3">
        <w:trPr>
          <w:trHeight w:hRule="exact" w:val="2693"/>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10</w:t>
            </w:r>
          </w:p>
        </w:tc>
        <w:tc>
          <w:tcPr>
            <w:tcW w:w="648" w:type="dxa"/>
            <w:vMerge/>
            <w:tcBorders>
              <w:left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662"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历史业绩及处</w:t>
            </w:r>
            <w:proofErr w:type="spellEnd"/>
            <w:r w:rsidR="00D52634">
              <w:rPr>
                <w:rStyle w:val="105pt2"/>
                <w:rFonts w:ascii="仿宋" w:eastAsia="仿宋" w:hAnsi="仿宋" w:cs="仿宋" w:hint="eastAsia"/>
                <w:lang w:eastAsia="zh-CN"/>
              </w:rPr>
              <w:t>罚</w:t>
            </w:r>
            <w:bookmarkStart w:id="2" w:name="_GoBack"/>
            <w:bookmarkEnd w:id="2"/>
          </w:p>
          <w:p w:rsidR="008119C3" w:rsidRDefault="008119C3">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12分</w:t>
            </w:r>
          </w:p>
        </w:tc>
        <w:tc>
          <w:tcPr>
            <w:tcW w:w="109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12</w:t>
            </w:r>
          </w:p>
        </w:tc>
        <w:tc>
          <w:tcPr>
            <w:tcW w:w="5251"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政策性农业保险（包括种植险、养殖险、林业险）的承保业绩。以参加遴选的承保机构近3年遴选地区农业保险最高总保费收入为评审基准值，该承保机构得满分。其他参加遴选的承保机构按照下列公式计算：得分=其他参加遴选的承保机构近3年遴选地区农业保险总保费收入/评审基准值</w:t>
            </w:r>
            <w:r>
              <w:rPr>
                <w:rStyle w:val="105pt2"/>
                <w:rFonts w:ascii="仿宋" w:eastAsia="仿宋" w:hAnsi="仿宋" w:cs="仿宋" w:hint="eastAsia"/>
                <w:lang w:val="en-US" w:eastAsia="zh-CN"/>
              </w:rPr>
              <w:t>×l2</w:t>
            </w:r>
            <w:r>
              <w:rPr>
                <w:rStyle w:val="105pt2"/>
                <w:rFonts w:ascii="仿宋" w:eastAsia="仿宋" w:hAnsi="仿宋" w:cs="仿宋" w:hint="eastAsia"/>
                <w:lang w:eastAsia="zh-CN"/>
              </w:rPr>
              <w:t>分。同时，参加遴选的承保机构及其所属上级机构在遴选服务期间的近3年农业保险业务被相关政府职能部门、银保监部门及司法机构处罚的一次扣3分，扣完为止。</w:t>
            </w:r>
          </w:p>
        </w:tc>
        <w:tc>
          <w:tcPr>
            <w:tcW w:w="6422"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承保业绩由参加遴选的承保机构提供经财政部门认定的相关结算文件并加盖参加遴选的承保机构公章。处罚认定以处罚文件为准，发生一次扣3分，同一违规事实不重复扣分，扣完为止。如隐瞒不报或少报，则中选资格作废。近3年指遴选公告发布年度的前3年。</w:t>
            </w:r>
          </w:p>
        </w:tc>
      </w:tr>
      <w:tr w:rsidR="008119C3">
        <w:trPr>
          <w:trHeight w:hRule="exact" w:val="1685"/>
          <w:jc w:val="center"/>
        </w:trPr>
        <w:tc>
          <w:tcPr>
            <w:tcW w:w="658"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lang w:val="en-US"/>
              </w:rPr>
              <w:t>U</w:t>
            </w:r>
          </w:p>
        </w:tc>
        <w:tc>
          <w:tcPr>
            <w:tcW w:w="648" w:type="dxa"/>
            <w:vMerge/>
            <w:tcBorders>
              <w:left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662"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表彰及试点</w:t>
            </w:r>
            <w:proofErr w:type="spellEnd"/>
            <w:r>
              <w:rPr>
                <w:rStyle w:val="105pt2"/>
                <w:rFonts w:ascii="仿宋" w:eastAsia="仿宋" w:hAnsi="仿宋" w:cs="仿宋" w:hint="eastAsia"/>
              </w:rPr>
              <w:t>3分</w:t>
            </w:r>
          </w:p>
        </w:tc>
        <w:tc>
          <w:tcPr>
            <w:tcW w:w="1090"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3</w:t>
            </w:r>
          </w:p>
        </w:tc>
        <w:tc>
          <w:tcPr>
            <w:tcW w:w="5251" w:type="dxa"/>
            <w:tcBorders>
              <w:top w:val="single" w:sz="4" w:space="0" w:color="auto"/>
              <w:lef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rPr>
            </w:pPr>
            <w:r>
              <w:rPr>
                <w:rStyle w:val="105pt2"/>
                <w:rFonts w:ascii="仿宋" w:eastAsia="仿宋" w:hAnsi="仿宋" w:cs="仿宋" w:hint="eastAsia"/>
                <w:lang w:eastAsia="zh-CN"/>
              </w:rPr>
              <w:t>获得奖励表彰和项目试点的情况。参加遴选的承保机构省级公司获得省级（含）以上有关职能部门在农业保险工作方面的表彰，以及参加遴选的承保机构在遴选地区承担省级（含）以上职能部门农业保险试点项目或任务的。</w:t>
            </w:r>
            <w:proofErr w:type="spellStart"/>
            <w:r>
              <w:rPr>
                <w:rStyle w:val="105pt2"/>
                <w:rFonts w:ascii="仿宋" w:eastAsia="仿宋" w:hAnsi="仿宋" w:cs="仿宋" w:hint="eastAsia"/>
              </w:rPr>
              <w:t>每一项计</w:t>
            </w:r>
            <w:proofErr w:type="spellEnd"/>
            <w:r>
              <w:rPr>
                <w:rStyle w:val="105pt2"/>
                <w:rFonts w:ascii="仿宋" w:eastAsia="仿宋" w:hAnsi="仿宋" w:cs="仿宋" w:hint="eastAsia"/>
              </w:rPr>
              <w:t>1分。</w:t>
            </w:r>
          </w:p>
        </w:tc>
        <w:tc>
          <w:tcPr>
            <w:tcW w:w="6422" w:type="dxa"/>
            <w:tcBorders>
              <w:top w:val="single" w:sz="4" w:space="0" w:color="auto"/>
              <w:left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rPr>
            </w:pPr>
            <w:r>
              <w:rPr>
                <w:rStyle w:val="105pt2"/>
                <w:rFonts w:ascii="仿宋" w:eastAsia="仿宋" w:hAnsi="仿宋" w:cs="仿宋" w:hint="eastAsia"/>
                <w:lang w:eastAsia="zh-CN"/>
              </w:rPr>
              <w:t>参加遴选的承保机构需提供近3年（遴选公告发布年度的前3年）受表彰的证明材料复印件、试点项目或任务的证明材料复印件并加盖参加遴选的承保机构公章。</w:t>
            </w:r>
            <w:proofErr w:type="spellStart"/>
            <w:r>
              <w:rPr>
                <w:rStyle w:val="105pt2"/>
                <w:rFonts w:ascii="仿宋" w:eastAsia="仿宋" w:hAnsi="仿宋" w:cs="仿宋" w:hint="eastAsia"/>
              </w:rPr>
              <w:t>如提供虚假材料，贝中选资格作废</w:t>
            </w:r>
            <w:proofErr w:type="spellEnd"/>
            <w:r>
              <w:rPr>
                <w:rStyle w:val="105pt2"/>
                <w:rFonts w:ascii="仿宋" w:eastAsia="仿宋" w:hAnsi="仿宋" w:cs="仿宋" w:hint="eastAsia"/>
              </w:rPr>
              <w:t>.</w:t>
            </w:r>
          </w:p>
        </w:tc>
      </w:tr>
      <w:tr w:rsidR="008119C3">
        <w:trPr>
          <w:trHeight w:hRule="exact" w:val="1128"/>
          <w:jc w:val="center"/>
        </w:trPr>
        <w:tc>
          <w:tcPr>
            <w:tcW w:w="658"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12</w:t>
            </w:r>
          </w:p>
        </w:tc>
        <w:tc>
          <w:tcPr>
            <w:tcW w:w="648" w:type="dxa"/>
            <w:vMerge/>
            <w:tcBorders>
              <w:left w:val="single" w:sz="4" w:space="0" w:color="auto"/>
              <w:bottom w:val="single" w:sz="4" w:space="0" w:color="auto"/>
            </w:tcBorders>
            <w:shd w:val="clear" w:color="auto" w:fill="FFFFFF"/>
            <w:vAlign w:val="center"/>
          </w:tcPr>
          <w:p w:rsidR="008119C3" w:rsidRDefault="008119C3">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662"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偿付能力</w:t>
            </w:r>
            <w:proofErr w:type="spellEnd"/>
            <w:r>
              <w:rPr>
                <w:rStyle w:val="105pt2"/>
                <w:rFonts w:ascii="仿宋" w:eastAsia="仿宋" w:hAnsi="仿宋" w:cs="仿宋" w:hint="eastAsia"/>
              </w:rPr>
              <w:t>2分</w:t>
            </w:r>
          </w:p>
        </w:tc>
        <w:tc>
          <w:tcPr>
            <w:tcW w:w="1090"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2</w:t>
            </w:r>
          </w:p>
        </w:tc>
        <w:tc>
          <w:tcPr>
            <w:tcW w:w="5251"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偿付能力充足率。参加遴选的承保机构所属总公司偿付能力达到150%以上，以偿付能力充足率高低进行排名，第一名计2分，第二名计</w:t>
            </w:r>
            <w:r>
              <w:rPr>
                <w:rStyle w:val="105pt2"/>
                <w:rFonts w:ascii="仿宋" w:eastAsia="仿宋" w:hAnsi="仿宋" w:cs="仿宋" w:hint="eastAsia"/>
                <w:lang w:val="en-US" w:eastAsia="zh-CN"/>
              </w:rPr>
              <w:t>1.</w:t>
            </w:r>
            <w:r>
              <w:rPr>
                <w:rStyle w:val="105pt2"/>
                <w:rFonts w:ascii="仿宋" w:eastAsia="仿宋" w:hAnsi="仿宋" w:cs="仿宋" w:hint="eastAsia"/>
                <w:lang w:eastAsia="zh-CN"/>
              </w:rPr>
              <w:t>5分，第三名计1分，第四名计</w:t>
            </w:r>
            <w:r>
              <w:rPr>
                <w:rStyle w:val="105pt2"/>
                <w:rFonts w:ascii="仿宋" w:eastAsia="仿宋" w:hAnsi="仿宋" w:cs="仿宋" w:hint="eastAsia"/>
                <w:lang w:val="en-US" w:eastAsia="zh-CN"/>
              </w:rPr>
              <w:t>0.5</w:t>
            </w:r>
            <w:r>
              <w:rPr>
                <w:rStyle w:val="105pt2"/>
                <w:rFonts w:ascii="仿宋" w:eastAsia="仿宋" w:hAnsi="仿宋" w:cs="仿宋" w:hint="eastAsia"/>
                <w:lang w:eastAsia="zh-CN"/>
              </w:rPr>
              <w:t>分，其他不计分。</w:t>
            </w:r>
          </w:p>
        </w:tc>
        <w:tc>
          <w:tcPr>
            <w:tcW w:w="6422" w:type="dxa"/>
            <w:tcBorders>
              <w:top w:val="single" w:sz="4" w:space="0" w:color="auto"/>
              <w:left w:val="single" w:sz="4" w:space="0" w:color="auto"/>
              <w:bottom w:val="single" w:sz="4" w:space="0" w:color="auto"/>
              <w:right w:val="single" w:sz="4" w:space="0" w:color="auto"/>
            </w:tcBorders>
            <w:shd w:val="clear" w:color="auto" w:fill="FFFFFF"/>
            <w:vAlign w:val="center"/>
          </w:tcPr>
          <w:p w:rsidR="008119C3" w:rsidRDefault="00966A42">
            <w:pPr>
              <w:pStyle w:val="13"/>
              <w:framePr w:w="14731" w:wrap="notBeside" w:vAnchor="text" w:hAnchor="text" w:xAlign="center" w:y="1"/>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偿付能力充足率=保险公司的实际资本/最低资本，需提供上年</w:t>
            </w:r>
            <w:r>
              <w:rPr>
                <w:rStyle w:val="105pt2"/>
                <w:rFonts w:ascii="仿宋" w:eastAsia="仿宋" w:hAnsi="仿宋" w:cs="仿宋" w:hint="eastAsia"/>
                <w:lang w:val="en-US" w:eastAsia="zh-CN"/>
              </w:rPr>
              <w:t>（</w:t>
            </w:r>
            <w:r>
              <w:rPr>
                <w:rStyle w:val="105pt2"/>
                <w:rFonts w:ascii="仿宋" w:eastAsia="仿宋" w:hAnsi="仿宋" w:cs="仿宋" w:hint="eastAsia"/>
                <w:lang w:eastAsia="zh-CN"/>
              </w:rPr>
              <w:t>遴选公告发布年度的前1年）的参加遴选的承保公司总公司经审计的会计报表中“偿付能力报告含偿付能力充足率相关页面”复印件并加盖参加遴选的承保机构公章。</w:t>
            </w:r>
          </w:p>
        </w:tc>
      </w:tr>
    </w:tbl>
    <w:p w:rsidR="008119C3" w:rsidRDefault="008119C3">
      <w:pPr>
        <w:rPr>
          <w:sz w:val="2"/>
          <w:szCs w:val="2"/>
          <w:lang w:eastAsia="zh-CN"/>
        </w:rPr>
        <w:sectPr w:rsidR="008119C3">
          <w:footerReference w:type="default" r:id="rId10"/>
          <w:pgSz w:w="16838" w:h="11905" w:orient="landscape"/>
          <w:pgMar w:top="1134" w:right="1134" w:bottom="1134" w:left="1134" w:header="0" w:footer="567" w:gutter="0"/>
          <w:pgNumType w:fmt="numberInDash"/>
          <w:cols w:space="0"/>
          <w:docGrid w:linePitch="360"/>
        </w:sectPr>
      </w:pPr>
    </w:p>
    <w:p w:rsidR="008119C3" w:rsidRDefault="008119C3">
      <w:pPr>
        <w:rPr>
          <w:sz w:val="2"/>
          <w:szCs w:val="2"/>
          <w:lang w:eastAsia="zh-CN"/>
        </w:rPr>
        <w:sectPr w:rsidR="008119C3">
          <w:type w:val="continuous"/>
          <w:pgSz w:w="16838" w:h="11905" w:orient="landscape"/>
          <w:pgMar w:top="1134" w:right="1134" w:bottom="1134" w:left="1134" w:header="0" w:footer="6" w:gutter="0"/>
          <w:pgNumType w:fmt="numberInDash"/>
          <w:cols w:space="0"/>
        </w:sectPr>
      </w:pPr>
    </w:p>
    <w:p w:rsidR="008119C3" w:rsidRDefault="008119C3">
      <w:pPr>
        <w:rPr>
          <w:sz w:val="2"/>
          <w:szCs w:val="2"/>
          <w:lang w:eastAsia="zh-CN"/>
        </w:rPr>
        <w:sectPr w:rsidR="008119C3">
          <w:type w:val="continuous"/>
          <w:pgSz w:w="16838" w:h="11905" w:orient="landscape"/>
          <w:pgMar w:top="1134" w:right="1134" w:bottom="1134" w:left="1134" w:header="0" w:footer="6" w:gutter="0"/>
          <w:pgNumType w:fmt="numberInDash"/>
          <w:cols w:space="0"/>
        </w:sectPr>
      </w:pPr>
    </w:p>
    <w:p w:rsidR="008119C3" w:rsidRDefault="00966A42">
      <w:pPr>
        <w:rPr>
          <w:sz w:val="2"/>
          <w:szCs w:val="2"/>
          <w:lang w:eastAsia="zh-CN"/>
        </w:rPr>
      </w:pPr>
      <w:r>
        <w:rPr>
          <w:sz w:val="2"/>
          <w:szCs w:val="2"/>
          <w:lang w:eastAsia="zh-CN"/>
        </w:rPr>
        <w:lastRenderedPageBreak/>
        <w:br w:type="page"/>
      </w:r>
    </w:p>
    <w:tbl>
      <w:tblPr>
        <w:tblW w:w="14813" w:type="dxa"/>
        <w:jc w:val="center"/>
        <w:tblLayout w:type="fixed"/>
        <w:tblCellMar>
          <w:top w:w="57" w:type="dxa"/>
          <w:left w:w="96" w:type="dxa"/>
          <w:bottom w:w="57" w:type="dxa"/>
          <w:right w:w="96" w:type="dxa"/>
        </w:tblCellMar>
        <w:tblLook w:val="04A0" w:firstRow="1" w:lastRow="0" w:firstColumn="1" w:lastColumn="0" w:noHBand="0" w:noVBand="1"/>
      </w:tblPr>
      <w:tblGrid>
        <w:gridCol w:w="667"/>
        <w:gridCol w:w="648"/>
        <w:gridCol w:w="672"/>
        <w:gridCol w:w="1090"/>
        <w:gridCol w:w="5275"/>
        <w:gridCol w:w="6461"/>
      </w:tblGrid>
      <w:tr w:rsidR="008119C3">
        <w:trPr>
          <w:trHeight w:hRule="exact" w:val="701"/>
          <w:jc w:val="center"/>
        </w:trPr>
        <w:tc>
          <w:tcPr>
            <w:tcW w:w="667"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lastRenderedPageBreak/>
              <w:t>序号</w:t>
            </w:r>
            <w:proofErr w:type="spellEnd"/>
          </w:p>
        </w:tc>
        <w:tc>
          <w:tcPr>
            <w:tcW w:w="648"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lang w:val="en-US"/>
              </w:rPr>
              <w:t>一级</w:t>
            </w:r>
            <w:proofErr w:type="spellEnd"/>
          </w:p>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672"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二</w:t>
            </w:r>
            <w:r>
              <w:rPr>
                <w:rStyle w:val="105pt2"/>
                <w:rFonts w:ascii="仿宋" w:eastAsia="仿宋" w:hAnsi="仿宋" w:cs="仿宋" w:hint="eastAsia"/>
                <w:lang w:val="en-US"/>
              </w:rPr>
              <w:t>级</w:t>
            </w:r>
            <w:proofErr w:type="spellEnd"/>
          </w:p>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指标</w:t>
            </w:r>
            <w:proofErr w:type="spellEnd"/>
          </w:p>
        </w:tc>
        <w:tc>
          <w:tcPr>
            <w:tcW w:w="1090"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分值分</w:t>
            </w:r>
            <w:proofErr w:type="spellEnd"/>
            <w:r>
              <w:rPr>
                <w:rStyle w:val="105pt2"/>
                <w:rFonts w:ascii="仿宋" w:eastAsia="仿宋" w:hAnsi="仿宋" w:cs="仿宋" w:hint="eastAsia"/>
                <w:lang w:val="en-US"/>
              </w:rPr>
              <w:t>）</w:t>
            </w:r>
          </w:p>
        </w:tc>
        <w:tc>
          <w:tcPr>
            <w:tcW w:w="5275"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评分标准</w:t>
            </w:r>
            <w:proofErr w:type="spellEnd"/>
          </w:p>
        </w:tc>
        <w:tc>
          <w:tcPr>
            <w:tcW w:w="6461" w:type="dxa"/>
            <w:tcBorders>
              <w:top w:val="single" w:sz="4" w:space="0" w:color="auto"/>
              <w:left w:val="single" w:sz="4" w:space="0" w:color="auto"/>
              <w:righ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评分说明</w:t>
            </w:r>
            <w:proofErr w:type="spellEnd"/>
          </w:p>
        </w:tc>
      </w:tr>
      <w:tr w:rsidR="008119C3">
        <w:trPr>
          <w:trHeight w:hRule="exact" w:val="1320"/>
          <w:jc w:val="center"/>
        </w:trPr>
        <w:tc>
          <w:tcPr>
            <w:tcW w:w="667"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13</w:t>
            </w:r>
          </w:p>
        </w:tc>
        <w:tc>
          <w:tcPr>
            <w:tcW w:w="648" w:type="dxa"/>
            <w:vMerge w:val="restart"/>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管理水平</w:t>
            </w:r>
            <w:proofErr w:type="spellEnd"/>
            <w:r>
              <w:rPr>
                <w:rStyle w:val="105pt2"/>
                <w:rFonts w:ascii="仿宋" w:eastAsia="仿宋" w:hAnsi="仿宋" w:cs="仿宋" w:hint="eastAsia"/>
              </w:rPr>
              <w:t>20分</w:t>
            </w:r>
          </w:p>
        </w:tc>
        <w:tc>
          <w:tcPr>
            <w:tcW w:w="672"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管理制度</w:t>
            </w:r>
            <w:proofErr w:type="spellEnd"/>
            <w:r>
              <w:rPr>
                <w:rStyle w:val="105pt2"/>
                <w:rFonts w:ascii="仿宋" w:eastAsia="仿宋" w:hAnsi="仿宋" w:cs="仿宋" w:hint="eastAsia"/>
              </w:rPr>
              <w:t>5分</w:t>
            </w:r>
          </w:p>
        </w:tc>
        <w:tc>
          <w:tcPr>
            <w:tcW w:w="1090"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5</w:t>
            </w:r>
          </w:p>
        </w:tc>
        <w:tc>
          <w:tcPr>
            <w:tcW w:w="5275"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农业保险工作相关制度。包括内控合规制度、承保查勘理赔制度，客户服务制度、风险控制制度等相关规章制度进行综合评价，</w:t>
            </w:r>
            <w:proofErr w:type="gramStart"/>
            <w:r>
              <w:rPr>
                <w:rStyle w:val="105pt2"/>
                <w:rFonts w:ascii="仿宋" w:eastAsia="仿宋" w:hAnsi="仿宋" w:cs="仿宋" w:hint="eastAsia"/>
                <w:lang w:eastAsia="zh-CN"/>
              </w:rPr>
              <w:t>优计</w:t>
            </w:r>
            <w:proofErr w:type="gramEnd"/>
            <w:r>
              <w:rPr>
                <w:rStyle w:val="105pt2"/>
                <w:rFonts w:ascii="仿宋" w:eastAsia="仿宋" w:hAnsi="仿宋" w:cs="仿宋" w:hint="eastAsia"/>
                <w:lang w:eastAsia="zh-CN"/>
              </w:rPr>
              <w:t>5-4分，良计4-3分，一般计3-1分，差不计分。</w:t>
            </w:r>
          </w:p>
        </w:tc>
        <w:tc>
          <w:tcPr>
            <w:tcW w:w="6461" w:type="dxa"/>
            <w:tcBorders>
              <w:top w:val="single" w:sz="4" w:space="0" w:color="auto"/>
              <w:left w:val="single" w:sz="4" w:space="0" w:color="auto"/>
              <w:righ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以参加遴选的承保机构提供的制度汇编文本为准。</w:t>
            </w:r>
          </w:p>
        </w:tc>
      </w:tr>
      <w:tr w:rsidR="008119C3">
        <w:trPr>
          <w:trHeight w:hRule="exact" w:val="2115"/>
          <w:jc w:val="center"/>
        </w:trPr>
        <w:tc>
          <w:tcPr>
            <w:tcW w:w="667"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14</w:t>
            </w:r>
          </w:p>
        </w:tc>
        <w:tc>
          <w:tcPr>
            <w:tcW w:w="648" w:type="dxa"/>
            <w:vMerge/>
            <w:tcBorders>
              <w:left w:val="single" w:sz="4" w:space="0" w:color="auto"/>
            </w:tcBorders>
            <w:shd w:val="clear" w:color="auto" w:fill="FFFFFF"/>
            <w:vAlign w:val="center"/>
          </w:tcPr>
          <w:p w:rsidR="008119C3" w:rsidRDefault="008119C3">
            <w:pPr>
              <w:pStyle w:val="13"/>
              <w:shd w:val="clear" w:color="auto" w:fill="auto"/>
              <w:spacing w:before="0" w:after="0" w:line="250" w:lineRule="exact"/>
              <w:ind w:leftChars="-11" w:left="-24" w:firstLineChars="14" w:firstLine="29"/>
              <w:jc w:val="center"/>
              <w:rPr>
                <w:rStyle w:val="105pt2"/>
                <w:rFonts w:ascii="仿宋" w:eastAsia="仿宋" w:hAnsi="仿宋" w:cs="仿宋"/>
              </w:rPr>
            </w:pPr>
          </w:p>
        </w:tc>
        <w:tc>
          <w:tcPr>
            <w:tcW w:w="672"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服务方案</w:t>
            </w:r>
            <w:proofErr w:type="spellEnd"/>
            <w:r>
              <w:rPr>
                <w:rStyle w:val="105pt2"/>
                <w:rFonts w:ascii="仿宋" w:eastAsia="仿宋" w:hAnsi="仿宋" w:cs="仿宋" w:hint="eastAsia"/>
              </w:rPr>
              <w:t>10分</w:t>
            </w:r>
          </w:p>
        </w:tc>
        <w:tc>
          <w:tcPr>
            <w:tcW w:w="1090"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10</w:t>
            </w:r>
          </w:p>
        </w:tc>
        <w:tc>
          <w:tcPr>
            <w:tcW w:w="5275"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承保、理赔服务方案。包括组织机构、人员配置、服务流程、资金安排、承保定</w:t>
            </w:r>
            <w:proofErr w:type="gramStart"/>
            <w:r>
              <w:rPr>
                <w:rStyle w:val="105pt2"/>
                <w:rFonts w:ascii="仿宋" w:eastAsia="仿宋" w:hAnsi="仿宋" w:cs="仿宋" w:hint="eastAsia"/>
                <w:lang w:eastAsia="zh-CN"/>
              </w:rPr>
              <w:t>损</w:t>
            </w:r>
            <w:proofErr w:type="gramEnd"/>
            <w:r>
              <w:rPr>
                <w:rStyle w:val="105pt2"/>
                <w:rFonts w:ascii="仿宋" w:eastAsia="仿宋" w:hAnsi="仿宋" w:cs="仿宋" w:hint="eastAsia"/>
                <w:lang w:eastAsia="zh-CN"/>
              </w:rPr>
              <w:t>理赔办法条款、</w:t>
            </w:r>
            <w:proofErr w:type="gramStart"/>
            <w:r>
              <w:rPr>
                <w:rStyle w:val="105pt2"/>
                <w:rFonts w:ascii="仿宋" w:eastAsia="仿宋" w:hAnsi="仿宋" w:cs="仿宋" w:hint="eastAsia"/>
                <w:lang w:eastAsia="zh-CN"/>
              </w:rPr>
              <w:t>风控应急</w:t>
            </w:r>
            <w:proofErr w:type="gramEnd"/>
            <w:r>
              <w:rPr>
                <w:rStyle w:val="105pt2"/>
                <w:rFonts w:ascii="仿宋" w:eastAsia="仿宋" w:hAnsi="仿宋" w:cs="仿宋" w:hint="eastAsia"/>
                <w:lang w:eastAsia="zh-CN"/>
              </w:rPr>
              <w:t>管理、响应时限安排，扶贫助困规模和种类等各方面内容的完整性、科学性、合理性、可行性进行综合比较后评分</w:t>
            </w:r>
            <w:proofErr w:type="gramStart"/>
            <w:r>
              <w:rPr>
                <w:rStyle w:val="105pt2"/>
                <w:rFonts w:ascii="仿宋" w:eastAsia="仿宋" w:hAnsi="仿宋" w:cs="仿宋" w:hint="eastAsia"/>
                <w:lang w:eastAsia="zh-CN"/>
              </w:rPr>
              <w:t>口优计</w:t>
            </w:r>
            <w:proofErr w:type="gramEnd"/>
            <w:r>
              <w:rPr>
                <w:rStyle w:val="105pt2"/>
                <w:rFonts w:ascii="仿宋" w:eastAsia="仿宋" w:hAnsi="仿宋" w:cs="仿宋" w:hint="eastAsia"/>
                <w:lang w:val="en-US" w:eastAsia="zh-CN"/>
              </w:rPr>
              <w:t>10-7</w:t>
            </w:r>
            <w:r>
              <w:rPr>
                <w:rStyle w:val="105pt2"/>
                <w:rFonts w:ascii="仿宋" w:eastAsia="仿宋" w:hAnsi="仿宋" w:cs="仿宋" w:hint="eastAsia"/>
                <w:lang w:eastAsia="zh-CN"/>
              </w:rPr>
              <w:t>分，良计</w:t>
            </w:r>
            <w:r>
              <w:rPr>
                <w:rStyle w:val="105pt2"/>
                <w:rFonts w:ascii="仿宋" w:eastAsia="仿宋" w:hAnsi="仿宋" w:cs="仿宋" w:hint="eastAsia"/>
                <w:lang w:val="en-US" w:eastAsia="zh-CN"/>
              </w:rPr>
              <w:t>7-4</w:t>
            </w:r>
            <w:r>
              <w:rPr>
                <w:rStyle w:val="105pt2"/>
                <w:rFonts w:ascii="仿宋" w:eastAsia="仿宋" w:hAnsi="仿宋" w:cs="仿宋" w:hint="eastAsia"/>
                <w:lang w:eastAsia="zh-CN"/>
              </w:rPr>
              <w:t>分，一般计4-1分，差不计分口</w:t>
            </w:r>
          </w:p>
        </w:tc>
        <w:tc>
          <w:tcPr>
            <w:tcW w:w="6461" w:type="dxa"/>
            <w:tcBorders>
              <w:top w:val="single" w:sz="4" w:space="0" w:color="auto"/>
              <w:left w:val="single" w:sz="4" w:space="0" w:color="auto"/>
              <w:righ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以参加遴选的承保机构提供的资料文本为准，同时需提供对关键服务标准和服务响应时限的服务承诺书并加盖参加遴选的承保机构公章。承诺书包括但不限于遵守农业保险有关法律法规</w:t>
            </w:r>
            <w:r>
              <w:rPr>
                <w:rStyle w:val="105pt2"/>
                <w:rFonts w:ascii="仿宋" w:eastAsia="仿宋" w:hAnsi="仿宋" w:cs="仿宋" w:hint="eastAsia"/>
                <w:lang w:val="en-US" w:eastAsia="zh-CN"/>
              </w:rPr>
              <w:t>（</w:t>
            </w:r>
            <w:r>
              <w:rPr>
                <w:rStyle w:val="105pt2"/>
                <w:rFonts w:ascii="仿宋" w:eastAsia="仿宋" w:hAnsi="仿宋" w:cs="仿宋" w:hint="eastAsia"/>
                <w:lang w:eastAsia="zh-CN"/>
              </w:rPr>
              <w:t>特别是不进行虚假承保和虚假理赔）、积极配合政府开展农业保险工作，以及在接到被保险人报案后24小时内进行现场</w:t>
            </w:r>
            <w:proofErr w:type="gramStart"/>
            <w:r>
              <w:rPr>
                <w:rStyle w:val="105pt2"/>
                <w:rFonts w:ascii="仿宋" w:eastAsia="仿宋" w:hAnsi="仿宋" w:cs="仿宋" w:hint="eastAsia"/>
                <w:lang w:eastAsia="zh-CN"/>
              </w:rPr>
              <w:t>査勘</w:t>
            </w:r>
            <w:proofErr w:type="gramEnd"/>
            <w:r>
              <w:rPr>
                <w:rStyle w:val="105pt2"/>
                <w:rFonts w:ascii="仿宋" w:eastAsia="仿宋" w:hAnsi="仿宋" w:cs="仿宋" w:hint="eastAsia"/>
                <w:lang w:eastAsia="zh-CN"/>
              </w:rPr>
              <w:t>、在接到被保险人报案后在规定时限内完成定损（种植业在20日内完成定损、养殖业在3</w:t>
            </w:r>
            <w:r>
              <w:rPr>
                <w:rStyle w:val="105pt2"/>
                <w:rFonts w:ascii="仿宋" w:eastAsia="仿宋" w:hAnsi="仿宋" w:cs="仿宋" w:hint="eastAsia"/>
                <w:lang w:val="en-US" w:eastAsia="zh-CN"/>
              </w:rPr>
              <w:t>日)、</w:t>
            </w:r>
            <w:r>
              <w:rPr>
                <w:rStyle w:val="105pt2"/>
                <w:rFonts w:ascii="仿宋" w:eastAsia="仿宋" w:hAnsi="仿宋" w:cs="仿宋" w:hint="eastAsia"/>
                <w:lang w:eastAsia="zh-CN"/>
              </w:rPr>
              <w:t>在与被保险人达成赔偿协议后10日内支付赔款。</w:t>
            </w:r>
          </w:p>
        </w:tc>
      </w:tr>
      <w:tr w:rsidR="008119C3">
        <w:trPr>
          <w:trHeight w:hRule="exact" w:val="2165"/>
          <w:jc w:val="center"/>
        </w:trPr>
        <w:tc>
          <w:tcPr>
            <w:tcW w:w="667"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lang w:val="en-US"/>
              </w:rPr>
            </w:pPr>
            <w:r>
              <w:rPr>
                <w:rStyle w:val="105pt2"/>
                <w:rFonts w:ascii="仿宋" w:eastAsia="仿宋" w:hAnsi="仿宋" w:cs="仿宋" w:hint="eastAsia"/>
                <w:lang w:val="en-US"/>
              </w:rPr>
              <w:t>15</w:t>
            </w:r>
          </w:p>
        </w:tc>
        <w:tc>
          <w:tcPr>
            <w:tcW w:w="648" w:type="dxa"/>
            <w:vMerge/>
            <w:tcBorders>
              <w:left w:val="single" w:sz="4" w:space="0" w:color="auto"/>
            </w:tcBorders>
            <w:shd w:val="clear" w:color="auto" w:fill="FFFFFF"/>
            <w:vAlign w:val="center"/>
          </w:tcPr>
          <w:p w:rsidR="008119C3" w:rsidRDefault="008119C3">
            <w:pPr>
              <w:pStyle w:val="13"/>
              <w:shd w:val="clear" w:color="auto" w:fill="auto"/>
              <w:spacing w:before="0" w:after="0" w:line="250" w:lineRule="exact"/>
              <w:ind w:leftChars="-11" w:left="-24" w:firstLineChars="14" w:firstLine="29"/>
              <w:jc w:val="center"/>
              <w:rPr>
                <w:rStyle w:val="105pt2"/>
                <w:rFonts w:ascii="仿宋" w:eastAsia="仿宋" w:hAnsi="仿宋" w:cs="仿宋"/>
              </w:rPr>
            </w:pPr>
          </w:p>
        </w:tc>
        <w:tc>
          <w:tcPr>
            <w:tcW w:w="672"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信息化水平</w:t>
            </w:r>
            <w:proofErr w:type="spellEnd"/>
            <w:r>
              <w:rPr>
                <w:rStyle w:val="105pt2"/>
                <w:rFonts w:ascii="仿宋" w:eastAsia="仿宋" w:hAnsi="仿宋" w:cs="仿宋" w:hint="eastAsia"/>
              </w:rPr>
              <w:t>3分</w:t>
            </w:r>
          </w:p>
        </w:tc>
        <w:tc>
          <w:tcPr>
            <w:tcW w:w="1090"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3</w:t>
            </w:r>
          </w:p>
        </w:tc>
        <w:tc>
          <w:tcPr>
            <w:tcW w:w="5275" w:type="dxa"/>
            <w:tcBorders>
              <w:top w:val="single" w:sz="4" w:space="0" w:color="auto"/>
              <w:lef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信息化建设及技术创新。参加遴选的承保机构省公司具备较为完善的农业保险信息管理系统与省财政厅农业保险信息平台实现数据对接，能全面、及时、准确报送农业保险数据信息。优秀计</w:t>
            </w:r>
            <w:r>
              <w:rPr>
                <w:rStyle w:val="105pt2"/>
                <w:rFonts w:ascii="仿宋" w:eastAsia="仿宋" w:hAnsi="仿宋" w:cs="仿宋" w:hint="eastAsia"/>
                <w:lang w:val="en-US" w:eastAsia="zh-CN"/>
              </w:rPr>
              <w:t>1.5</w:t>
            </w:r>
            <w:r>
              <w:rPr>
                <w:rStyle w:val="105pt2"/>
                <w:rFonts w:ascii="仿宋" w:eastAsia="仿宋" w:hAnsi="仿宋" w:cs="仿宋" w:hint="eastAsia"/>
                <w:lang w:eastAsia="zh-CN"/>
              </w:rPr>
              <w:t>分，良好计1分，一般计0.5分，差不计分。参加遴选的承保机构将技术应用于农业保险承保理赔情况如无人机、远程查勘、底图工程和专用水印相机等，每创新使用一项计</w:t>
            </w:r>
            <w:r>
              <w:rPr>
                <w:rStyle w:val="105pt2"/>
                <w:rFonts w:ascii="仿宋" w:eastAsia="仿宋" w:hAnsi="仿宋" w:cs="仿宋" w:hint="eastAsia"/>
                <w:lang w:val="en-US" w:eastAsia="zh-CN"/>
              </w:rPr>
              <w:t>0.</w:t>
            </w:r>
            <w:r>
              <w:rPr>
                <w:rStyle w:val="105pt2"/>
                <w:rFonts w:ascii="仿宋" w:eastAsia="仿宋" w:hAnsi="仿宋" w:cs="仿宋" w:hint="eastAsia"/>
                <w:lang w:eastAsia="zh-CN"/>
              </w:rPr>
              <w:t>5分，最多不超过</w:t>
            </w:r>
            <w:r>
              <w:rPr>
                <w:rStyle w:val="105pt2"/>
                <w:rFonts w:ascii="仿宋" w:eastAsia="仿宋" w:hAnsi="仿宋" w:cs="仿宋" w:hint="eastAsia"/>
                <w:lang w:val="en-US" w:eastAsia="zh-CN"/>
              </w:rPr>
              <w:t>1.</w:t>
            </w:r>
            <w:r>
              <w:rPr>
                <w:rStyle w:val="105pt2"/>
                <w:rFonts w:ascii="仿宋" w:eastAsia="仿宋" w:hAnsi="仿宋" w:cs="仿宋" w:hint="eastAsia"/>
                <w:lang w:eastAsia="zh-CN"/>
              </w:rPr>
              <w:t>5分。</w:t>
            </w:r>
          </w:p>
        </w:tc>
        <w:tc>
          <w:tcPr>
            <w:tcW w:w="6461" w:type="dxa"/>
            <w:tcBorders>
              <w:top w:val="single" w:sz="4" w:space="0" w:color="auto"/>
              <w:left w:val="single" w:sz="4" w:space="0" w:color="auto"/>
              <w:righ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由参加遴选的承保机构提供信息系统使用说明和相关技术创新资料。</w:t>
            </w:r>
          </w:p>
        </w:tc>
      </w:tr>
      <w:tr w:rsidR="008119C3">
        <w:trPr>
          <w:trHeight w:hRule="exact" w:val="1378"/>
          <w:jc w:val="center"/>
        </w:trPr>
        <w:tc>
          <w:tcPr>
            <w:tcW w:w="667"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16</w:t>
            </w:r>
          </w:p>
        </w:tc>
        <w:tc>
          <w:tcPr>
            <w:tcW w:w="648" w:type="dxa"/>
            <w:vMerge/>
            <w:tcBorders>
              <w:left w:val="single" w:sz="4" w:space="0" w:color="auto"/>
              <w:bottom w:val="single" w:sz="4" w:space="0" w:color="auto"/>
            </w:tcBorders>
            <w:shd w:val="clear" w:color="auto" w:fill="FFFFFF"/>
            <w:vAlign w:val="center"/>
          </w:tcPr>
          <w:p w:rsidR="008119C3" w:rsidRDefault="008119C3">
            <w:pPr>
              <w:pStyle w:val="13"/>
              <w:shd w:val="clear" w:color="auto" w:fill="auto"/>
              <w:spacing w:before="0" w:after="0" w:line="250" w:lineRule="exact"/>
              <w:ind w:leftChars="-11" w:left="-24" w:firstLineChars="14" w:firstLine="29"/>
              <w:jc w:val="center"/>
              <w:rPr>
                <w:rStyle w:val="105pt2"/>
                <w:rFonts w:ascii="仿宋" w:eastAsia="仿宋" w:hAnsi="仿宋" w:cs="仿宋"/>
              </w:rPr>
            </w:pPr>
          </w:p>
        </w:tc>
        <w:tc>
          <w:tcPr>
            <w:tcW w:w="672"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响应文件制作</w:t>
            </w:r>
            <w:proofErr w:type="spellEnd"/>
            <w:r>
              <w:rPr>
                <w:rStyle w:val="105pt2"/>
                <w:rFonts w:ascii="仿宋" w:eastAsia="仿宋" w:hAnsi="仿宋" w:cs="仿宋" w:hint="eastAsia"/>
              </w:rPr>
              <w:t>2分</w:t>
            </w:r>
          </w:p>
        </w:tc>
        <w:tc>
          <w:tcPr>
            <w:tcW w:w="1090"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2</w:t>
            </w:r>
          </w:p>
        </w:tc>
        <w:tc>
          <w:tcPr>
            <w:tcW w:w="5275"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1、响应文件全面，符合响应遴选文件要求，编制完整、非活页装订，且有详细目录、连续页码、目录与有关材料装订顺序对应清晰、査阅方便得2分。2、编排杂乱无章、资料残缺不全、叙述模糊不清、前后不一致等每处扣1分，扣完为止。</w:t>
            </w:r>
          </w:p>
        </w:tc>
        <w:tc>
          <w:tcPr>
            <w:tcW w:w="6461" w:type="dxa"/>
            <w:tcBorders>
              <w:top w:val="single" w:sz="4" w:space="0" w:color="auto"/>
              <w:left w:val="single" w:sz="4" w:space="0" w:color="auto"/>
              <w:bottom w:val="single" w:sz="4" w:space="0" w:color="auto"/>
              <w:right w:val="single" w:sz="4" w:space="0" w:color="auto"/>
            </w:tcBorders>
            <w:shd w:val="clear" w:color="auto" w:fill="FFFFFF"/>
            <w:vAlign w:val="center"/>
          </w:tcPr>
          <w:p w:rsidR="008119C3" w:rsidRDefault="00966A42">
            <w:pPr>
              <w:pStyle w:val="13"/>
              <w:shd w:val="clear" w:color="auto" w:fill="auto"/>
              <w:spacing w:before="0" w:after="0" w:line="25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以参加遴选的承保机构提供的文件资料为准。</w:t>
            </w:r>
          </w:p>
        </w:tc>
      </w:tr>
    </w:tbl>
    <w:p w:rsidR="008119C3" w:rsidRDefault="00966A42">
      <w:pPr>
        <w:rPr>
          <w:sz w:val="2"/>
          <w:szCs w:val="2"/>
          <w:lang w:eastAsia="zh-CN"/>
        </w:rPr>
      </w:pPr>
      <w:r>
        <w:rPr>
          <w:sz w:val="2"/>
          <w:szCs w:val="2"/>
          <w:lang w:eastAsia="zh-CN"/>
        </w:rPr>
        <w:br w:type="page"/>
      </w:r>
    </w:p>
    <w:p w:rsidR="008119C3" w:rsidRDefault="008119C3">
      <w:pPr>
        <w:rPr>
          <w:sz w:val="2"/>
          <w:szCs w:val="2"/>
          <w:lang w:eastAsia="zh-CN"/>
        </w:rPr>
      </w:pPr>
    </w:p>
    <w:tbl>
      <w:tblPr>
        <w:tblW w:w="0" w:type="auto"/>
        <w:jc w:val="center"/>
        <w:tblLayout w:type="fixed"/>
        <w:tblCellMar>
          <w:top w:w="57" w:type="dxa"/>
          <w:left w:w="96" w:type="dxa"/>
          <w:bottom w:w="57" w:type="dxa"/>
          <w:right w:w="96" w:type="dxa"/>
        </w:tblCellMar>
        <w:tblLook w:val="04A0" w:firstRow="1" w:lastRow="0" w:firstColumn="1" w:lastColumn="0" w:noHBand="0" w:noVBand="1"/>
      </w:tblPr>
      <w:tblGrid>
        <w:gridCol w:w="653"/>
        <w:gridCol w:w="648"/>
        <w:gridCol w:w="764"/>
        <w:gridCol w:w="924"/>
        <w:gridCol w:w="5261"/>
        <w:gridCol w:w="6418"/>
      </w:tblGrid>
      <w:tr w:rsidR="008119C3">
        <w:trPr>
          <w:trHeight w:hRule="exact" w:val="1633"/>
          <w:jc w:val="center"/>
        </w:trPr>
        <w:tc>
          <w:tcPr>
            <w:tcW w:w="653" w:type="dxa"/>
            <w:tcBorders>
              <w:top w:val="single" w:sz="4" w:space="0" w:color="auto"/>
              <w:left w:val="single" w:sz="4" w:space="0" w:color="auto"/>
            </w:tcBorders>
            <w:shd w:val="clear" w:color="auto" w:fill="FFFFFF"/>
          </w:tcPr>
          <w:p w:rsidR="008119C3" w:rsidRDefault="008119C3">
            <w:pPr>
              <w:pStyle w:val="13"/>
              <w:framePr w:w="14726"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lang w:eastAsia="zh-CN"/>
              </w:rPr>
            </w:pPr>
          </w:p>
        </w:tc>
        <w:tc>
          <w:tcPr>
            <w:tcW w:w="648" w:type="dxa"/>
            <w:vMerge w:val="restart"/>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lang w:eastAsia="zh-CN"/>
              </w:rPr>
            </w:pPr>
            <w:r>
              <w:rPr>
                <w:rFonts w:ascii="仿宋" w:eastAsia="仿宋" w:hAnsi="仿宋" w:hint="eastAsia"/>
                <w:sz w:val="21"/>
                <w:szCs w:val="21"/>
                <w:lang w:eastAsia="zh-CN"/>
              </w:rPr>
              <w:t>遴选人综合</w:t>
            </w:r>
            <w:proofErr w:type="gramStart"/>
            <w:r>
              <w:rPr>
                <w:rFonts w:ascii="仿宋" w:eastAsia="仿宋" w:hAnsi="仿宋" w:hint="eastAsia"/>
                <w:sz w:val="21"/>
                <w:szCs w:val="21"/>
                <w:lang w:eastAsia="zh-CN"/>
              </w:rPr>
              <w:t>评分部</w:t>
            </w:r>
            <w:proofErr w:type="gramEnd"/>
            <w:r>
              <w:rPr>
                <w:rFonts w:ascii="仿宋" w:eastAsia="仿宋" w:hAnsi="仿宋" w:hint="eastAsia"/>
                <w:sz w:val="21"/>
                <w:szCs w:val="21"/>
                <w:lang w:eastAsia="zh-CN"/>
              </w:rPr>
              <w:t>份</w:t>
            </w:r>
          </w:p>
          <w:p w:rsidR="008119C3" w:rsidRDefault="00966A42">
            <w:pPr>
              <w:framePr w:w="14726" w:wrap="notBeside" w:vAnchor="text" w:hAnchor="text" w:xAlign="center" w:y="1"/>
              <w:jc w:val="center"/>
              <w:rPr>
                <w:rFonts w:ascii="仿宋" w:eastAsia="仿宋" w:hAnsi="仿宋"/>
                <w:sz w:val="21"/>
                <w:szCs w:val="21"/>
                <w:lang w:eastAsia="zh-CN"/>
              </w:rPr>
            </w:pPr>
            <w:r>
              <w:rPr>
                <w:rFonts w:ascii="仿宋" w:eastAsia="仿宋" w:hAnsi="仿宋" w:hint="eastAsia"/>
                <w:sz w:val="21"/>
                <w:szCs w:val="21"/>
                <w:lang w:eastAsia="zh-CN"/>
              </w:rPr>
              <w:t>10分</w:t>
            </w:r>
          </w:p>
        </w:tc>
        <w:tc>
          <w:tcPr>
            <w:tcW w:w="76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proofErr w:type="spellStart"/>
            <w:r>
              <w:rPr>
                <w:rFonts w:ascii="仿宋" w:eastAsia="仿宋" w:hAnsi="仿宋" w:hint="eastAsia"/>
                <w:sz w:val="21"/>
                <w:szCs w:val="21"/>
              </w:rPr>
              <w:t>扶贫工作</w:t>
            </w:r>
            <w:proofErr w:type="spellEnd"/>
          </w:p>
        </w:tc>
        <w:tc>
          <w:tcPr>
            <w:tcW w:w="92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r>
              <w:rPr>
                <w:rFonts w:ascii="仿宋" w:eastAsia="仿宋" w:hAnsi="仿宋" w:hint="eastAsia"/>
                <w:sz w:val="21"/>
                <w:szCs w:val="21"/>
              </w:rPr>
              <w:t>2分</w:t>
            </w:r>
          </w:p>
        </w:tc>
        <w:tc>
          <w:tcPr>
            <w:tcW w:w="5261"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rPr>
                <w:rFonts w:ascii="仿宋" w:eastAsia="仿宋" w:hAnsi="仿宋"/>
                <w:sz w:val="21"/>
                <w:szCs w:val="21"/>
                <w:lang w:eastAsia="zh-CN"/>
              </w:rPr>
            </w:pPr>
            <w:r>
              <w:rPr>
                <w:rFonts w:ascii="仿宋" w:eastAsia="仿宋" w:hAnsi="仿宋" w:hint="eastAsia"/>
                <w:sz w:val="21"/>
                <w:szCs w:val="21"/>
                <w:lang w:eastAsia="zh-CN"/>
              </w:rPr>
              <w:t>参加遴选的承保机构近3年连续参加扶贫工作的计1分；扶贫效果好群众满意度高的计0.5分；捐赠钱物的计0.5分。</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framePr w:w="14726" w:wrap="notBeside" w:vAnchor="text" w:hAnchor="text" w:xAlign="center" w:y="1"/>
              <w:jc w:val="both"/>
              <w:rPr>
                <w:rFonts w:ascii="仿宋" w:eastAsia="仿宋" w:hAnsi="仿宋"/>
                <w:sz w:val="21"/>
                <w:szCs w:val="21"/>
                <w:lang w:eastAsia="zh-CN"/>
              </w:rPr>
            </w:pPr>
            <w:r>
              <w:rPr>
                <w:rFonts w:ascii="仿宋" w:eastAsia="仿宋" w:hAnsi="仿宋" w:hint="eastAsia"/>
                <w:sz w:val="21"/>
                <w:szCs w:val="21"/>
                <w:lang w:eastAsia="zh-CN"/>
              </w:rPr>
              <w:t>参加遴选的承保机构需提供近3年参加扶贫工作文件、扶贫工作成效、捐赠钱物的证明材料复印件，并加盖参加遴选的承保机构公章。如提供虚假材料，则中选资格作废。</w:t>
            </w:r>
          </w:p>
        </w:tc>
      </w:tr>
      <w:tr w:rsidR="008119C3">
        <w:trPr>
          <w:trHeight w:hRule="exact" w:val="1509"/>
          <w:jc w:val="center"/>
        </w:trPr>
        <w:tc>
          <w:tcPr>
            <w:tcW w:w="653" w:type="dxa"/>
            <w:tcBorders>
              <w:left w:val="single" w:sz="4" w:space="0" w:color="auto"/>
            </w:tcBorders>
            <w:shd w:val="clear" w:color="auto" w:fill="FFFFFF"/>
          </w:tcPr>
          <w:p w:rsidR="008119C3" w:rsidRDefault="00966A42">
            <w:pPr>
              <w:pStyle w:val="13"/>
              <w:framePr w:w="14726"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17</w:t>
            </w:r>
          </w:p>
        </w:tc>
        <w:tc>
          <w:tcPr>
            <w:tcW w:w="648" w:type="dxa"/>
            <w:vMerge/>
            <w:tcBorders>
              <w:left w:val="single" w:sz="4" w:space="0" w:color="auto"/>
            </w:tcBorders>
            <w:shd w:val="clear" w:color="auto" w:fill="FFFFFF"/>
            <w:vAlign w:val="center"/>
          </w:tcPr>
          <w:p w:rsidR="008119C3" w:rsidRDefault="008119C3">
            <w:pPr>
              <w:framePr w:w="14726" w:wrap="notBeside" w:vAnchor="text" w:hAnchor="text" w:xAlign="center" w:y="1"/>
              <w:rPr>
                <w:rFonts w:ascii="仿宋" w:eastAsia="仿宋" w:hAnsi="仿宋"/>
                <w:sz w:val="21"/>
                <w:szCs w:val="21"/>
              </w:rPr>
            </w:pPr>
          </w:p>
        </w:tc>
        <w:tc>
          <w:tcPr>
            <w:tcW w:w="76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proofErr w:type="spellStart"/>
            <w:r>
              <w:rPr>
                <w:rFonts w:ascii="仿宋" w:eastAsia="仿宋" w:hAnsi="仿宋" w:hint="eastAsia"/>
                <w:sz w:val="21"/>
                <w:szCs w:val="21"/>
              </w:rPr>
              <w:t>税收完成</w:t>
            </w:r>
            <w:proofErr w:type="spellEnd"/>
          </w:p>
        </w:tc>
        <w:tc>
          <w:tcPr>
            <w:tcW w:w="92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r>
              <w:rPr>
                <w:rFonts w:ascii="仿宋" w:eastAsia="仿宋" w:hAnsi="仿宋" w:hint="eastAsia"/>
                <w:sz w:val="21"/>
                <w:szCs w:val="21"/>
              </w:rPr>
              <w:t>3分</w:t>
            </w:r>
          </w:p>
        </w:tc>
        <w:tc>
          <w:tcPr>
            <w:tcW w:w="5261"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rPr>
                <w:rFonts w:ascii="仿宋" w:eastAsia="仿宋" w:hAnsi="仿宋"/>
                <w:sz w:val="21"/>
                <w:szCs w:val="21"/>
                <w:lang w:eastAsia="zh-CN"/>
              </w:rPr>
            </w:pPr>
            <w:r>
              <w:rPr>
                <w:rFonts w:ascii="仿宋" w:eastAsia="仿宋" w:hAnsi="仿宋" w:hint="eastAsia"/>
                <w:sz w:val="21"/>
                <w:szCs w:val="21"/>
                <w:lang w:eastAsia="zh-CN"/>
              </w:rPr>
              <w:t>参加遴选的承保机构近3年完成的最高税收数额为评审基准值，该承保机构得满分。 其他参加遴选的承保机构按照下列公式计算：得分=其他参加遴选的承保机构近3年总税收数额/评审基准值×3分。</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framePr w:w="14726" w:wrap="notBeside" w:vAnchor="text" w:hAnchor="text" w:xAlign="center" w:y="1"/>
              <w:jc w:val="both"/>
              <w:rPr>
                <w:rFonts w:ascii="仿宋" w:eastAsia="仿宋" w:hAnsi="仿宋"/>
                <w:sz w:val="21"/>
                <w:szCs w:val="21"/>
                <w:lang w:eastAsia="zh-CN"/>
              </w:rPr>
            </w:pPr>
            <w:r>
              <w:rPr>
                <w:rFonts w:ascii="仿宋" w:eastAsia="仿宋" w:hAnsi="仿宋" w:hint="eastAsia"/>
                <w:sz w:val="21"/>
                <w:szCs w:val="21"/>
                <w:lang w:eastAsia="zh-CN"/>
              </w:rPr>
              <w:t>参加遴选的承保机构需提供近3年完成税收的证明材料（市税控联管办出具）复印件，并加盖参加遴选的承保机构公章。如提供虚假材料，则中选资格作废。</w:t>
            </w:r>
          </w:p>
        </w:tc>
      </w:tr>
      <w:tr w:rsidR="008119C3">
        <w:trPr>
          <w:trHeight w:hRule="exact" w:val="1676"/>
          <w:jc w:val="center"/>
        </w:trPr>
        <w:tc>
          <w:tcPr>
            <w:tcW w:w="653" w:type="dxa"/>
            <w:tcBorders>
              <w:left w:val="single" w:sz="4" w:space="0" w:color="auto"/>
            </w:tcBorders>
            <w:shd w:val="clear" w:color="auto" w:fill="FFFFFF"/>
          </w:tcPr>
          <w:p w:rsidR="008119C3" w:rsidRDefault="008119C3">
            <w:pPr>
              <w:pStyle w:val="13"/>
              <w:framePr w:w="14726"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lang w:eastAsia="zh-CN"/>
              </w:rPr>
            </w:pPr>
          </w:p>
        </w:tc>
        <w:tc>
          <w:tcPr>
            <w:tcW w:w="648" w:type="dxa"/>
            <w:vMerge/>
            <w:tcBorders>
              <w:left w:val="single" w:sz="4" w:space="0" w:color="auto"/>
            </w:tcBorders>
            <w:shd w:val="clear" w:color="auto" w:fill="FFFFFF"/>
            <w:vAlign w:val="center"/>
          </w:tcPr>
          <w:p w:rsidR="008119C3" w:rsidRDefault="008119C3">
            <w:pPr>
              <w:framePr w:w="14726" w:wrap="notBeside" w:vAnchor="text" w:hAnchor="text" w:xAlign="center" w:y="1"/>
              <w:rPr>
                <w:rFonts w:ascii="仿宋" w:eastAsia="仿宋" w:hAnsi="仿宋"/>
                <w:sz w:val="21"/>
                <w:szCs w:val="21"/>
                <w:lang w:eastAsia="zh-CN"/>
              </w:rPr>
            </w:pPr>
          </w:p>
        </w:tc>
        <w:tc>
          <w:tcPr>
            <w:tcW w:w="76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proofErr w:type="spellStart"/>
            <w:r>
              <w:rPr>
                <w:rFonts w:ascii="仿宋" w:eastAsia="仿宋" w:hAnsi="仿宋" w:hint="eastAsia"/>
                <w:sz w:val="21"/>
                <w:szCs w:val="21"/>
              </w:rPr>
              <w:t>绩效评价表彰奖励</w:t>
            </w:r>
            <w:proofErr w:type="spellEnd"/>
          </w:p>
        </w:tc>
        <w:tc>
          <w:tcPr>
            <w:tcW w:w="92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r>
              <w:rPr>
                <w:rFonts w:ascii="仿宋" w:eastAsia="仿宋" w:hAnsi="仿宋" w:hint="eastAsia"/>
                <w:sz w:val="21"/>
                <w:szCs w:val="21"/>
                <w:lang w:eastAsia="zh-CN"/>
              </w:rPr>
              <w:t>3</w:t>
            </w:r>
            <w:r>
              <w:rPr>
                <w:rFonts w:ascii="仿宋" w:eastAsia="仿宋" w:hAnsi="仿宋" w:hint="eastAsia"/>
                <w:sz w:val="21"/>
                <w:szCs w:val="21"/>
              </w:rPr>
              <w:t>分</w:t>
            </w:r>
          </w:p>
        </w:tc>
        <w:tc>
          <w:tcPr>
            <w:tcW w:w="5261"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rPr>
                <w:rFonts w:ascii="仿宋" w:eastAsia="仿宋" w:hAnsi="仿宋"/>
                <w:sz w:val="21"/>
                <w:szCs w:val="21"/>
                <w:lang w:eastAsia="zh-CN"/>
              </w:rPr>
            </w:pPr>
            <w:r>
              <w:rPr>
                <w:rFonts w:ascii="仿宋" w:eastAsia="仿宋" w:hAnsi="仿宋" w:hint="eastAsia"/>
                <w:sz w:val="21"/>
                <w:szCs w:val="21"/>
                <w:lang w:eastAsia="zh-CN"/>
              </w:rPr>
              <w:t>参加遴选的承保机构近3年农业保险财政绩效评价平均最高得分为评审基准值，该承保机构得满分。 其他参加遴选的承保机构按照下列公式计算：得分=其他参加遴选的承保机构近3年财政绩效评价平均得分/评审基准值×2分；获县级以上政府表彰奖励计0.5分；获省级以上公司综合表彰奖励计0.5分。</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framePr w:w="14726" w:wrap="notBeside" w:vAnchor="text" w:hAnchor="text" w:xAlign="center" w:y="1"/>
              <w:jc w:val="both"/>
              <w:rPr>
                <w:rFonts w:ascii="仿宋" w:eastAsia="仿宋" w:hAnsi="仿宋"/>
                <w:sz w:val="21"/>
                <w:szCs w:val="21"/>
              </w:rPr>
            </w:pPr>
            <w:r>
              <w:rPr>
                <w:rFonts w:ascii="仿宋" w:eastAsia="仿宋" w:hAnsi="仿宋" w:hint="eastAsia"/>
                <w:sz w:val="21"/>
                <w:szCs w:val="21"/>
                <w:lang w:eastAsia="zh-CN"/>
              </w:rPr>
              <w:t>参加遴选的承保机构需提供近3年农业保险绩效评价的证明材料、获县级以上政府表彰奖励、省级以上公司综合表彰奖励复印件，并加盖参加遴选的承保机构公章。</w:t>
            </w:r>
            <w:proofErr w:type="spellStart"/>
            <w:r>
              <w:rPr>
                <w:rFonts w:ascii="仿宋" w:eastAsia="仿宋" w:hAnsi="仿宋" w:hint="eastAsia"/>
                <w:sz w:val="21"/>
                <w:szCs w:val="21"/>
              </w:rPr>
              <w:t>如提供虚假材料，则中选资格作废</w:t>
            </w:r>
            <w:proofErr w:type="spellEnd"/>
            <w:r>
              <w:rPr>
                <w:rFonts w:ascii="仿宋" w:eastAsia="仿宋" w:hAnsi="仿宋" w:hint="eastAsia"/>
                <w:sz w:val="21"/>
                <w:szCs w:val="21"/>
              </w:rPr>
              <w:t>。</w:t>
            </w:r>
          </w:p>
        </w:tc>
      </w:tr>
      <w:tr w:rsidR="008119C3">
        <w:trPr>
          <w:trHeight w:hRule="exact" w:val="1229"/>
          <w:jc w:val="center"/>
        </w:trPr>
        <w:tc>
          <w:tcPr>
            <w:tcW w:w="653" w:type="dxa"/>
            <w:tcBorders>
              <w:left w:val="single" w:sz="4" w:space="0" w:color="auto"/>
            </w:tcBorders>
            <w:shd w:val="clear" w:color="auto" w:fill="FFFFFF"/>
          </w:tcPr>
          <w:p w:rsidR="008119C3" w:rsidRDefault="008119C3">
            <w:pPr>
              <w:pStyle w:val="13"/>
              <w:framePr w:w="14726" w:wrap="notBeside" w:vAnchor="text" w:hAnchor="text" w:xAlign="center" w:y="1"/>
              <w:shd w:val="clear" w:color="auto" w:fill="auto"/>
              <w:spacing w:before="0" w:after="0" w:line="250" w:lineRule="exact"/>
              <w:ind w:leftChars="-11" w:left="-24" w:firstLineChars="14" w:firstLine="29"/>
              <w:jc w:val="center"/>
              <w:rPr>
                <w:rStyle w:val="105pt2"/>
                <w:rFonts w:ascii="仿宋" w:eastAsia="仿宋" w:hAnsi="仿宋" w:cs="仿宋"/>
              </w:rPr>
            </w:pPr>
          </w:p>
        </w:tc>
        <w:tc>
          <w:tcPr>
            <w:tcW w:w="648" w:type="dxa"/>
            <w:vMerge/>
            <w:tcBorders>
              <w:left w:val="single" w:sz="4" w:space="0" w:color="auto"/>
            </w:tcBorders>
            <w:shd w:val="clear" w:color="auto" w:fill="FFFFFF"/>
            <w:vAlign w:val="center"/>
          </w:tcPr>
          <w:p w:rsidR="008119C3" w:rsidRDefault="008119C3">
            <w:pPr>
              <w:framePr w:w="14726" w:wrap="notBeside" w:vAnchor="text" w:hAnchor="text" w:xAlign="center" w:y="1"/>
              <w:rPr>
                <w:rFonts w:ascii="仿宋" w:eastAsia="仿宋" w:hAnsi="仿宋"/>
                <w:sz w:val="21"/>
                <w:szCs w:val="21"/>
              </w:rPr>
            </w:pPr>
          </w:p>
        </w:tc>
        <w:tc>
          <w:tcPr>
            <w:tcW w:w="76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rPr>
                <w:rFonts w:ascii="仿宋" w:eastAsia="仿宋" w:hAnsi="仿宋"/>
                <w:sz w:val="21"/>
                <w:szCs w:val="21"/>
              </w:rPr>
            </w:pPr>
            <w:proofErr w:type="spellStart"/>
            <w:r>
              <w:rPr>
                <w:rFonts w:ascii="仿宋" w:eastAsia="仿宋" w:hAnsi="仿宋" w:hint="eastAsia"/>
                <w:sz w:val="21"/>
                <w:szCs w:val="21"/>
              </w:rPr>
              <w:t>日常管理</w:t>
            </w:r>
            <w:proofErr w:type="spellEnd"/>
            <w:r>
              <w:rPr>
                <w:rFonts w:ascii="仿宋" w:eastAsia="仿宋" w:hAnsi="仿宋" w:hint="eastAsia"/>
                <w:sz w:val="21"/>
                <w:szCs w:val="21"/>
              </w:rPr>
              <w:t xml:space="preserve"> </w:t>
            </w:r>
          </w:p>
        </w:tc>
        <w:tc>
          <w:tcPr>
            <w:tcW w:w="924"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jc w:val="center"/>
              <w:rPr>
                <w:rFonts w:ascii="仿宋" w:eastAsia="仿宋" w:hAnsi="仿宋"/>
                <w:sz w:val="21"/>
                <w:szCs w:val="21"/>
              </w:rPr>
            </w:pPr>
            <w:r>
              <w:rPr>
                <w:rFonts w:ascii="仿宋" w:eastAsia="仿宋" w:hAnsi="仿宋" w:hint="eastAsia"/>
                <w:sz w:val="21"/>
                <w:szCs w:val="21"/>
              </w:rPr>
              <w:t>2分</w:t>
            </w:r>
          </w:p>
        </w:tc>
        <w:tc>
          <w:tcPr>
            <w:tcW w:w="5261" w:type="dxa"/>
            <w:tcBorders>
              <w:top w:val="single" w:sz="4" w:space="0" w:color="auto"/>
              <w:left w:val="single" w:sz="4" w:space="0" w:color="auto"/>
            </w:tcBorders>
            <w:shd w:val="clear" w:color="auto" w:fill="FFFFFF"/>
            <w:vAlign w:val="center"/>
          </w:tcPr>
          <w:p w:rsidR="008119C3" w:rsidRDefault="00966A42">
            <w:pPr>
              <w:framePr w:w="14726" w:wrap="notBeside" w:vAnchor="text" w:hAnchor="text" w:xAlign="center" w:y="1"/>
              <w:rPr>
                <w:rFonts w:ascii="仿宋" w:eastAsia="仿宋" w:hAnsi="仿宋"/>
                <w:sz w:val="21"/>
                <w:szCs w:val="21"/>
                <w:lang w:eastAsia="zh-CN"/>
              </w:rPr>
            </w:pPr>
            <w:r>
              <w:rPr>
                <w:rStyle w:val="105pt2"/>
                <w:rFonts w:ascii="仿宋" w:eastAsia="仿宋" w:hAnsi="仿宋" w:cs="仿宋" w:hint="eastAsia"/>
                <w:lang w:eastAsia="zh-CN"/>
              </w:rPr>
              <w:t>按规定使用农业保险信息系统，及时向财政部门报送相关数据的计1分；及时申请资金的计1分。</w:t>
            </w:r>
          </w:p>
        </w:tc>
        <w:tc>
          <w:tcPr>
            <w:tcW w:w="6418" w:type="dxa"/>
            <w:tcBorders>
              <w:top w:val="single" w:sz="4" w:space="0" w:color="auto"/>
              <w:left w:val="single" w:sz="4" w:space="0" w:color="auto"/>
              <w:right w:val="single" w:sz="4" w:space="0" w:color="auto"/>
            </w:tcBorders>
            <w:shd w:val="clear" w:color="auto" w:fill="FFFFFF"/>
            <w:vAlign w:val="center"/>
          </w:tcPr>
          <w:p w:rsidR="008119C3" w:rsidRDefault="00966A42">
            <w:pPr>
              <w:framePr w:w="14726" w:wrap="notBeside" w:vAnchor="text" w:hAnchor="text" w:xAlign="center" w:y="1"/>
              <w:jc w:val="both"/>
              <w:rPr>
                <w:rFonts w:ascii="仿宋" w:eastAsia="仿宋" w:hAnsi="仿宋"/>
                <w:sz w:val="21"/>
                <w:szCs w:val="21"/>
                <w:lang w:eastAsia="zh-CN"/>
              </w:rPr>
            </w:pPr>
            <w:r>
              <w:rPr>
                <w:rStyle w:val="105pt2"/>
                <w:rFonts w:ascii="仿宋" w:eastAsia="仿宋" w:hAnsi="仿宋" w:cs="仿宋" w:hint="eastAsia"/>
                <w:lang w:eastAsia="zh-CN"/>
              </w:rPr>
              <w:t>由财政部门根据参加</w:t>
            </w:r>
            <w:r>
              <w:rPr>
                <w:rFonts w:ascii="仿宋" w:eastAsia="仿宋" w:hAnsi="仿宋" w:hint="eastAsia"/>
                <w:sz w:val="21"/>
                <w:szCs w:val="21"/>
                <w:lang w:eastAsia="zh-CN"/>
              </w:rPr>
              <w:t>遴选的承保机构</w:t>
            </w:r>
            <w:r>
              <w:rPr>
                <w:rStyle w:val="105pt2"/>
                <w:rFonts w:ascii="仿宋" w:eastAsia="仿宋" w:hAnsi="仿宋" w:cs="仿宋" w:hint="eastAsia"/>
                <w:lang w:eastAsia="zh-CN"/>
              </w:rPr>
              <w:t>日常工作表现评分</w:t>
            </w:r>
            <w:r>
              <w:rPr>
                <w:rFonts w:ascii="仿宋" w:eastAsia="仿宋" w:hAnsi="仿宋" w:hint="eastAsia"/>
                <w:sz w:val="21"/>
                <w:szCs w:val="21"/>
                <w:lang w:eastAsia="zh-CN"/>
              </w:rPr>
              <w:t>。</w:t>
            </w:r>
          </w:p>
        </w:tc>
      </w:tr>
      <w:tr w:rsidR="008119C3">
        <w:trPr>
          <w:trHeight w:hRule="exact" w:val="854"/>
          <w:jc w:val="center"/>
        </w:trPr>
        <w:tc>
          <w:tcPr>
            <w:tcW w:w="653"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26"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roofErr w:type="spellStart"/>
            <w:r>
              <w:rPr>
                <w:rStyle w:val="105pt2"/>
                <w:rFonts w:ascii="仿宋" w:eastAsia="仿宋" w:hAnsi="仿宋" w:cs="仿宋" w:hint="eastAsia"/>
              </w:rPr>
              <w:t>合计</w:t>
            </w:r>
            <w:proofErr w:type="spellEnd"/>
          </w:p>
        </w:tc>
        <w:tc>
          <w:tcPr>
            <w:tcW w:w="648" w:type="dxa"/>
            <w:tcBorders>
              <w:top w:val="single" w:sz="4" w:space="0" w:color="auto"/>
              <w:left w:val="single" w:sz="4" w:space="0" w:color="auto"/>
              <w:bottom w:val="single" w:sz="4" w:space="0" w:color="auto"/>
            </w:tcBorders>
            <w:shd w:val="clear" w:color="auto" w:fill="FFFFFF"/>
          </w:tcPr>
          <w:p w:rsidR="008119C3" w:rsidRDefault="008119C3">
            <w:pPr>
              <w:pStyle w:val="13"/>
              <w:framePr w:w="14726"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764" w:type="dxa"/>
            <w:tcBorders>
              <w:top w:val="single" w:sz="4" w:space="0" w:color="auto"/>
              <w:left w:val="single" w:sz="4" w:space="0" w:color="auto"/>
              <w:bottom w:val="single" w:sz="4" w:space="0" w:color="auto"/>
            </w:tcBorders>
            <w:shd w:val="clear" w:color="auto" w:fill="FFFFFF"/>
          </w:tcPr>
          <w:p w:rsidR="008119C3" w:rsidRDefault="008119C3">
            <w:pPr>
              <w:pStyle w:val="13"/>
              <w:framePr w:w="14726"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924" w:type="dxa"/>
            <w:tcBorders>
              <w:top w:val="single" w:sz="4" w:space="0" w:color="auto"/>
              <w:left w:val="single" w:sz="4" w:space="0" w:color="auto"/>
              <w:bottom w:val="single" w:sz="4" w:space="0" w:color="auto"/>
            </w:tcBorders>
            <w:shd w:val="clear" w:color="auto" w:fill="FFFFFF"/>
            <w:vAlign w:val="center"/>
          </w:tcPr>
          <w:p w:rsidR="008119C3" w:rsidRDefault="00966A42">
            <w:pPr>
              <w:pStyle w:val="13"/>
              <w:framePr w:w="14726"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r>
              <w:rPr>
                <w:rStyle w:val="105pt2"/>
                <w:rFonts w:ascii="仿宋" w:eastAsia="仿宋" w:hAnsi="仿宋" w:cs="仿宋" w:hint="eastAsia"/>
              </w:rPr>
              <w:t>100</w:t>
            </w:r>
          </w:p>
        </w:tc>
        <w:tc>
          <w:tcPr>
            <w:tcW w:w="5261" w:type="dxa"/>
            <w:tcBorders>
              <w:top w:val="single" w:sz="4" w:space="0" w:color="auto"/>
              <w:left w:val="single" w:sz="4" w:space="0" w:color="auto"/>
              <w:bottom w:val="single" w:sz="4" w:space="0" w:color="auto"/>
            </w:tcBorders>
            <w:shd w:val="clear" w:color="auto" w:fill="FFFFFF"/>
            <w:vAlign w:val="center"/>
          </w:tcPr>
          <w:p w:rsidR="008119C3" w:rsidRDefault="008119C3">
            <w:pPr>
              <w:pStyle w:val="13"/>
              <w:framePr w:w="14726"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c>
          <w:tcPr>
            <w:tcW w:w="6418" w:type="dxa"/>
            <w:tcBorders>
              <w:top w:val="single" w:sz="4" w:space="0" w:color="auto"/>
              <w:left w:val="single" w:sz="4" w:space="0" w:color="auto"/>
              <w:bottom w:val="single" w:sz="4" w:space="0" w:color="auto"/>
              <w:right w:val="single" w:sz="4" w:space="0" w:color="auto"/>
            </w:tcBorders>
            <w:shd w:val="clear" w:color="auto" w:fill="FFFFFF"/>
            <w:vAlign w:val="center"/>
          </w:tcPr>
          <w:p w:rsidR="008119C3" w:rsidRDefault="008119C3">
            <w:pPr>
              <w:pStyle w:val="13"/>
              <w:framePr w:w="14726" w:wrap="notBeside" w:vAnchor="text" w:hAnchor="text" w:xAlign="center" w:y="1"/>
              <w:shd w:val="clear" w:color="auto" w:fill="auto"/>
              <w:spacing w:before="0" w:after="0" w:line="290" w:lineRule="exact"/>
              <w:ind w:leftChars="-11" w:left="-24" w:firstLineChars="14" w:firstLine="29"/>
              <w:jc w:val="center"/>
              <w:rPr>
                <w:rStyle w:val="105pt2"/>
                <w:rFonts w:ascii="仿宋" w:eastAsia="仿宋" w:hAnsi="仿宋" w:cs="仿宋"/>
              </w:rPr>
            </w:pPr>
          </w:p>
        </w:tc>
      </w:tr>
    </w:tbl>
    <w:p w:rsidR="008119C3" w:rsidRDefault="00966A42">
      <w:pPr>
        <w:pStyle w:val="13"/>
        <w:shd w:val="clear" w:color="auto" w:fill="auto"/>
        <w:spacing w:before="0" w:after="0" w:line="290" w:lineRule="exact"/>
        <w:ind w:leftChars="-11" w:left="-24" w:firstLineChars="213" w:firstLine="447"/>
        <w:rPr>
          <w:rStyle w:val="105pt2"/>
          <w:rFonts w:ascii="仿宋" w:eastAsia="仿宋" w:hAnsi="仿宋" w:cs="仿宋"/>
          <w:lang w:eastAsia="zh-CN"/>
        </w:rPr>
      </w:pPr>
      <w:r>
        <w:rPr>
          <w:rStyle w:val="105pt2"/>
          <w:rFonts w:ascii="仿宋" w:eastAsia="仿宋" w:hAnsi="仿宋" w:cs="仿宋" w:hint="eastAsia"/>
          <w:lang w:eastAsia="zh-CN"/>
        </w:rPr>
        <w:t>说明：评审标准表序号前16项90分和17项遴选人综合评分中对当地扶贫、税收、绩效评价表彰奖励8分总计98分，由中介机构的评审专家打分。日常管理2分由遴选人根据承保机构近三年工作情况打分后交中介机构统计总分。</w:t>
      </w:r>
    </w:p>
    <w:sectPr w:rsidR="008119C3">
      <w:type w:val="continuous"/>
      <w:pgSz w:w="16838" w:h="11905" w:orient="landscape"/>
      <w:pgMar w:top="1134" w:right="1134" w:bottom="1134" w:left="1134" w:header="0" w:footer="573" w:gutter="0"/>
      <w:pgNumType w:fmt="numberInDash"/>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62" w:rsidRDefault="00381E62">
      <w:r>
        <w:separator/>
      </w:r>
    </w:p>
  </w:endnote>
  <w:endnote w:type="continuationSeparator" w:id="0">
    <w:p w:rsidR="00381E62" w:rsidRDefault="0038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dobe 宋体 Std L">
    <w:altName w:val="Arial Unicode MS"/>
    <w:charset w:val="80"/>
    <w:family w:val="roman"/>
    <w:pitch w:val="default"/>
    <w:sig w:usb0="00000000" w:usb1="0A0F1810" w:usb2="00000016" w:usb3="00000000" w:csb0="00060007" w:csb1="00000000"/>
  </w:font>
  <w:font w:name="Sylfaen">
    <w:panose1 w:val="010A0502050306030303"/>
    <w:charset w:val="00"/>
    <w:family w:val="roman"/>
    <w:pitch w:val="variable"/>
    <w:sig w:usb0="04000687" w:usb1="00000000" w:usb2="00000000" w:usb3="00000000" w:csb0="000000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C3" w:rsidRDefault="00381E62">
    <w:pPr>
      <w:pStyle w:val="a4"/>
    </w:pPr>
    <w:r>
      <w:pict>
        <v:shapetype id="_x0000_t202" coordsize="21600,21600" o:spt="202" path="m,l,21600r21600,l21600,xe">
          <v:stroke joinstyle="miter"/>
          <v:path gradientshapeok="t" o:connecttype="rect"/>
        </v:shapetype>
        <v:shape id="_x0000_s2049" type="#_x0000_t202" style="position:absolute;margin-left:185.6pt;margin-top:0;width:2in;height:2in;z-index:251658240;mso-wrap-style:none;mso-position-horizontal:outside;mso-position-horizontal-relative:margin;mso-width-relative:page;mso-height-relative:page" filled="f" stroked="f">
          <v:textbox style="mso-fit-shape-to-text:t" inset="0,0,0,0">
            <w:txbxContent>
              <w:p w:rsidR="008119C3" w:rsidRDefault="00966A42">
                <w:pPr>
                  <w:pStyle w:val="a4"/>
                  <w:rPr>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PAGE  \* MERGEFORMAT </w:instrText>
                </w:r>
                <w:r>
                  <w:rPr>
                    <w:rFonts w:ascii="仿宋" w:eastAsia="仿宋" w:hAnsi="仿宋" w:cs="仿宋" w:hint="eastAsia"/>
                    <w:sz w:val="28"/>
                    <w:szCs w:val="28"/>
                    <w:lang w:eastAsia="zh-CN"/>
                  </w:rPr>
                  <w:fldChar w:fldCharType="separate"/>
                </w:r>
                <w:r w:rsidR="00D52634">
                  <w:rPr>
                    <w:rFonts w:ascii="仿宋" w:eastAsia="仿宋" w:hAnsi="仿宋" w:cs="仿宋"/>
                    <w:noProof/>
                    <w:sz w:val="28"/>
                    <w:szCs w:val="28"/>
                    <w:lang w:eastAsia="zh-CN"/>
                  </w:rPr>
                  <w:t>- 12 -</w:t>
                </w:r>
                <w:r>
                  <w:rPr>
                    <w:rFonts w:ascii="仿宋" w:eastAsia="仿宋" w:hAnsi="仿宋" w:cs="仿宋" w:hint="eastAsia"/>
                    <w:sz w:val="28"/>
                    <w:szCs w:val="28"/>
                    <w:lang w:eastAsia="zh-CN"/>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C3" w:rsidRDefault="00381E62">
    <w:r>
      <w:pict>
        <v:shapetype id="_x0000_t202" coordsize="21600,21600" o:spt="202" path="m,l,21600r21600,l21600,xe">
          <v:stroke joinstyle="miter"/>
          <v:path gradientshapeok="t" o:connecttype="rect"/>
        </v:shapetype>
        <v:shape id="_x0000_s2050" type="#_x0000_t202" style="position:absolute;margin-left:185.6pt;margin-top:0;width:2in;height:2in;z-index:251659264;mso-wrap-style:none;mso-position-horizontal:outside;mso-position-horizontal-relative:margin;mso-width-relative:page;mso-height-relative:page" filled="f" stroked="f">
          <v:textbox style="mso-fit-shape-to-text:t" inset="0,0,0,0">
            <w:txbxContent>
              <w:p w:rsidR="008119C3" w:rsidRDefault="00966A42">
                <w:pPr>
                  <w:pStyle w:val="a4"/>
                  <w:rPr>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PAGE  \* MERGEFORMAT </w:instrText>
                </w:r>
                <w:r>
                  <w:rPr>
                    <w:rFonts w:ascii="仿宋" w:eastAsia="仿宋" w:hAnsi="仿宋" w:cs="仿宋" w:hint="eastAsia"/>
                    <w:sz w:val="28"/>
                    <w:szCs w:val="28"/>
                    <w:lang w:eastAsia="zh-CN"/>
                  </w:rPr>
                  <w:fldChar w:fldCharType="separate"/>
                </w:r>
                <w:r w:rsidR="00D52634">
                  <w:rPr>
                    <w:rFonts w:ascii="仿宋" w:eastAsia="仿宋" w:hAnsi="仿宋" w:cs="仿宋"/>
                    <w:noProof/>
                    <w:sz w:val="28"/>
                    <w:szCs w:val="28"/>
                    <w:lang w:eastAsia="zh-CN"/>
                  </w:rPr>
                  <w:t>- 13 -</w:t>
                </w:r>
                <w:r>
                  <w:rPr>
                    <w:rFonts w:ascii="仿宋" w:eastAsia="仿宋" w:hAnsi="仿宋" w:cs="仿宋" w:hint="eastAsia"/>
                    <w:sz w:val="28"/>
                    <w:szCs w:val="28"/>
                    <w:lang w:eastAsia="zh-C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62" w:rsidRDefault="00381E62">
      <w:r>
        <w:separator/>
      </w:r>
    </w:p>
  </w:footnote>
  <w:footnote w:type="continuationSeparator" w:id="0">
    <w:p w:rsidR="00381E62" w:rsidRDefault="00381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038FC"/>
    <w:rsid w:val="0002265B"/>
    <w:rsid w:val="00023432"/>
    <w:rsid w:val="00043E05"/>
    <w:rsid w:val="000917BA"/>
    <w:rsid w:val="000A6D5F"/>
    <w:rsid w:val="000B5F28"/>
    <w:rsid w:val="00236D69"/>
    <w:rsid w:val="00256388"/>
    <w:rsid w:val="00276990"/>
    <w:rsid w:val="00381E62"/>
    <w:rsid w:val="003A5CB8"/>
    <w:rsid w:val="00495E19"/>
    <w:rsid w:val="00506E93"/>
    <w:rsid w:val="00551CF3"/>
    <w:rsid w:val="005F71CC"/>
    <w:rsid w:val="0060163F"/>
    <w:rsid w:val="00661A6F"/>
    <w:rsid w:val="0077599D"/>
    <w:rsid w:val="008119C3"/>
    <w:rsid w:val="00966A42"/>
    <w:rsid w:val="009C7540"/>
    <w:rsid w:val="00A01430"/>
    <w:rsid w:val="00A2101F"/>
    <w:rsid w:val="00A27467"/>
    <w:rsid w:val="00A66B50"/>
    <w:rsid w:val="00AA7836"/>
    <w:rsid w:val="00AB6510"/>
    <w:rsid w:val="00C34F8F"/>
    <w:rsid w:val="00C55833"/>
    <w:rsid w:val="00C67291"/>
    <w:rsid w:val="00CA03BF"/>
    <w:rsid w:val="00D403B8"/>
    <w:rsid w:val="00D40EE3"/>
    <w:rsid w:val="00D52634"/>
    <w:rsid w:val="00E038FC"/>
    <w:rsid w:val="00ED1EE1"/>
    <w:rsid w:val="00EF4B4A"/>
    <w:rsid w:val="00F17756"/>
    <w:rsid w:val="01A833C7"/>
    <w:rsid w:val="01AE1F7F"/>
    <w:rsid w:val="069011A2"/>
    <w:rsid w:val="11F36915"/>
    <w:rsid w:val="1C7550D5"/>
    <w:rsid w:val="1D8E2452"/>
    <w:rsid w:val="1F346EF9"/>
    <w:rsid w:val="22353FB1"/>
    <w:rsid w:val="22504F79"/>
    <w:rsid w:val="396E5F41"/>
    <w:rsid w:val="4371264E"/>
    <w:rsid w:val="53FB0C16"/>
    <w:rsid w:val="590F5DAF"/>
    <w:rsid w:val="5E87199A"/>
    <w:rsid w:val="68F21964"/>
    <w:rsid w:val="6AB56577"/>
    <w:rsid w:val="785A799E"/>
    <w:rsid w:val="7DC3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1"/>
    <w:qFormat/>
    <w:pPr>
      <w:ind w:left="247"/>
      <w:outlineLvl w:val="0"/>
    </w:pPr>
    <w:rPr>
      <w:sz w:val="39"/>
      <w:szCs w:val="39"/>
    </w:rPr>
  </w:style>
  <w:style w:type="paragraph" w:styleId="2">
    <w:name w:val="heading 2"/>
    <w:basedOn w:val="a"/>
    <w:next w:val="a"/>
    <w:uiPriority w:val="1"/>
    <w:qFormat/>
    <w:pPr>
      <w:ind w:left="100"/>
      <w:outlineLvl w:val="1"/>
    </w:pPr>
    <w:rPr>
      <w:rFonts w:ascii="仿宋" w:eastAsia="仿宋" w:hAnsi="仿宋" w:cs="仿宋"/>
      <w:sz w:val="34"/>
      <w:szCs w:val="34"/>
    </w:rPr>
  </w:style>
  <w:style w:type="paragraph" w:styleId="3">
    <w:name w:val="heading 3"/>
    <w:basedOn w:val="a"/>
    <w:next w:val="a"/>
    <w:uiPriority w:val="1"/>
    <w:qFormat/>
    <w:pPr>
      <w:spacing w:before="58"/>
      <w:ind w:left="247"/>
      <w:outlineLvl w:val="2"/>
    </w:pPr>
    <w:rPr>
      <w:rFonts w:ascii="仿宋" w:eastAsia="仿宋" w:hAnsi="仿宋" w:cs="仿宋"/>
      <w:sz w:val="30"/>
      <w:szCs w:val="30"/>
    </w:rPr>
  </w:style>
  <w:style w:type="paragraph" w:styleId="4">
    <w:name w:val="heading 4"/>
    <w:basedOn w:val="a"/>
    <w:next w:val="a"/>
    <w:uiPriority w:val="1"/>
    <w:qFormat/>
    <w:pPr>
      <w:ind w:right="106"/>
      <w:jc w:val="right"/>
      <w:outlineLvl w:val="3"/>
    </w:pPr>
    <w:rPr>
      <w:rFonts w:ascii="Adobe 宋体 Std L" w:eastAsia="Adobe 宋体 Std L" w:hAnsi="Adobe 宋体 Std L" w:cs="Adobe 宋体 Std 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350" w:hanging="1076"/>
    </w:pPr>
  </w:style>
  <w:style w:type="paragraph" w:customStyle="1" w:styleId="TableParagraph">
    <w:name w:val="Table Paragraph"/>
    <w:basedOn w:val="a"/>
    <w:uiPriority w:val="1"/>
    <w:qFormat/>
    <w:rPr>
      <w:rFonts w:ascii="仿宋" w:eastAsia="仿宋" w:hAnsi="仿宋" w:cs="仿宋"/>
    </w:rPr>
  </w:style>
  <w:style w:type="character" w:customStyle="1" w:styleId="Char0">
    <w:name w:val="页眉 Char"/>
    <w:basedOn w:val="a0"/>
    <w:link w:val="a5"/>
    <w:qFormat/>
    <w:rPr>
      <w:rFonts w:ascii="宋体" w:eastAsia="宋体" w:hAnsi="宋体" w:cs="宋体"/>
      <w:sz w:val="18"/>
      <w:szCs w:val="18"/>
      <w:lang w:eastAsia="en-US"/>
    </w:rPr>
  </w:style>
  <w:style w:type="character" w:customStyle="1" w:styleId="Char">
    <w:name w:val="页脚 Char"/>
    <w:basedOn w:val="a0"/>
    <w:link w:val="a4"/>
    <w:qFormat/>
    <w:rPr>
      <w:rFonts w:ascii="宋体" w:eastAsia="宋体" w:hAnsi="宋体" w:cs="宋体"/>
      <w:sz w:val="18"/>
      <w:szCs w:val="18"/>
      <w:lang w:eastAsia="en-US"/>
    </w:rPr>
  </w:style>
  <w:style w:type="paragraph" w:customStyle="1" w:styleId="11">
    <w:name w:val="标题 #11"/>
    <w:basedOn w:val="a"/>
    <w:link w:val="10"/>
    <w:qFormat/>
    <w:pPr>
      <w:shd w:val="clear" w:color="auto" w:fill="FFFFFF"/>
      <w:spacing w:before="180" w:after="180" w:line="0" w:lineRule="atLeast"/>
      <w:jc w:val="center"/>
      <w:outlineLvl w:val="0"/>
    </w:pPr>
    <w:rPr>
      <w:spacing w:val="-30"/>
      <w:sz w:val="37"/>
      <w:szCs w:val="37"/>
    </w:rPr>
  </w:style>
  <w:style w:type="character" w:customStyle="1" w:styleId="12">
    <w:name w:val="标题 #1"/>
    <w:basedOn w:val="10"/>
    <w:qFormat/>
    <w:rPr>
      <w:rFonts w:ascii="宋体" w:eastAsia="宋体" w:hAnsi="宋体" w:cs="宋体"/>
      <w:color w:val="000000"/>
      <w:spacing w:val="-30"/>
      <w:w w:val="100"/>
      <w:position w:val="0"/>
      <w:sz w:val="37"/>
      <w:szCs w:val="37"/>
      <w:u w:val="none"/>
      <w:lang w:val="zh-TW"/>
    </w:rPr>
  </w:style>
  <w:style w:type="character" w:customStyle="1" w:styleId="10">
    <w:name w:val="标题 #1_"/>
    <w:basedOn w:val="a0"/>
    <w:link w:val="11"/>
    <w:qFormat/>
    <w:rPr>
      <w:rFonts w:ascii="宋体" w:eastAsia="宋体" w:hAnsi="宋体" w:cs="宋体"/>
      <w:spacing w:val="-30"/>
      <w:sz w:val="37"/>
      <w:szCs w:val="37"/>
    </w:rPr>
  </w:style>
  <w:style w:type="paragraph" w:customStyle="1" w:styleId="31">
    <w:name w:val="正文文本 (3)1"/>
    <w:basedOn w:val="a"/>
    <w:link w:val="30"/>
    <w:qFormat/>
    <w:pPr>
      <w:shd w:val="clear" w:color="auto" w:fill="FFFFFF"/>
      <w:spacing w:after="420" w:line="0" w:lineRule="atLeast"/>
    </w:pPr>
    <w:rPr>
      <w:spacing w:val="20"/>
      <w:sz w:val="28"/>
      <w:szCs w:val="28"/>
    </w:rPr>
  </w:style>
  <w:style w:type="character" w:customStyle="1" w:styleId="32">
    <w:name w:val="正文文本 (3)"/>
    <w:basedOn w:val="30"/>
    <w:qFormat/>
    <w:rPr>
      <w:rFonts w:ascii="宋体" w:eastAsia="宋体" w:hAnsi="宋体" w:cs="宋体"/>
      <w:color w:val="000000"/>
      <w:spacing w:val="20"/>
      <w:w w:val="100"/>
      <w:position w:val="0"/>
      <w:sz w:val="28"/>
      <w:szCs w:val="28"/>
      <w:u w:val="none"/>
      <w:lang w:val="zh-TW"/>
    </w:rPr>
  </w:style>
  <w:style w:type="character" w:customStyle="1" w:styleId="30">
    <w:name w:val="正文文本 (3)_"/>
    <w:basedOn w:val="a0"/>
    <w:link w:val="31"/>
    <w:qFormat/>
    <w:rPr>
      <w:rFonts w:ascii="宋体" w:eastAsia="宋体" w:hAnsi="宋体" w:cs="宋体"/>
      <w:spacing w:val="20"/>
      <w:sz w:val="28"/>
      <w:szCs w:val="28"/>
    </w:rPr>
  </w:style>
  <w:style w:type="character" w:customStyle="1" w:styleId="3Sylfaen1">
    <w:name w:val="正文文本 (3) + Sylfaen1"/>
    <w:basedOn w:val="30"/>
    <w:qFormat/>
    <w:rPr>
      <w:rFonts w:ascii="Sylfaen" w:eastAsia="Sylfaen" w:hAnsi="Sylfaen" w:cs="Sylfaen"/>
      <w:color w:val="000000"/>
      <w:spacing w:val="0"/>
      <w:w w:val="100"/>
      <w:position w:val="0"/>
      <w:sz w:val="27"/>
      <w:szCs w:val="27"/>
      <w:u w:val="none"/>
      <w:lang w:val="zh-CN"/>
    </w:rPr>
  </w:style>
  <w:style w:type="paragraph" w:customStyle="1" w:styleId="13">
    <w:name w:val="正文文本1"/>
    <w:basedOn w:val="a"/>
    <w:link w:val="a7"/>
    <w:qFormat/>
    <w:pPr>
      <w:shd w:val="clear" w:color="auto" w:fill="FFFFFF"/>
      <w:spacing w:before="600" w:after="3060" w:line="350" w:lineRule="exact"/>
      <w:ind w:hanging="280"/>
    </w:pPr>
    <w:rPr>
      <w:sz w:val="17"/>
      <w:szCs w:val="17"/>
    </w:rPr>
  </w:style>
  <w:style w:type="character" w:customStyle="1" w:styleId="105pt2">
    <w:name w:val="正文文本 + 10.5 pt2"/>
    <w:basedOn w:val="a7"/>
    <w:qFormat/>
    <w:rPr>
      <w:rFonts w:ascii="宋体" w:eastAsia="宋体" w:hAnsi="宋体" w:cs="宋体"/>
      <w:color w:val="000000"/>
      <w:spacing w:val="0"/>
      <w:w w:val="100"/>
      <w:position w:val="0"/>
      <w:sz w:val="21"/>
      <w:szCs w:val="21"/>
      <w:u w:val="none"/>
      <w:lang w:val="zh-TW"/>
    </w:rPr>
  </w:style>
  <w:style w:type="character" w:customStyle="1" w:styleId="a7">
    <w:name w:val="正文文本_"/>
    <w:basedOn w:val="a0"/>
    <w:link w:val="13"/>
    <w:qFormat/>
    <w:rPr>
      <w:rFonts w:ascii="宋体" w:eastAsia="宋体" w:hAnsi="宋体" w:cs="宋体"/>
      <w:sz w:val="17"/>
      <w:szCs w:val="17"/>
    </w:rPr>
  </w:style>
  <w:style w:type="paragraph" w:customStyle="1" w:styleId="40">
    <w:name w:val="正文文本 (4)"/>
    <w:basedOn w:val="a"/>
    <w:qFormat/>
    <w:pPr>
      <w:shd w:val="clear" w:color="auto" w:fill="FFFFFF"/>
      <w:spacing w:before="3060" w:line="0" w:lineRule="atLeast"/>
      <w:jc w:val="right"/>
    </w:pPr>
    <w:rPr>
      <w:w w:val="70"/>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textRotate="1"/>
    <customShpInfo spid="_x0000_s2050" textRotate="1"/>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A81169-B7AB-4756-B2B9-3B23D374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28</cp:revision>
  <cp:lastPrinted>2020-02-18T03:53:00Z</cp:lastPrinted>
  <dcterms:created xsi:type="dcterms:W3CDTF">2020-02-04T02:06:00Z</dcterms:created>
  <dcterms:modified xsi:type="dcterms:W3CDTF">2020-02-18T08:22:00Z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RICOH MP C6502</vt:lpwstr>
  </property>
  <property fmtid="{D5CDD505-2E9C-101B-9397-08002B2CF9AE}" pid="4" name="LastSaved">
    <vt:filetime>2020-02-04T00:00:00Z</vt:filetime>
  </property>
  <property fmtid="{D5CDD505-2E9C-101B-9397-08002B2CF9AE}" pid="5" name="KSOProductBuildVer">
    <vt:lpwstr>2052-11.1.0.9440</vt:lpwstr>
  </property>
</Properties>
</file>